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7D22D" w14:textId="77777777" w:rsidR="00F566AE" w:rsidRDefault="00000000">
      <w:pPr>
        <w:pStyle w:val="aa"/>
        <w:jc w:val="center"/>
      </w:pPr>
      <w:r>
        <w:t>Computational Modeling of Infant Auditory Development</w:t>
      </w:r>
    </w:p>
    <w:p w14:paraId="019C808C" w14:textId="22943823" w:rsidR="00F566AE" w:rsidRDefault="00F361E7" w:rsidP="00F361E7">
      <w:pPr>
        <w:jc w:val="center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Deyu Wang UC San Diego CSS MS </w:t>
      </w:r>
      <w:r>
        <w:rPr>
          <w:rFonts w:eastAsia="宋体"/>
          <w:lang w:eastAsia="zh-CN"/>
        </w:rPr>
        <w:t>student</w:t>
      </w:r>
      <w:r w:rsidR="005761DA">
        <w:rPr>
          <w:rFonts w:eastAsia="宋体" w:hint="eastAsia"/>
          <w:lang w:eastAsia="zh-CN"/>
        </w:rPr>
        <w:t xml:space="preserve"> </w:t>
      </w:r>
    </w:p>
    <w:p w14:paraId="7A421D2C" w14:textId="69010D83" w:rsidR="005761DA" w:rsidRPr="00F361E7" w:rsidRDefault="005761DA" w:rsidP="00F361E7">
      <w:pPr>
        <w:jc w:val="center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 xml:space="preserve">Supervised by </w:t>
      </w:r>
      <w:r w:rsidR="00C04F51">
        <w:rPr>
          <w:rFonts w:eastAsia="宋体" w:hint="eastAsia"/>
          <w:lang w:eastAsia="zh-CN"/>
        </w:rPr>
        <w:t xml:space="preserve">Prof. </w:t>
      </w:r>
      <w:r w:rsidRPr="005761DA">
        <w:rPr>
          <w:rFonts w:eastAsia="宋体"/>
          <w:lang w:eastAsia="zh-CN"/>
        </w:rPr>
        <w:t>Meenakshi Khosla</w:t>
      </w:r>
    </w:p>
    <w:p w14:paraId="6BFC3E84" w14:textId="77777777" w:rsidR="00F566AE" w:rsidRDefault="00000000">
      <w:pPr>
        <w:pStyle w:val="1"/>
      </w:pPr>
      <w:r>
        <w:t>1. Project Overview</w:t>
      </w:r>
    </w:p>
    <w:p w14:paraId="46F74EFB" w14:textId="77777777" w:rsidR="00F566AE" w:rsidRDefault="00000000">
      <w:pPr>
        <w:spacing w:after="120"/>
      </w:pPr>
      <w:r>
        <w:t>This project computationally investigates how structured auditory representations emerge from exposure to naturalistic acoustic environments — directly inspired by Orhan et al. (2024, Science) "Grounded language acquisition through the eyes and ears of a single child," which demonstrated that deep neural networks trained on a single infant's audiovisual experience (SAYCam) develop rich perceptual representations. We focus on the auditory modality using AudioCaps as a large-scale, diverse audio corpus.</w:t>
      </w:r>
    </w:p>
    <w:p w14:paraId="189DD052" w14:textId="77777777" w:rsidR="00F566AE" w:rsidRDefault="00000000">
      <w:pPr>
        <w:spacing w:after="120"/>
      </w:pPr>
      <w:r>
        <w:t>Per the instructor's guidance, we use AudioCaps (sourced from AudioSet/YouTube, ~4,400 clips with human captions) as a publicly accessible proxy for naturalistic auditory input. The SAYCam dataset itself requires IRB approval and Databrary institutional access, which is beyond the scope of this quarter's project.</w:t>
      </w:r>
    </w:p>
    <w:p w14:paraId="794DAB28" w14:textId="77777777" w:rsidR="00F566AE" w:rsidRDefault="00000000">
      <w:pPr>
        <w:pStyle w:val="1"/>
      </w:pPr>
      <w:r>
        <w:t>2. Research Questions</w:t>
      </w:r>
    </w:p>
    <w:p w14:paraId="33AC27C6" w14:textId="77777777" w:rsidR="00F566AE" w:rsidRDefault="00000000">
      <w:pPr>
        <w:pStyle w:val="a0"/>
      </w:pPr>
      <w:r>
        <w:rPr>
          <w:b/>
        </w:rPr>
        <w:t xml:space="preserve">RQ1: </w:t>
      </w:r>
      <w:r>
        <w:t>Can deep neural networks develop basic auditory skills (speech detection, sound categorization) from naturalistic audio without explicit linguistic labels?</w:t>
      </w:r>
    </w:p>
    <w:p w14:paraId="6E7EB5B6" w14:textId="77777777" w:rsidR="00F566AE" w:rsidRDefault="00000000">
      <w:pPr>
        <w:pStyle w:val="a0"/>
      </w:pPr>
      <w:r>
        <w:rPr>
          <w:b/>
        </w:rPr>
        <w:t xml:space="preserve">RQ2: </w:t>
      </w:r>
      <w:r>
        <w:t>How does the composition of training sounds (speech-dominant vs. balanced vs. non-speech-dominant) shape learned representations?</w:t>
      </w:r>
    </w:p>
    <w:p w14:paraId="0E0DFEB5" w14:textId="77777777" w:rsidR="00F566AE" w:rsidRDefault="00000000">
      <w:pPr>
        <w:pStyle w:val="a0"/>
      </w:pPr>
      <w:r>
        <w:rPr>
          <w:b/>
        </w:rPr>
        <w:t xml:space="preserve">RQ3: </w:t>
      </w:r>
      <w:r>
        <w:t>Do certain auditory capabilities emerge earlier than others — analogous to developmental milestones in infants?</w:t>
      </w:r>
    </w:p>
    <w:p w14:paraId="49F11555" w14:textId="77777777" w:rsidR="00F566AE" w:rsidRDefault="00000000">
      <w:pPr>
        <w:pStyle w:val="a0"/>
      </w:pPr>
      <w:r>
        <w:rPr>
          <w:b/>
        </w:rPr>
        <w:t xml:space="preserve">RQ4: </w:t>
      </w:r>
      <w:r>
        <w:t>Do model representations align with known findings from infant auditory perception research (e.g., early speech sensitivity)?</w:t>
      </w:r>
    </w:p>
    <w:p w14:paraId="40CC44D5" w14:textId="77777777" w:rsidR="00F566AE" w:rsidRDefault="00000000">
      <w:pPr>
        <w:pStyle w:val="1"/>
      </w:pPr>
      <w:r>
        <w:t>3. Data and Methods</w:t>
      </w:r>
    </w:p>
    <w:p w14:paraId="777968E1" w14:textId="77777777" w:rsidR="00F566AE" w:rsidRDefault="00000000">
      <w:pPr>
        <w:pStyle w:val="21"/>
      </w:pPr>
      <w:r>
        <w:t>3.1  Dataset: AudioCaps</w:t>
      </w:r>
    </w:p>
    <w:p w14:paraId="07B98736" w14:textId="77777777" w:rsidR="00F566AE" w:rsidRDefault="00000000">
      <w:pPr>
        <w:spacing w:after="120"/>
      </w:pPr>
      <w:r>
        <w:t>AudioCaps is a large-scale audio captioning dataset built on AudioSet (YouTube). We use the test split (AudioLLMs/audiocaps_test, HuggingFace), which contains 1,442 unique audio clips (10 seconds each, 16 kHz, mono) with human-written captions covering a wide range of real-world sounds.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13"/>
        <w:gridCol w:w="2076"/>
        <w:gridCol w:w="3911"/>
      </w:tblGrid>
      <w:tr w:rsidR="00F566AE" w14:paraId="22D713FD" w14:textId="77777777">
        <w:trPr>
          <w:jc w:val="center"/>
        </w:trPr>
        <w:tc>
          <w:tcPr>
            <w:tcW w:w="3168" w:type="dxa"/>
            <w:shd w:val="clear" w:color="auto" w:fill="1F4E79"/>
          </w:tcPr>
          <w:p w14:paraId="7384E5AD" w14:textId="77777777" w:rsidR="00F566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Split</w:t>
            </w:r>
          </w:p>
        </w:tc>
        <w:tc>
          <w:tcPr>
            <w:tcW w:w="2160" w:type="dxa"/>
            <w:shd w:val="clear" w:color="auto" w:fill="1F4E79"/>
          </w:tcPr>
          <w:p w14:paraId="4C6C0D7E" w14:textId="77777777" w:rsidR="00F566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Clips</w:t>
            </w:r>
          </w:p>
        </w:tc>
        <w:tc>
          <w:tcPr>
            <w:tcW w:w="4032" w:type="dxa"/>
            <w:shd w:val="clear" w:color="auto" w:fill="1F4E79"/>
          </w:tcPr>
          <w:p w14:paraId="684E6720" w14:textId="77777777" w:rsidR="00F566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</w:tr>
      <w:tr w:rsidR="00F566AE" w14:paraId="43702B31" w14:textId="77777777">
        <w:trPr>
          <w:jc w:val="center"/>
        </w:trPr>
        <w:tc>
          <w:tcPr>
            <w:tcW w:w="3168" w:type="dxa"/>
            <w:shd w:val="clear" w:color="auto" w:fill="DEEAF1"/>
          </w:tcPr>
          <w:p w14:paraId="302690D3" w14:textId="77777777" w:rsidR="00F566AE" w:rsidRDefault="00000000">
            <w:pPr>
              <w:jc w:val="center"/>
            </w:pPr>
            <w:r>
              <w:rPr>
                <w:sz w:val="19"/>
              </w:rPr>
              <w:t>AudioCaps test (used)</w:t>
            </w:r>
          </w:p>
        </w:tc>
        <w:tc>
          <w:tcPr>
            <w:tcW w:w="2160" w:type="dxa"/>
            <w:shd w:val="clear" w:color="auto" w:fill="DEEAF1"/>
          </w:tcPr>
          <w:p w14:paraId="528EC62B" w14:textId="77777777" w:rsidR="00F566AE" w:rsidRDefault="00000000">
            <w:pPr>
              <w:jc w:val="center"/>
            </w:pPr>
            <w:r>
              <w:rPr>
                <w:sz w:val="19"/>
              </w:rPr>
              <w:t>1,442</w:t>
            </w:r>
          </w:p>
        </w:tc>
        <w:tc>
          <w:tcPr>
            <w:tcW w:w="4032" w:type="dxa"/>
            <w:shd w:val="clear" w:color="auto" w:fill="DEEAF1"/>
          </w:tcPr>
          <w:p w14:paraId="4A553F74" w14:textId="77777777" w:rsidR="00F566AE" w:rsidRDefault="00000000">
            <w:pPr>
              <w:jc w:val="center"/>
            </w:pPr>
            <w:r>
              <w:rPr>
                <w:sz w:val="19"/>
              </w:rPr>
              <w:t>AudioLLMs/audiocaps_test (HuggingFace)</w:t>
            </w:r>
          </w:p>
        </w:tc>
      </w:tr>
      <w:tr w:rsidR="00F566AE" w14:paraId="689DB7C3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4135DFC7" w14:textId="77777777" w:rsidR="00F566AE" w:rsidRDefault="00000000">
            <w:pPr>
              <w:jc w:val="center"/>
            </w:pPr>
            <w:r>
              <w:rPr>
                <w:sz w:val="19"/>
              </w:rPr>
              <w:lastRenderedPageBreak/>
              <w:t>AudioCaps train (metadata)</w:t>
            </w:r>
          </w:p>
        </w:tc>
        <w:tc>
          <w:tcPr>
            <w:tcW w:w="2160" w:type="dxa"/>
            <w:shd w:val="clear" w:color="auto" w:fill="FFFFFF"/>
          </w:tcPr>
          <w:p w14:paraId="4AD69B20" w14:textId="77777777" w:rsidR="00F566AE" w:rsidRDefault="00000000">
            <w:pPr>
              <w:jc w:val="center"/>
            </w:pPr>
            <w:r>
              <w:rPr>
                <w:sz w:val="19"/>
              </w:rPr>
              <w:t>49,838</w:t>
            </w:r>
          </w:p>
        </w:tc>
        <w:tc>
          <w:tcPr>
            <w:tcW w:w="4032" w:type="dxa"/>
            <w:shd w:val="clear" w:color="auto" w:fill="FFFFFF"/>
          </w:tcPr>
          <w:p w14:paraId="2609FF8E" w14:textId="77777777" w:rsidR="00F566AE" w:rsidRDefault="00000000">
            <w:pPr>
              <w:jc w:val="center"/>
            </w:pPr>
            <w:r>
              <w:rPr>
                <w:sz w:val="19"/>
              </w:rPr>
              <w:t>d0rj/audiocaps (HuggingFace)</w:t>
            </w:r>
          </w:p>
        </w:tc>
      </w:tr>
      <w:tr w:rsidR="00F566AE" w14:paraId="1F1B5954" w14:textId="77777777">
        <w:trPr>
          <w:jc w:val="center"/>
        </w:trPr>
        <w:tc>
          <w:tcPr>
            <w:tcW w:w="3168" w:type="dxa"/>
            <w:shd w:val="clear" w:color="auto" w:fill="DEEAF1"/>
          </w:tcPr>
          <w:p w14:paraId="059F9121" w14:textId="77777777" w:rsidR="00F566AE" w:rsidRDefault="00000000">
            <w:pPr>
              <w:jc w:val="center"/>
            </w:pPr>
            <w:r>
              <w:rPr>
                <w:sz w:val="19"/>
              </w:rPr>
              <w:t>Total label vocabulary</w:t>
            </w:r>
          </w:p>
        </w:tc>
        <w:tc>
          <w:tcPr>
            <w:tcW w:w="2160" w:type="dxa"/>
            <w:shd w:val="clear" w:color="auto" w:fill="DEEAF1"/>
          </w:tcPr>
          <w:p w14:paraId="558F57EF" w14:textId="77777777" w:rsidR="00F566AE" w:rsidRDefault="00000000">
            <w:pPr>
              <w:jc w:val="center"/>
            </w:pPr>
            <w:r>
              <w:rPr>
                <w:sz w:val="19"/>
              </w:rPr>
              <w:t>5 categories</w:t>
            </w:r>
          </w:p>
        </w:tc>
        <w:tc>
          <w:tcPr>
            <w:tcW w:w="4032" w:type="dxa"/>
            <w:shd w:val="clear" w:color="auto" w:fill="DEEAF1"/>
          </w:tcPr>
          <w:p w14:paraId="772D4775" w14:textId="77777777" w:rsidR="00F566AE" w:rsidRDefault="00000000">
            <w:pPr>
              <w:jc w:val="center"/>
            </w:pPr>
            <w:r>
              <w:rPr>
                <w:sz w:val="19"/>
              </w:rPr>
              <w:t>Keyword-derived from captions</w:t>
            </w:r>
          </w:p>
        </w:tc>
      </w:tr>
    </w:tbl>
    <w:p w14:paraId="773EAEE0" w14:textId="77777777" w:rsidR="00F566AE" w:rsidRDefault="00F566AE"/>
    <w:p w14:paraId="3AC7AC87" w14:textId="77777777" w:rsidR="00F566AE" w:rsidRDefault="00000000">
      <w:pPr>
        <w:pStyle w:val="21"/>
      </w:pPr>
      <w:r>
        <w:t>3.2  Weak Label Generation</w:t>
      </w:r>
    </w:p>
    <w:p w14:paraId="19329947" w14:textId="77777777" w:rsidR="00F566AE" w:rsidRDefault="00000000">
      <w:pPr>
        <w:spacing w:after="120"/>
      </w:pPr>
      <w:r>
        <w:t>Since AudioCaps does not provide categorical sound labels, we derive them from the human captions using keyword matching across five categories: speech, music, nature, environment, and animal. Binary speech/non-speech labels are also generated. The resulting distribution on the 1,442-clip test set: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160"/>
        <w:gridCol w:w="2160"/>
      </w:tblGrid>
      <w:tr w:rsidR="00F566AE" w14:paraId="2E85BE89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452EF14A" w14:textId="77777777" w:rsidR="00F566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2160" w:type="dxa"/>
            <w:shd w:val="clear" w:color="auto" w:fill="1F4E79"/>
          </w:tcPr>
          <w:p w14:paraId="34EB7C13" w14:textId="77777777" w:rsidR="00F566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w="2160" w:type="dxa"/>
            <w:shd w:val="clear" w:color="auto" w:fill="1F4E79"/>
          </w:tcPr>
          <w:p w14:paraId="4903B6B9" w14:textId="77777777" w:rsidR="00F566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Proportion</w:t>
            </w:r>
          </w:p>
        </w:tc>
      </w:tr>
      <w:tr w:rsidR="00F566AE" w14:paraId="564D1BEA" w14:textId="77777777">
        <w:trPr>
          <w:jc w:val="center"/>
        </w:trPr>
        <w:tc>
          <w:tcPr>
            <w:tcW w:w="2880" w:type="dxa"/>
            <w:shd w:val="clear" w:color="auto" w:fill="DEEAF1"/>
          </w:tcPr>
          <w:p w14:paraId="5BEB53C0" w14:textId="77777777" w:rsidR="00F566AE" w:rsidRDefault="00000000">
            <w:pPr>
              <w:jc w:val="center"/>
            </w:pPr>
            <w:r>
              <w:rPr>
                <w:sz w:val="19"/>
              </w:rPr>
              <w:t>Speech</w:t>
            </w:r>
          </w:p>
        </w:tc>
        <w:tc>
          <w:tcPr>
            <w:tcW w:w="2160" w:type="dxa"/>
            <w:shd w:val="clear" w:color="auto" w:fill="DEEAF1"/>
          </w:tcPr>
          <w:p w14:paraId="6DF8DF9D" w14:textId="77777777" w:rsidR="00F566AE" w:rsidRDefault="00000000">
            <w:pPr>
              <w:jc w:val="center"/>
            </w:pPr>
            <w:r>
              <w:rPr>
                <w:sz w:val="19"/>
              </w:rPr>
              <w:t>642</w:t>
            </w:r>
          </w:p>
        </w:tc>
        <w:tc>
          <w:tcPr>
            <w:tcW w:w="2160" w:type="dxa"/>
            <w:shd w:val="clear" w:color="auto" w:fill="DEEAF1"/>
          </w:tcPr>
          <w:p w14:paraId="7FA77554" w14:textId="77777777" w:rsidR="00F566AE" w:rsidRDefault="00000000">
            <w:pPr>
              <w:jc w:val="center"/>
            </w:pPr>
            <w:r>
              <w:rPr>
                <w:sz w:val="19"/>
              </w:rPr>
              <w:t>44.5%</w:t>
            </w:r>
          </w:p>
        </w:tc>
      </w:tr>
      <w:tr w:rsidR="00F566AE" w14:paraId="234B20DC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6734B859" w14:textId="77777777" w:rsidR="00F566AE" w:rsidRDefault="00000000">
            <w:pPr>
              <w:jc w:val="center"/>
            </w:pPr>
            <w:r>
              <w:rPr>
                <w:sz w:val="19"/>
              </w:rPr>
              <w:t>Environment</w:t>
            </w:r>
          </w:p>
        </w:tc>
        <w:tc>
          <w:tcPr>
            <w:tcW w:w="2160" w:type="dxa"/>
            <w:shd w:val="clear" w:color="auto" w:fill="FFFFFF"/>
          </w:tcPr>
          <w:p w14:paraId="6C910E17" w14:textId="77777777" w:rsidR="00F566AE" w:rsidRDefault="00000000">
            <w:pPr>
              <w:jc w:val="center"/>
            </w:pPr>
            <w:r>
              <w:rPr>
                <w:sz w:val="19"/>
              </w:rPr>
              <w:t>546</w:t>
            </w:r>
          </w:p>
        </w:tc>
        <w:tc>
          <w:tcPr>
            <w:tcW w:w="2160" w:type="dxa"/>
            <w:shd w:val="clear" w:color="auto" w:fill="FFFFFF"/>
          </w:tcPr>
          <w:p w14:paraId="13D66771" w14:textId="77777777" w:rsidR="00F566AE" w:rsidRDefault="00000000">
            <w:pPr>
              <w:jc w:val="center"/>
            </w:pPr>
            <w:r>
              <w:rPr>
                <w:sz w:val="19"/>
              </w:rPr>
              <w:t>37.9%</w:t>
            </w:r>
          </w:p>
        </w:tc>
      </w:tr>
      <w:tr w:rsidR="00F566AE" w14:paraId="6D84B81C" w14:textId="77777777">
        <w:trPr>
          <w:jc w:val="center"/>
        </w:trPr>
        <w:tc>
          <w:tcPr>
            <w:tcW w:w="2880" w:type="dxa"/>
            <w:shd w:val="clear" w:color="auto" w:fill="DEEAF1"/>
          </w:tcPr>
          <w:p w14:paraId="1438645A" w14:textId="77777777" w:rsidR="00F566AE" w:rsidRDefault="00000000">
            <w:pPr>
              <w:jc w:val="center"/>
            </w:pPr>
            <w:r>
              <w:rPr>
                <w:sz w:val="19"/>
              </w:rPr>
              <w:t>Nature</w:t>
            </w:r>
          </w:p>
        </w:tc>
        <w:tc>
          <w:tcPr>
            <w:tcW w:w="2160" w:type="dxa"/>
            <w:shd w:val="clear" w:color="auto" w:fill="DEEAF1"/>
          </w:tcPr>
          <w:p w14:paraId="526E8EA9" w14:textId="77777777" w:rsidR="00F566AE" w:rsidRDefault="00000000">
            <w:pPr>
              <w:jc w:val="center"/>
            </w:pPr>
            <w:r>
              <w:rPr>
                <w:sz w:val="19"/>
              </w:rPr>
              <w:t>197</w:t>
            </w:r>
          </w:p>
        </w:tc>
        <w:tc>
          <w:tcPr>
            <w:tcW w:w="2160" w:type="dxa"/>
            <w:shd w:val="clear" w:color="auto" w:fill="DEEAF1"/>
          </w:tcPr>
          <w:p w14:paraId="7663CB8C" w14:textId="77777777" w:rsidR="00F566AE" w:rsidRDefault="00000000">
            <w:pPr>
              <w:jc w:val="center"/>
            </w:pPr>
            <w:r>
              <w:rPr>
                <w:sz w:val="19"/>
              </w:rPr>
              <w:t>13.7%</w:t>
            </w:r>
          </w:p>
        </w:tc>
      </w:tr>
      <w:tr w:rsidR="00F566AE" w14:paraId="7FC98042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17980CED" w14:textId="77777777" w:rsidR="00F566AE" w:rsidRDefault="00000000">
            <w:pPr>
              <w:jc w:val="center"/>
            </w:pPr>
            <w:r>
              <w:rPr>
                <w:sz w:val="19"/>
              </w:rPr>
              <w:t>Animal</w:t>
            </w:r>
          </w:p>
        </w:tc>
        <w:tc>
          <w:tcPr>
            <w:tcW w:w="2160" w:type="dxa"/>
            <w:shd w:val="clear" w:color="auto" w:fill="FFFFFF"/>
          </w:tcPr>
          <w:p w14:paraId="3F34923A" w14:textId="77777777" w:rsidR="00F566AE" w:rsidRDefault="00000000">
            <w:pPr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w="2160" w:type="dxa"/>
            <w:shd w:val="clear" w:color="auto" w:fill="FFFFFF"/>
          </w:tcPr>
          <w:p w14:paraId="5EDA8267" w14:textId="77777777" w:rsidR="00F566AE" w:rsidRDefault="00000000">
            <w:pPr>
              <w:jc w:val="center"/>
            </w:pPr>
            <w:r>
              <w:rPr>
                <w:sz w:val="19"/>
              </w:rPr>
              <w:t>2.1%</w:t>
            </w:r>
          </w:p>
        </w:tc>
      </w:tr>
      <w:tr w:rsidR="00F566AE" w14:paraId="1456128D" w14:textId="77777777">
        <w:trPr>
          <w:jc w:val="center"/>
        </w:trPr>
        <w:tc>
          <w:tcPr>
            <w:tcW w:w="2880" w:type="dxa"/>
            <w:shd w:val="clear" w:color="auto" w:fill="DEEAF1"/>
          </w:tcPr>
          <w:p w14:paraId="704A51D2" w14:textId="77777777" w:rsidR="00F566AE" w:rsidRDefault="00000000">
            <w:pPr>
              <w:jc w:val="center"/>
            </w:pPr>
            <w:r>
              <w:rPr>
                <w:sz w:val="19"/>
              </w:rPr>
              <w:t>Music</w:t>
            </w:r>
          </w:p>
        </w:tc>
        <w:tc>
          <w:tcPr>
            <w:tcW w:w="2160" w:type="dxa"/>
            <w:shd w:val="clear" w:color="auto" w:fill="DEEAF1"/>
          </w:tcPr>
          <w:p w14:paraId="6E31CA37" w14:textId="77777777" w:rsidR="00F566AE" w:rsidRDefault="00000000">
            <w:pPr>
              <w:jc w:val="center"/>
            </w:pPr>
            <w:r>
              <w:rPr>
                <w:sz w:val="19"/>
              </w:rPr>
              <w:t>26</w:t>
            </w:r>
          </w:p>
        </w:tc>
        <w:tc>
          <w:tcPr>
            <w:tcW w:w="2160" w:type="dxa"/>
            <w:shd w:val="clear" w:color="auto" w:fill="DEEAF1"/>
          </w:tcPr>
          <w:p w14:paraId="07279399" w14:textId="77777777" w:rsidR="00F566AE" w:rsidRDefault="00000000">
            <w:pPr>
              <w:jc w:val="center"/>
            </w:pPr>
            <w:r>
              <w:rPr>
                <w:sz w:val="19"/>
              </w:rPr>
              <w:t>1.8%</w:t>
            </w:r>
          </w:p>
        </w:tc>
      </w:tr>
    </w:tbl>
    <w:p w14:paraId="45126704" w14:textId="77777777" w:rsidR="00F566AE" w:rsidRDefault="00F566AE"/>
    <w:p w14:paraId="6E06DC57" w14:textId="77777777" w:rsidR="00F566AE" w:rsidRDefault="00000000">
      <w:pPr>
        <w:pStyle w:val="21"/>
      </w:pPr>
      <w:r>
        <w:t>3.3  Feature Extraction</w:t>
      </w:r>
    </w:p>
    <w:p w14:paraId="183FF848" w14:textId="77777777" w:rsidR="00F566AE" w:rsidRDefault="00000000">
      <w:pPr>
        <w:spacing w:after="120"/>
      </w:pPr>
      <w:r>
        <w:t>We extract three types of acoustic features from each audio clip:</w:t>
      </w:r>
    </w:p>
    <w:p w14:paraId="6924B39A" w14:textId="77777777" w:rsidR="00F566AE" w:rsidRDefault="00000000">
      <w:pPr>
        <w:pStyle w:val="a0"/>
      </w:pPr>
      <w:r>
        <w:rPr>
          <w:b/>
        </w:rPr>
        <w:t xml:space="preserve">MFCCs (80-dim): </w:t>
      </w:r>
      <w:r>
        <w:t>40 Mel-Frequency Cepstral Coefficients, mean and std pooled across time frames. Classical low-level acoustic fingerprint widely used in speech research.</w:t>
      </w:r>
    </w:p>
    <w:p w14:paraId="400B05CB" w14:textId="77777777" w:rsidR="00F566AE" w:rsidRDefault="00000000">
      <w:pPr>
        <w:pStyle w:val="a0"/>
      </w:pPr>
      <w:r>
        <w:rPr>
          <w:b/>
        </w:rPr>
        <w:t xml:space="preserve">Log-mel spectrogram (128-dim): </w:t>
      </w:r>
      <w:r>
        <w:t>64 mel filter banks, mean and std pooled. Captures spectral shape and energy distribution.</w:t>
      </w:r>
    </w:p>
    <w:p w14:paraId="01EA1757" w14:textId="77777777" w:rsidR="00F566AE" w:rsidRDefault="00000000">
      <w:pPr>
        <w:pStyle w:val="a0"/>
      </w:pPr>
      <w:r>
        <w:rPr>
          <w:b/>
        </w:rPr>
        <w:t xml:space="preserve">AST embeddings (768-dim): </w:t>
      </w:r>
      <w:r>
        <w:t>Hidden states from MIT/ast-finetuned-audioset-10-10-0.4593 — a pretrained Audio Spectrogram Transformer (Gong et al., 2021) fine-tuned on AudioSet with 0.459 mAP. Features are mean-pooled across the sequence dimension.</w:t>
      </w:r>
    </w:p>
    <w:p w14:paraId="0C8E08E0" w14:textId="77777777" w:rsidR="00F566AE" w:rsidRDefault="00F566AE"/>
    <w:p w14:paraId="3FF7298E" w14:textId="77777777" w:rsidR="00F566AE" w:rsidRDefault="00000000">
      <w:pPr>
        <w:pStyle w:val="21"/>
      </w:pPr>
      <w:r>
        <w:t>3.4  Evaluation Protocol</w:t>
      </w:r>
    </w:p>
    <w:p w14:paraId="0802158E" w14:textId="77777777" w:rsidR="00F566AE" w:rsidRDefault="00000000">
      <w:pPr>
        <w:spacing w:after="120"/>
      </w:pPr>
      <w:r>
        <w:t>A logistic regression probe (L2-regularized, C=1.0) with standard scaling is trained on each feature type using 5-fold stratified cross-validation. We evaluate two tasks: (1) binary speech vs. non-speech classification, and (2) 5-class sound categorization. Reported metrics: accuracy ± std and weighted F1 score.</w:t>
      </w:r>
    </w:p>
    <w:p w14:paraId="53019F22" w14:textId="77777777" w:rsidR="00F566AE" w:rsidRDefault="00000000">
      <w:pPr>
        <w:pStyle w:val="1"/>
      </w:pPr>
      <w:r>
        <w:t>4. Results</w:t>
      </w:r>
    </w:p>
    <w:p w14:paraId="0042BE30" w14:textId="77777777" w:rsidR="00F566AE" w:rsidRDefault="00000000">
      <w:pPr>
        <w:pStyle w:val="21"/>
      </w:pPr>
      <w:r>
        <w:t>4.1  RQ1: Auditory Capability Evaluation</w:t>
      </w:r>
    </w:p>
    <w:p w14:paraId="1B86DAF5" w14:textId="77777777" w:rsidR="00F566AE" w:rsidRDefault="00000000">
      <w:pPr>
        <w:spacing w:after="120"/>
      </w:pPr>
      <w:r>
        <w:t>All three feature types support above-chance classification on both tasks. Pretrained AST embeddings substantially outperform hand-crafted features, demonstrating that high-level learned representations carry far more auditory structure: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07"/>
        <w:gridCol w:w="1663"/>
        <w:gridCol w:w="1548"/>
        <w:gridCol w:w="1698"/>
        <w:gridCol w:w="1584"/>
      </w:tblGrid>
      <w:tr w:rsidR="00F566AE" w14:paraId="0ECDBF0C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1F8AA03B" w14:textId="77777777" w:rsidR="00F566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1872" w:type="dxa"/>
            <w:shd w:val="clear" w:color="auto" w:fill="1F4E79"/>
          </w:tcPr>
          <w:p w14:paraId="2431B447" w14:textId="77777777" w:rsidR="00F566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Speech Acc</w:t>
            </w:r>
          </w:p>
        </w:tc>
        <w:tc>
          <w:tcPr>
            <w:tcW w:w="1728" w:type="dxa"/>
            <w:shd w:val="clear" w:color="auto" w:fill="1F4E79"/>
          </w:tcPr>
          <w:p w14:paraId="21DDCE27" w14:textId="77777777" w:rsidR="00F566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Speech F1</w:t>
            </w:r>
          </w:p>
        </w:tc>
        <w:tc>
          <w:tcPr>
            <w:tcW w:w="1872" w:type="dxa"/>
            <w:shd w:val="clear" w:color="auto" w:fill="1F4E79"/>
          </w:tcPr>
          <w:p w14:paraId="553A7726" w14:textId="77777777" w:rsidR="00F566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Category Acc</w:t>
            </w:r>
          </w:p>
        </w:tc>
        <w:tc>
          <w:tcPr>
            <w:tcW w:w="1728" w:type="dxa"/>
            <w:shd w:val="clear" w:color="auto" w:fill="1F4E79"/>
          </w:tcPr>
          <w:p w14:paraId="3EF9C37F" w14:textId="77777777" w:rsidR="00F566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Category F1</w:t>
            </w:r>
          </w:p>
        </w:tc>
      </w:tr>
      <w:tr w:rsidR="00F566AE" w14:paraId="07A8052D" w14:textId="77777777">
        <w:trPr>
          <w:jc w:val="center"/>
        </w:trPr>
        <w:tc>
          <w:tcPr>
            <w:tcW w:w="2880" w:type="dxa"/>
            <w:shd w:val="clear" w:color="auto" w:fill="DEEAF1"/>
          </w:tcPr>
          <w:p w14:paraId="0626F605" w14:textId="77777777" w:rsidR="00F566AE" w:rsidRDefault="00000000">
            <w:pPr>
              <w:jc w:val="center"/>
            </w:pPr>
            <w:r>
              <w:rPr>
                <w:sz w:val="19"/>
              </w:rPr>
              <w:t>MFCC (80-dim)</w:t>
            </w:r>
          </w:p>
        </w:tc>
        <w:tc>
          <w:tcPr>
            <w:tcW w:w="1872" w:type="dxa"/>
            <w:shd w:val="clear" w:color="auto" w:fill="DEEAF1"/>
          </w:tcPr>
          <w:p w14:paraId="1FB8DC4F" w14:textId="77777777" w:rsidR="00F566AE" w:rsidRDefault="00000000">
            <w:pPr>
              <w:jc w:val="center"/>
            </w:pPr>
            <w:r>
              <w:rPr>
                <w:sz w:val="19"/>
              </w:rPr>
              <w:t>69.3 ± 2.4%</w:t>
            </w:r>
          </w:p>
        </w:tc>
        <w:tc>
          <w:tcPr>
            <w:tcW w:w="1728" w:type="dxa"/>
            <w:shd w:val="clear" w:color="auto" w:fill="DEEAF1"/>
          </w:tcPr>
          <w:p w14:paraId="11E888E9" w14:textId="77777777" w:rsidR="00F566AE" w:rsidRDefault="00000000">
            <w:pPr>
              <w:jc w:val="center"/>
            </w:pPr>
            <w:r>
              <w:rPr>
                <w:sz w:val="19"/>
              </w:rPr>
              <w:t>69.3 ± 2.4%</w:t>
            </w:r>
          </w:p>
        </w:tc>
        <w:tc>
          <w:tcPr>
            <w:tcW w:w="1872" w:type="dxa"/>
            <w:shd w:val="clear" w:color="auto" w:fill="DEEAF1"/>
          </w:tcPr>
          <w:p w14:paraId="20D90DB1" w14:textId="77777777" w:rsidR="00F566AE" w:rsidRDefault="00000000">
            <w:pPr>
              <w:jc w:val="center"/>
            </w:pPr>
            <w:r>
              <w:rPr>
                <w:sz w:val="19"/>
              </w:rPr>
              <w:t>58.8 ± 2.3%</w:t>
            </w:r>
          </w:p>
        </w:tc>
        <w:tc>
          <w:tcPr>
            <w:tcW w:w="1728" w:type="dxa"/>
            <w:shd w:val="clear" w:color="auto" w:fill="DEEAF1"/>
          </w:tcPr>
          <w:p w14:paraId="41EEF7DF" w14:textId="77777777" w:rsidR="00F566AE" w:rsidRDefault="00000000">
            <w:pPr>
              <w:jc w:val="center"/>
            </w:pPr>
            <w:r>
              <w:rPr>
                <w:sz w:val="19"/>
              </w:rPr>
              <w:t>57.8 ± 2.2%</w:t>
            </w:r>
          </w:p>
        </w:tc>
      </w:tr>
      <w:tr w:rsidR="00F566AE" w14:paraId="321F6F81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53DB36AF" w14:textId="77777777" w:rsidR="00F566AE" w:rsidRDefault="00000000">
            <w:pPr>
              <w:jc w:val="center"/>
            </w:pPr>
            <w:r>
              <w:rPr>
                <w:sz w:val="19"/>
              </w:rPr>
              <w:t>Log-mel (128-dim)</w:t>
            </w:r>
          </w:p>
        </w:tc>
        <w:tc>
          <w:tcPr>
            <w:tcW w:w="1872" w:type="dxa"/>
            <w:shd w:val="clear" w:color="auto" w:fill="FFFFFF"/>
          </w:tcPr>
          <w:p w14:paraId="1BCDBF47" w14:textId="77777777" w:rsidR="00F566AE" w:rsidRDefault="00000000">
            <w:pPr>
              <w:jc w:val="center"/>
            </w:pPr>
            <w:r>
              <w:rPr>
                <w:sz w:val="19"/>
              </w:rPr>
              <w:t>67.6 ± 2.6%</w:t>
            </w:r>
          </w:p>
        </w:tc>
        <w:tc>
          <w:tcPr>
            <w:tcW w:w="1728" w:type="dxa"/>
            <w:shd w:val="clear" w:color="auto" w:fill="FFFFFF"/>
          </w:tcPr>
          <w:p w14:paraId="3F2FC941" w14:textId="77777777" w:rsidR="00F566AE" w:rsidRDefault="00000000">
            <w:pPr>
              <w:jc w:val="center"/>
            </w:pPr>
            <w:r>
              <w:rPr>
                <w:sz w:val="19"/>
              </w:rPr>
              <w:t>67.6 ± 2.6%</w:t>
            </w:r>
          </w:p>
        </w:tc>
        <w:tc>
          <w:tcPr>
            <w:tcW w:w="1872" w:type="dxa"/>
            <w:shd w:val="clear" w:color="auto" w:fill="FFFFFF"/>
          </w:tcPr>
          <w:p w14:paraId="2748A0E0" w14:textId="77777777" w:rsidR="00F566AE" w:rsidRDefault="00000000">
            <w:pPr>
              <w:jc w:val="center"/>
            </w:pPr>
            <w:r>
              <w:rPr>
                <w:sz w:val="19"/>
              </w:rPr>
              <w:t>55.5 ± 2.2%</w:t>
            </w:r>
          </w:p>
        </w:tc>
        <w:tc>
          <w:tcPr>
            <w:tcW w:w="1728" w:type="dxa"/>
            <w:shd w:val="clear" w:color="auto" w:fill="FFFFFF"/>
          </w:tcPr>
          <w:p w14:paraId="2850782F" w14:textId="77777777" w:rsidR="00F566AE" w:rsidRDefault="00000000">
            <w:pPr>
              <w:jc w:val="center"/>
            </w:pPr>
            <w:r>
              <w:rPr>
                <w:sz w:val="19"/>
              </w:rPr>
              <w:t>53.3 ± 1.9%</w:t>
            </w:r>
          </w:p>
        </w:tc>
      </w:tr>
      <w:tr w:rsidR="00F566AE" w14:paraId="7B0C9FDA" w14:textId="77777777">
        <w:trPr>
          <w:jc w:val="center"/>
        </w:trPr>
        <w:tc>
          <w:tcPr>
            <w:tcW w:w="2880" w:type="dxa"/>
            <w:shd w:val="clear" w:color="auto" w:fill="DEEAF1"/>
          </w:tcPr>
          <w:p w14:paraId="7B0565D3" w14:textId="77777777" w:rsidR="00F566AE" w:rsidRDefault="00000000">
            <w:pPr>
              <w:jc w:val="center"/>
            </w:pPr>
            <w:r>
              <w:rPr>
                <w:sz w:val="19"/>
              </w:rPr>
              <w:lastRenderedPageBreak/>
              <w:t>AST pretrained (768-dim)</w:t>
            </w:r>
          </w:p>
        </w:tc>
        <w:tc>
          <w:tcPr>
            <w:tcW w:w="1872" w:type="dxa"/>
            <w:shd w:val="clear" w:color="auto" w:fill="DEEAF1"/>
          </w:tcPr>
          <w:p w14:paraId="1920582D" w14:textId="77777777" w:rsidR="00F566AE" w:rsidRDefault="00000000">
            <w:pPr>
              <w:jc w:val="center"/>
            </w:pPr>
            <w:r>
              <w:rPr>
                <w:sz w:val="19"/>
              </w:rPr>
              <w:t>85.0 ± 1.4%</w:t>
            </w:r>
          </w:p>
        </w:tc>
        <w:tc>
          <w:tcPr>
            <w:tcW w:w="1728" w:type="dxa"/>
            <w:shd w:val="clear" w:color="auto" w:fill="DEEAF1"/>
          </w:tcPr>
          <w:p w14:paraId="08E36807" w14:textId="77777777" w:rsidR="00F566AE" w:rsidRDefault="00000000">
            <w:pPr>
              <w:jc w:val="center"/>
            </w:pPr>
            <w:r>
              <w:rPr>
                <w:sz w:val="19"/>
              </w:rPr>
              <w:t>84.9 ± 1.4%</w:t>
            </w:r>
          </w:p>
        </w:tc>
        <w:tc>
          <w:tcPr>
            <w:tcW w:w="1872" w:type="dxa"/>
            <w:shd w:val="clear" w:color="auto" w:fill="DEEAF1"/>
          </w:tcPr>
          <w:p w14:paraId="171A986E" w14:textId="77777777" w:rsidR="00F566AE" w:rsidRDefault="00000000">
            <w:pPr>
              <w:jc w:val="center"/>
            </w:pPr>
            <w:r>
              <w:rPr>
                <w:sz w:val="19"/>
              </w:rPr>
              <w:t>74.6 ± 0.7%</w:t>
            </w:r>
          </w:p>
        </w:tc>
        <w:tc>
          <w:tcPr>
            <w:tcW w:w="1728" w:type="dxa"/>
            <w:shd w:val="clear" w:color="auto" w:fill="DEEAF1"/>
          </w:tcPr>
          <w:p w14:paraId="72567D2A" w14:textId="77777777" w:rsidR="00F566AE" w:rsidRDefault="00000000">
            <w:pPr>
              <w:jc w:val="center"/>
            </w:pPr>
            <w:r>
              <w:rPr>
                <w:sz w:val="19"/>
              </w:rPr>
              <w:t>74.4 ± 1.0%</w:t>
            </w:r>
          </w:p>
        </w:tc>
      </w:tr>
    </w:tbl>
    <w:p w14:paraId="2E5D681B" w14:textId="77777777" w:rsidR="00F566AE" w:rsidRDefault="00F566AE"/>
    <w:p w14:paraId="506F9BAA" w14:textId="77777777" w:rsidR="00F566AE" w:rsidRDefault="00000000">
      <w:pPr>
        <w:spacing w:after="120"/>
      </w:pPr>
      <w:r>
        <w:t>The AST probe achieves 88% accuracy on speech detection and 72% on 5-class categorization on the held-out test partition, with strong precision and recall for both speech and environment categories.</w:t>
      </w:r>
    </w:p>
    <w:p w14:paraId="64B3AA03" w14:textId="77777777" w:rsidR="00F566AE" w:rsidRDefault="00000000">
      <w:pPr>
        <w:jc w:val="center"/>
      </w:pPr>
      <w:r>
        <w:rPr>
          <w:noProof/>
        </w:rPr>
        <w:drawing>
          <wp:inline distT="0" distB="0" distL="0" distR="0" wp14:anchorId="0B2BA0EF" wp14:editId="23C9A3A1">
            <wp:extent cx="5303520" cy="19746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fcc_vs_ast_pc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7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2C73" w14:textId="77777777" w:rsidR="00F566AE" w:rsidRDefault="00000000">
      <w:pPr>
        <w:spacing w:after="240"/>
        <w:jc w:val="center"/>
      </w:pPr>
      <w:r>
        <w:rPr>
          <w:i/>
          <w:sz w:val="18"/>
        </w:rPr>
        <w:t>Figure 1. PCA of MFCC (left) vs. AST embeddings (right) colored by sound category. AST embeddings form cleaner, more separated clusters.</w:t>
      </w:r>
    </w:p>
    <w:p w14:paraId="784C1F2D" w14:textId="77777777" w:rsidR="00F566AE" w:rsidRDefault="00000000">
      <w:pPr>
        <w:pStyle w:val="21"/>
      </w:pPr>
      <w:r>
        <w:t>4.2  Representation Visualization</w:t>
      </w:r>
    </w:p>
    <w:p w14:paraId="1B54F4AA" w14:textId="77777777" w:rsidR="00F566AE" w:rsidRDefault="00000000">
      <w:pPr>
        <w:spacing w:after="120"/>
      </w:pPr>
      <w:r>
        <w:t>PCA, t-SNE, and UMAP projections of the AST embeddings reveal meaningful clustering structure that does not appear in MFCC space. Speech clips form a coherent cluster clearly separated from nature and environment sounds, consistent with infant research showing early neural specialization for speech.</w:t>
      </w:r>
    </w:p>
    <w:p w14:paraId="253AE637" w14:textId="77777777" w:rsidR="00F566AE" w:rsidRDefault="00000000">
      <w:pPr>
        <w:jc w:val="center"/>
      </w:pPr>
      <w:r>
        <w:rPr>
          <w:noProof/>
        </w:rPr>
        <w:drawing>
          <wp:inline distT="0" distB="0" distL="0" distR="0" wp14:anchorId="099710D0" wp14:editId="036CAD52">
            <wp:extent cx="4114800" cy="31832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ne_ast_categor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8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9842" w14:textId="77777777" w:rsidR="00F566AE" w:rsidRDefault="00000000">
      <w:pPr>
        <w:spacing w:after="240"/>
        <w:jc w:val="center"/>
      </w:pPr>
      <w:r>
        <w:rPr>
          <w:i/>
          <w:sz w:val="18"/>
        </w:rPr>
        <w:lastRenderedPageBreak/>
        <w:t>Figure 2. t-SNE of AST embeddings (1,442 clips) colored by sound category. Speech (red) and environment (orange) are largely separable; music is sparse.</w:t>
      </w:r>
    </w:p>
    <w:p w14:paraId="6243F25E" w14:textId="77777777" w:rsidR="00F566AE" w:rsidRDefault="00000000">
      <w:pPr>
        <w:jc w:val="center"/>
      </w:pPr>
      <w:r>
        <w:rPr>
          <w:noProof/>
        </w:rPr>
        <w:drawing>
          <wp:inline distT="0" distB="0" distL="0" distR="0" wp14:anchorId="7B41C747" wp14:editId="2586DA3E">
            <wp:extent cx="4114800" cy="31832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ap_ast_spee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8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EA8B" w14:textId="77777777" w:rsidR="00F566AE" w:rsidRDefault="00000000">
      <w:pPr>
        <w:spacing w:after="240"/>
        <w:jc w:val="center"/>
      </w:pPr>
      <w:r>
        <w:rPr>
          <w:i/>
          <w:sz w:val="18"/>
        </w:rPr>
        <w:t>Figure 3. UMAP of AST embeddings colored by speech (red) vs. non-speech (blue). The two classes occupy largely distinct regions of the embedding space.</w:t>
      </w:r>
    </w:p>
    <w:p w14:paraId="54F3D400" w14:textId="77777777" w:rsidR="00F566AE" w:rsidRDefault="00000000">
      <w:pPr>
        <w:pStyle w:val="21"/>
      </w:pPr>
      <w:r>
        <w:t>4.3  RQ3: Developmental Trajectory</w:t>
      </w:r>
    </w:p>
    <w:p w14:paraId="2918E75B" w14:textId="77777777" w:rsidR="00F566AE" w:rsidRDefault="00000000">
      <w:pPr>
        <w:spacing w:after="120"/>
      </w:pPr>
      <w:r>
        <w:t>We simulate "experience" by training the probe on progressively larger data subsets (5% → 90%) and tracking accuracy on a fixed test set. Key finding: speech detection reaches &gt;83% accuracy with only 5% of training data (57 clips), while fine-grained categorization requires more data to plateau. This mirrors the infant developmental pattern where broad speech/non-speech sensitivity precedes finer phonetic and categorical discrimination: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57"/>
        <w:gridCol w:w="1711"/>
        <w:gridCol w:w="1861"/>
        <w:gridCol w:w="1710"/>
        <w:gridCol w:w="1861"/>
      </w:tblGrid>
      <w:tr w:rsidR="00F566AE" w14:paraId="077DB5DD" w14:textId="77777777">
        <w:trPr>
          <w:jc w:val="center"/>
        </w:trPr>
        <w:tc>
          <w:tcPr>
            <w:tcW w:w="2160" w:type="dxa"/>
            <w:shd w:val="clear" w:color="auto" w:fill="375623"/>
          </w:tcPr>
          <w:p w14:paraId="3B70625B" w14:textId="77777777" w:rsidR="00F566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Training Data</w:t>
            </w:r>
          </w:p>
        </w:tc>
        <w:tc>
          <w:tcPr>
            <w:tcW w:w="2016" w:type="dxa"/>
            <w:shd w:val="clear" w:color="auto" w:fill="375623"/>
          </w:tcPr>
          <w:p w14:paraId="6179FDCC" w14:textId="77777777" w:rsidR="00F566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AST Speech Acc</w:t>
            </w:r>
          </w:p>
        </w:tc>
        <w:tc>
          <w:tcPr>
            <w:tcW w:w="2160" w:type="dxa"/>
            <w:shd w:val="clear" w:color="auto" w:fill="375623"/>
          </w:tcPr>
          <w:p w14:paraId="200A528E" w14:textId="77777777" w:rsidR="00F566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AST Category Acc</w:t>
            </w:r>
          </w:p>
        </w:tc>
        <w:tc>
          <w:tcPr>
            <w:tcW w:w="2016" w:type="dxa"/>
            <w:shd w:val="clear" w:color="auto" w:fill="375623"/>
          </w:tcPr>
          <w:p w14:paraId="470DC416" w14:textId="77777777" w:rsidR="00F566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MFCC Speech Acc</w:t>
            </w:r>
          </w:p>
        </w:tc>
        <w:tc>
          <w:tcPr>
            <w:tcW w:w="2160" w:type="dxa"/>
            <w:shd w:val="clear" w:color="auto" w:fill="375623"/>
          </w:tcPr>
          <w:p w14:paraId="76286A2A" w14:textId="77777777" w:rsidR="00F566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MFCC Category Acc</w:t>
            </w:r>
          </w:p>
        </w:tc>
      </w:tr>
      <w:tr w:rsidR="00F566AE" w14:paraId="7A2364AA" w14:textId="77777777">
        <w:trPr>
          <w:jc w:val="center"/>
        </w:trPr>
        <w:tc>
          <w:tcPr>
            <w:tcW w:w="2160" w:type="dxa"/>
            <w:shd w:val="clear" w:color="auto" w:fill="DEEAF1"/>
          </w:tcPr>
          <w:p w14:paraId="7CB68246" w14:textId="77777777" w:rsidR="00F566AE" w:rsidRDefault="00000000">
            <w:pPr>
              <w:jc w:val="center"/>
            </w:pPr>
            <w:r>
              <w:rPr>
                <w:sz w:val="19"/>
              </w:rPr>
              <w:t>5%  (57 clips)</w:t>
            </w:r>
          </w:p>
        </w:tc>
        <w:tc>
          <w:tcPr>
            <w:tcW w:w="2016" w:type="dxa"/>
            <w:shd w:val="clear" w:color="auto" w:fill="DEEAF1"/>
          </w:tcPr>
          <w:p w14:paraId="00B0B0F8" w14:textId="77777777" w:rsidR="00F566AE" w:rsidRDefault="00000000">
            <w:pPr>
              <w:jc w:val="center"/>
            </w:pPr>
            <w:r>
              <w:rPr>
                <w:sz w:val="19"/>
              </w:rPr>
              <w:t>83.0%</w:t>
            </w:r>
          </w:p>
        </w:tc>
        <w:tc>
          <w:tcPr>
            <w:tcW w:w="2160" w:type="dxa"/>
            <w:shd w:val="clear" w:color="auto" w:fill="DEEAF1"/>
          </w:tcPr>
          <w:p w14:paraId="1581BF30" w14:textId="77777777" w:rsidR="00F566AE" w:rsidRDefault="00000000">
            <w:pPr>
              <w:jc w:val="center"/>
            </w:pPr>
            <w:r>
              <w:rPr>
                <w:sz w:val="19"/>
              </w:rPr>
              <w:t>70.8%</w:t>
            </w:r>
          </w:p>
        </w:tc>
        <w:tc>
          <w:tcPr>
            <w:tcW w:w="2016" w:type="dxa"/>
            <w:shd w:val="clear" w:color="auto" w:fill="DEEAF1"/>
          </w:tcPr>
          <w:p w14:paraId="2D90448B" w14:textId="77777777" w:rsidR="00F566AE" w:rsidRDefault="00000000">
            <w:pPr>
              <w:jc w:val="center"/>
            </w:pPr>
            <w:r>
              <w:rPr>
                <w:sz w:val="19"/>
              </w:rPr>
              <w:t>64.2%</w:t>
            </w:r>
          </w:p>
        </w:tc>
        <w:tc>
          <w:tcPr>
            <w:tcW w:w="2160" w:type="dxa"/>
            <w:shd w:val="clear" w:color="auto" w:fill="DEEAF1"/>
          </w:tcPr>
          <w:p w14:paraId="12A25F01" w14:textId="77777777" w:rsidR="00F566AE" w:rsidRDefault="00000000">
            <w:pPr>
              <w:jc w:val="center"/>
            </w:pPr>
            <w:r>
              <w:rPr>
                <w:sz w:val="19"/>
              </w:rPr>
              <w:t>50.0%</w:t>
            </w:r>
          </w:p>
        </w:tc>
      </w:tr>
      <w:tr w:rsidR="00F566AE" w14:paraId="2C527C70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3AD9D843" w14:textId="77777777" w:rsidR="00F566AE" w:rsidRDefault="00000000">
            <w:pPr>
              <w:jc w:val="center"/>
            </w:pPr>
            <w:r>
              <w:rPr>
                <w:sz w:val="19"/>
              </w:rPr>
              <w:t>10% (115 clips)</w:t>
            </w:r>
          </w:p>
        </w:tc>
        <w:tc>
          <w:tcPr>
            <w:tcW w:w="2016" w:type="dxa"/>
            <w:shd w:val="clear" w:color="auto" w:fill="FFFFFF"/>
          </w:tcPr>
          <w:p w14:paraId="524A665E" w14:textId="77777777" w:rsidR="00F566AE" w:rsidRDefault="00000000">
            <w:pPr>
              <w:jc w:val="center"/>
            </w:pPr>
            <w:r>
              <w:rPr>
                <w:sz w:val="19"/>
              </w:rPr>
              <w:t>82.6%</w:t>
            </w:r>
          </w:p>
        </w:tc>
        <w:tc>
          <w:tcPr>
            <w:tcW w:w="2160" w:type="dxa"/>
            <w:shd w:val="clear" w:color="auto" w:fill="FFFFFF"/>
          </w:tcPr>
          <w:p w14:paraId="0B4610CC" w14:textId="77777777" w:rsidR="00F566AE" w:rsidRDefault="00000000">
            <w:pPr>
              <w:jc w:val="center"/>
            </w:pPr>
            <w:r>
              <w:rPr>
                <w:sz w:val="19"/>
              </w:rPr>
              <w:t>69.8%</w:t>
            </w:r>
          </w:p>
        </w:tc>
        <w:tc>
          <w:tcPr>
            <w:tcW w:w="2016" w:type="dxa"/>
            <w:shd w:val="clear" w:color="auto" w:fill="FFFFFF"/>
          </w:tcPr>
          <w:p w14:paraId="19FF2420" w14:textId="77777777" w:rsidR="00F566AE" w:rsidRDefault="00000000">
            <w:pPr>
              <w:jc w:val="center"/>
            </w:pPr>
            <w:r>
              <w:rPr>
                <w:sz w:val="19"/>
              </w:rPr>
              <w:t>63.9%</w:t>
            </w:r>
          </w:p>
        </w:tc>
        <w:tc>
          <w:tcPr>
            <w:tcW w:w="2160" w:type="dxa"/>
            <w:shd w:val="clear" w:color="auto" w:fill="FFFFFF"/>
          </w:tcPr>
          <w:p w14:paraId="6C199413" w14:textId="77777777" w:rsidR="00F566AE" w:rsidRDefault="00000000">
            <w:pPr>
              <w:jc w:val="center"/>
            </w:pPr>
            <w:r>
              <w:rPr>
                <w:sz w:val="19"/>
              </w:rPr>
              <w:t>50.7%</w:t>
            </w:r>
          </w:p>
        </w:tc>
      </w:tr>
      <w:tr w:rsidR="00F566AE" w14:paraId="7238EFEC" w14:textId="77777777">
        <w:trPr>
          <w:jc w:val="center"/>
        </w:trPr>
        <w:tc>
          <w:tcPr>
            <w:tcW w:w="2160" w:type="dxa"/>
            <w:shd w:val="clear" w:color="auto" w:fill="DEEAF1"/>
          </w:tcPr>
          <w:p w14:paraId="737C9EF0" w14:textId="77777777" w:rsidR="00F566AE" w:rsidRDefault="00000000">
            <w:pPr>
              <w:jc w:val="center"/>
            </w:pPr>
            <w:r>
              <w:rPr>
                <w:sz w:val="19"/>
              </w:rPr>
              <w:t>20% (230 clips)</w:t>
            </w:r>
          </w:p>
        </w:tc>
        <w:tc>
          <w:tcPr>
            <w:tcW w:w="2016" w:type="dxa"/>
            <w:shd w:val="clear" w:color="auto" w:fill="DEEAF1"/>
          </w:tcPr>
          <w:p w14:paraId="0EEA5D9E" w14:textId="77777777" w:rsidR="00F566AE" w:rsidRDefault="00000000">
            <w:pPr>
              <w:jc w:val="center"/>
            </w:pPr>
            <w:r>
              <w:rPr>
                <w:sz w:val="19"/>
              </w:rPr>
              <w:t>83.3%</w:t>
            </w:r>
          </w:p>
        </w:tc>
        <w:tc>
          <w:tcPr>
            <w:tcW w:w="2160" w:type="dxa"/>
            <w:shd w:val="clear" w:color="auto" w:fill="DEEAF1"/>
          </w:tcPr>
          <w:p w14:paraId="501636C3" w14:textId="77777777" w:rsidR="00F566AE" w:rsidRDefault="00000000">
            <w:pPr>
              <w:jc w:val="center"/>
            </w:pPr>
            <w:r>
              <w:rPr>
                <w:sz w:val="19"/>
              </w:rPr>
              <w:t>68.8%</w:t>
            </w:r>
          </w:p>
        </w:tc>
        <w:tc>
          <w:tcPr>
            <w:tcW w:w="2016" w:type="dxa"/>
            <w:shd w:val="clear" w:color="auto" w:fill="DEEAF1"/>
          </w:tcPr>
          <w:p w14:paraId="7F3FB1CD" w14:textId="77777777" w:rsidR="00F566AE" w:rsidRDefault="00000000">
            <w:pPr>
              <w:jc w:val="center"/>
            </w:pPr>
            <w:r>
              <w:rPr>
                <w:sz w:val="19"/>
              </w:rPr>
              <w:t>67.0%</w:t>
            </w:r>
          </w:p>
        </w:tc>
        <w:tc>
          <w:tcPr>
            <w:tcW w:w="2160" w:type="dxa"/>
            <w:shd w:val="clear" w:color="auto" w:fill="DEEAF1"/>
          </w:tcPr>
          <w:p w14:paraId="4994F2F1" w14:textId="77777777" w:rsidR="00F566AE" w:rsidRDefault="00000000">
            <w:pPr>
              <w:jc w:val="center"/>
            </w:pPr>
            <w:r>
              <w:rPr>
                <w:sz w:val="19"/>
              </w:rPr>
              <w:t>51.0%</w:t>
            </w:r>
          </w:p>
        </w:tc>
      </w:tr>
      <w:tr w:rsidR="00F566AE" w14:paraId="1932C8D9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0D5931EA" w14:textId="77777777" w:rsidR="00F566AE" w:rsidRDefault="00000000">
            <w:pPr>
              <w:jc w:val="center"/>
            </w:pPr>
            <w:r>
              <w:rPr>
                <w:sz w:val="19"/>
              </w:rPr>
              <w:t>50% (577 clips)</w:t>
            </w:r>
          </w:p>
        </w:tc>
        <w:tc>
          <w:tcPr>
            <w:tcW w:w="2016" w:type="dxa"/>
            <w:shd w:val="clear" w:color="auto" w:fill="FFFFFF"/>
          </w:tcPr>
          <w:p w14:paraId="31DC972E" w14:textId="77777777" w:rsidR="00F566AE" w:rsidRDefault="00000000">
            <w:pPr>
              <w:jc w:val="center"/>
            </w:pPr>
            <w:r>
              <w:rPr>
                <w:sz w:val="19"/>
              </w:rPr>
              <w:t>86.8%</w:t>
            </w:r>
          </w:p>
        </w:tc>
        <w:tc>
          <w:tcPr>
            <w:tcW w:w="2160" w:type="dxa"/>
            <w:shd w:val="clear" w:color="auto" w:fill="FFFFFF"/>
          </w:tcPr>
          <w:p w14:paraId="76A089E3" w14:textId="77777777" w:rsidR="00F566AE" w:rsidRDefault="00000000">
            <w:pPr>
              <w:jc w:val="center"/>
            </w:pPr>
            <w:r>
              <w:rPr>
                <w:sz w:val="19"/>
              </w:rPr>
              <w:t>72.6%</w:t>
            </w:r>
          </w:p>
        </w:tc>
        <w:tc>
          <w:tcPr>
            <w:tcW w:w="2016" w:type="dxa"/>
            <w:shd w:val="clear" w:color="auto" w:fill="FFFFFF"/>
          </w:tcPr>
          <w:p w14:paraId="07D6C2ED" w14:textId="77777777" w:rsidR="00F566AE" w:rsidRDefault="00000000">
            <w:pPr>
              <w:jc w:val="center"/>
            </w:pPr>
            <w:r>
              <w:rPr>
                <w:sz w:val="19"/>
              </w:rPr>
              <w:t>71.2%</w:t>
            </w:r>
          </w:p>
        </w:tc>
        <w:tc>
          <w:tcPr>
            <w:tcW w:w="2160" w:type="dxa"/>
            <w:shd w:val="clear" w:color="auto" w:fill="FFFFFF"/>
          </w:tcPr>
          <w:p w14:paraId="5500C282" w14:textId="77777777" w:rsidR="00F566AE" w:rsidRDefault="00000000">
            <w:pPr>
              <w:jc w:val="center"/>
            </w:pPr>
            <w:r>
              <w:rPr>
                <w:sz w:val="19"/>
              </w:rPr>
              <w:t>57.3%</w:t>
            </w:r>
          </w:p>
        </w:tc>
      </w:tr>
      <w:tr w:rsidR="00F566AE" w14:paraId="2221C417" w14:textId="77777777">
        <w:trPr>
          <w:jc w:val="center"/>
        </w:trPr>
        <w:tc>
          <w:tcPr>
            <w:tcW w:w="2160" w:type="dxa"/>
            <w:shd w:val="clear" w:color="auto" w:fill="DEEAF1"/>
          </w:tcPr>
          <w:p w14:paraId="4C4FFB95" w14:textId="77777777" w:rsidR="00F566AE" w:rsidRDefault="00000000">
            <w:pPr>
              <w:jc w:val="center"/>
            </w:pPr>
            <w:r>
              <w:rPr>
                <w:sz w:val="19"/>
              </w:rPr>
              <w:t>90% (1038 clips)</w:t>
            </w:r>
          </w:p>
        </w:tc>
        <w:tc>
          <w:tcPr>
            <w:tcW w:w="2016" w:type="dxa"/>
            <w:shd w:val="clear" w:color="auto" w:fill="DEEAF1"/>
          </w:tcPr>
          <w:p w14:paraId="3373594C" w14:textId="77777777" w:rsidR="00F566AE" w:rsidRDefault="00000000">
            <w:pPr>
              <w:jc w:val="center"/>
            </w:pPr>
            <w:r>
              <w:rPr>
                <w:sz w:val="19"/>
              </w:rPr>
              <w:t>86.8%</w:t>
            </w:r>
          </w:p>
        </w:tc>
        <w:tc>
          <w:tcPr>
            <w:tcW w:w="2160" w:type="dxa"/>
            <w:shd w:val="clear" w:color="auto" w:fill="DEEAF1"/>
          </w:tcPr>
          <w:p w14:paraId="6B358E1A" w14:textId="77777777" w:rsidR="00F566AE" w:rsidRDefault="00000000">
            <w:pPr>
              <w:jc w:val="center"/>
            </w:pPr>
            <w:r>
              <w:rPr>
                <w:sz w:val="19"/>
              </w:rPr>
              <w:t>72.9%</w:t>
            </w:r>
          </w:p>
        </w:tc>
        <w:tc>
          <w:tcPr>
            <w:tcW w:w="2016" w:type="dxa"/>
            <w:shd w:val="clear" w:color="auto" w:fill="DEEAF1"/>
          </w:tcPr>
          <w:p w14:paraId="00995EF4" w14:textId="77777777" w:rsidR="00F566AE" w:rsidRDefault="00000000">
            <w:pPr>
              <w:jc w:val="center"/>
            </w:pPr>
            <w:r>
              <w:rPr>
                <w:sz w:val="19"/>
              </w:rPr>
              <w:t>70.1%</w:t>
            </w:r>
          </w:p>
        </w:tc>
        <w:tc>
          <w:tcPr>
            <w:tcW w:w="2160" w:type="dxa"/>
            <w:shd w:val="clear" w:color="auto" w:fill="DEEAF1"/>
          </w:tcPr>
          <w:p w14:paraId="16DC7283" w14:textId="77777777" w:rsidR="00F566AE" w:rsidRDefault="00000000">
            <w:pPr>
              <w:jc w:val="center"/>
            </w:pPr>
            <w:r>
              <w:rPr>
                <w:sz w:val="19"/>
              </w:rPr>
              <w:t>59.7%</w:t>
            </w:r>
          </w:p>
        </w:tc>
      </w:tr>
    </w:tbl>
    <w:p w14:paraId="046C63B0" w14:textId="77777777" w:rsidR="00F566AE" w:rsidRDefault="00F566AE"/>
    <w:p w14:paraId="4D39110B" w14:textId="77777777" w:rsidR="00F566AE" w:rsidRDefault="00000000">
      <w:pPr>
        <w:spacing w:after="120"/>
      </w:pPr>
      <w:r>
        <w:t>The AST speech detection curve plateaus early (milestone reached at 5% data), whereas MFCC speech detection needs 40% and never reaches 70% on categorization — suggesting that rich pretrained representations have effectively already "internalized" the speech structure that requires significant exposure for low-level features.</w:t>
      </w:r>
    </w:p>
    <w:p w14:paraId="214FBABD" w14:textId="77777777" w:rsidR="00F566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6F4248" wp14:editId="644EA21D">
            <wp:extent cx="5029200" cy="1785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elopmental_traje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9777" w14:textId="77777777" w:rsidR="00F566AE" w:rsidRDefault="00000000">
      <w:pPr>
        <w:spacing w:after="240"/>
        <w:jc w:val="center"/>
      </w:pPr>
      <w:r>
        <w:rPr>
          <w:i/>
          <w:sz w:val="18"/>
        </w:rPr>
        <w:t>Figure 4. Developmental trajectory: test accuracy vs. fraction of training data used. AST (solid) vs. MFCC (dashed) across speech detection and categorization tasks.</w:t>
      </w:r>
    </w:p>
    <w:p w14:paraId="59AE698D" w14:textId="77777777" w:rsidR="00F566AE" w:rsidRDefault="00000000">
      <w:pPr>
        <w:pStyle w:val="21"/>
      </w:pPr>
      <w:r>
        <w:t>4.4  RQ2: Input Sensitivity Analysis</w:t>
      </w:r>
    </w:p>
    <w:p w14:paraId="13141E57" w14:textId="77777777" w:rsidR="00F566AE" w:rsidRDefault="00000000">
      <w:pPr>
        <w:spacing w:after="120"/>
      </w:pPr>
      <w:r>
        <w:t>We train probes on curated subsets that mimic different acoustic environments (speech-dominant 80%, balanced 50%, non-speech-dominant 20%) and test on a fixed balanced held-out set. Results: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854"/>
        <w:gridCol w:w="2490"/>
        <w:gridCol w:w="2656"/>
      </w:tblGrid>
      <w:tr w:rsidR="00F566AE" w14:paraId="3E359259" w14:textId="77777777">
        <w:trPr>
          <w:jc w:val="center"/>
        </w:trPr>
        <w:tc>
          <w:tcPr>
            <w:tcW w:w="4032" w:type="dxa"/>
            <w:shd w:val="clear" w:color="auto" w:fill="7B2D8B"/>
          </w:tcPr>
          <w:p w14:paraId="05DCBA76" w14:textId="77777777" w:rsidR="00F566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Training Environment</w:t>
            </w:r>
          </w:p>
        </w:tc>
        <w:tc>
          <w:tcPr>
            <w:tcW w:w="2592" w:type="dxa"/>
            <w:shd w:val="clear" w:color="auto" w:fill="7B2D8B"/>
          </w:tcPr>
          <w:p w14:paraId="7FEA05F3" w14:textId="77777777" w:rsidR="00F566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Speech Detection</w:t>
            </w:r>
          </w:p>
        </w:tc>
        <w:tc>
          <w:tcPr>
            <w:tcW w:w="2736" w:type="dxa"/>
            <w:shd w:val="clear" w:color="auto" w:fill="7B2D8B"/>
          </w:tcPr>
          <w:p w14:paraId="4FF32740" w14:textId="77777777" w:rsidR="00F566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Sound Categorization</w:t>
            </w:r>
          </w:p>
        </w:tc>
      </w:tr>
      <w:tr w:rsidR="00F566AE" w14:paraId="5498A081" w14:textId="77777777">
        <w:trPr>
          <w:jc w:val="center"/>
        </w:trPr>
        <w:tc>
          <w:tcPr>
            <w:tcW w:w="4032" w:type="dxa"/>
            <w:shd w:val="clear" w:color="auto" w:fill="DEEAF1"/>
          </w:tcPr>
          <w:p w14:paraId="283C40D7" w14:textId="77777777" w:rsidR="00F566AE" w:rsidRDefault="00000000">
            <w:pPr>
              <w:jc w:val="center"/>
            </w:pPr>
            <w:r>
              <w:rPr>
                <w:sz w:val="19"/>
              </w:rPr>
              <w:t>Speech-dominant (80% speech)</w:t>
            </w:r>
          </w:p>
        </w:tc>
        <w:tc>
          <w:tcPr>
            <w:tcW w:w="2592" w:type="dxa"/>
            <w:shd w:val="clear" w:color="auto" w:fill="DEEAF1"/>
          </w:tcPr>
          <w:p w14:paraId="2A905026" w14:textId="77777777" w:rsidR="00F566AE" w:rsidRDefault="00000000">
            <w:pPr>
              <w:jc w:val="center"/>
            </w:pPr>
            <w:r>
              <w:rPr>
                <w:sz w:val="19"/>
              </w:rPr>
              <w:t>87.5%</w:t>
            </w:r>
          </w:p>
        </w:tc>
        <w:tc>
          <w:tcPr>
            <w:tcW w:w="2736" w:type="dxa"/>
            <w:shd w:val="clear" w:color="auto" w:fill="DEEAF1"/>
          </w:tcPr>
          <w:p w14:paraId="7D5F85B0" w14:textId="77777777" w:rsidR="00F566AE" w:rsidRDefault="00000000">
            <w:pPr>
              <w:jc w:val="center"/>
            </w:pPr>
            <w:r>
              <w:rPr>
                <w:sz w:val="19"/>
              </w:rPr>
              <w:t>81.6%</w:t>
            </w:r>
          </w:p>
        </w:tc>
      </w:tr>
      <w:tr w:rsidR="00F566AE" w14:paraId="7A93F55F" w14:textId="77777777">
        <w:trPr>
          <w:jc w:val="center"/>
        </w:trPr>
        <w:tc>
          <w:tcPr>
            <w:tcW w:w="4032" w:type="dxa"/>
            <w:shd w:val="clear" w:color="auto" w:fill="FFFFFF"/>
          </w:tcPr>
          <w:p w14:paraId="7E526088" w14:textId="77777777" w:rsidR="00F566AE" w:rsidRDefault="00000000">
            <w:pPr>
              <w:jc w:val="center"/>
            </w:pPr>
            <w:r>
              <w:rPr>
                <w:sz w:val="19"/>
              </w:rPr>
              <w:t>Balanced (50% speech)</w:t>
            </w:r>
          </w:p>
        </w:tc>
        <w:tc>
          <w:tcPr>
            <w:tcW w:w="2592" w:type="dxa"/>
            <w:shd w:val="clear" w:color="auto" w:fill="FFFFFF"/>
          </w:tcPr>
          <w:p w14:paraId="394E4249" w14:textId="77777777" w:rsidR="00F566AE" w:rsidRDefault="00000000">
            <w:pPr>
              <w:jc w:val="center"/>
            </w:pPr>
            <w:r>
              <w:rPr>
                <w:sz w:val="19"/>
              </w:rPr>
              <w:t>87.5%</w:t>
            </w:r>
          </w:p>
        </w:tc>
        <w:tc>
          <w:tcPr>
            <w:tcW w:w="2736" w:type="dxa"/>
            <w:shd w:val="clear" w:color="auto" w:fill="FFFFFF"/>
          </w:tcPr>
          <w:p w14:paraId="0A51AE2F" w14:textId="77777777" w:rsidR="00F566AE" w:rsidRDefault="00000000">
            <w:pPr>
              <w:jc w:val="center"/>
            </w:pPr>
            <w:r>
              <w:rPr>
                <w:sz w:val="19"/>
              </w:rPr>
              <w:t>84.4%</w:t>
            </w:r>
          </w:p>
        </w:tc>
      </w:tr>
      <w:tr w:rsidR="00F566AE" w14:paraId="01D35BC4" w14:textId="77777777">
        <w:trPr>
          <w:jc w:val="center"/>
        </w:trPr>
        <w:tc>
          <w:tcPr>
            <w:tcW w:w="4032" w:type="dxa"/>
            <w:shd w:val="clear" w:color="auto" w:fill="DEEAF1"/>
          </w:tcPr>
          <w:p w14:paraId="1939357A" w14:textId="77777777" w:rsidR="00F566AE" w:rsidRDefault="00000000">
            <w:pPr>
              <w:jc w:val="center"/>
            </w:pPr>
            <w:r>
              <w:rPr>
                <w:sz w:val="19"/>
              </w:rPr>
              <w:t>Non-speech-dominant (20% speech)</w:t>
            </w:r>
          </w:p>
        </w:tc>
        <w:tc>
          <w:tcPr>
            <w:tcW w:w="2592" w:type="dxa"/>
            <w:shd w:val="clear" w:color="auto" w:fill="DEEAF1"/>
          </w:tcPr>
          <w:p w14:paraId="42C53574" w14:textId="77777777" w:rsidR="00F566AE" w:rsidRDefault="00000000">
            <w:pPr>
              <w:jc w:val="center"/>
            </w:pPr>
            <w:r>
              <w:rPr>
                <w:sz w:val="19"/>
              </w:rPr>
              <w:t>81.6%</w:t>
            </w:r>
          </w:p>
        </w:tc>
        <w:tc>
          <w:tcPr>
            <w:tcW w:w="2736" w:type="dxa"/>
            <w:shd w:val="clear" w:color="auto" w:fill="DEEAF1"/>
          </w:tcPr>
          <w:p w14:paraId="22A07C75" w14:textId="77777777" w:rsidR="00F566AE" w:rsidRDefault="00000000">
            <w:pPr>
              <w:jc w:val="center"/>
            </w:pPr>
            <w:r>
              <w:rPr>
                <w:sz w:val="19"/>
              </w:rPr>
              <w:t>75.3%</w:t>
            </w:r>
          </w:p>
        </w:tc>
      </w:tr>
    </w:tbl>
    <w:p w14:paraId="247417B7" w14:textId="77777777" w:rsidR="00F566AE" w:rsidRDefault="00F566AE"/>
    <w:p w14:paraId="14BE9317" w14:textId="77777777" w:rsidR="00F566AE" w:rsidRDefault="00000000">
      <w:pPr>
        <w:spacing w:after="120"/>
      </w:pPr>
      <w:r>
        <w:t>Speech detection is robust across environments (AST representations are rich enough). Sound categorization is best with a balanced environment — neither speech-dominant nor non-speech-dominant training is optimal. This parallels findings that infants in acoustically rich, varied environments develop broader auditory categorical representations.</w:t>
      </w:r>
    </w:p>
    <w:p w14:paraId="6E1D8809" w14:textId="77777777" w:rsidR="00F566AE" w:rsidRDefault="00000000">
      <w:pPr>
        <w:jc w:val="center"/>
      </w:pPr>
      <w:r>
        <w:rPr>
          <w:noProof/>
        </w:rPr>
        <w:drawing>
          <wp:inline distT="0" distB="0" distL="0" distR="0" wp14:anchorId="37AE2A32" wp14:editId="2F959D14">
            <wp:extent cx="5029200" cy="20889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sensi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A153" w14:textId="77777777" w:rsidR="00F566AE" w:rsidRDefault="00000000">
      <w:pPr>
        <w:spacing w:after="240"/>
        <w:jc w:val="center"/>
      </w:pPr>
      <w:r>
        <w:rPr>
          <w:i/>
          <w:sz w:val="18"/>
        </w:rPr>
        <w:t>Figure 5. Input sensitivity: classification performance under three training environments. Bars = accuracy, hatched = F1 score.</w:t>
      </w:r>
    </w:p>
    <w:p w14:paraId="4651E842" w14:textId="77777777" w:rsidR="00F566AE" w:rsidRDefault="00000000">
      <w:pPr>
        <w:pStyle w:val="1"/>
      </w:pPr>
      <w:r>
        <w:lastRenderedPageBreak/>
        <w:t>5. Discussion &amp; Biological Interpretation (RQ4)</w:t>
      </w:r>
    </w:p>
    <w:p w14:paraId="4F481699" w14:textId="77777777" w:rsidR="00F566AE" w:rsidRDefault="00000000">
      <w:pPr>
        <w:pStyle w:val="a0"/>
      </w:pPr>
      <w:r>
        <w:rPr>
          <w:b/>
        </w:rPr>
        <w:t xml:space="preserve">AST &gt; MFCC across all tasks: </w:t>
      </w:r>
      <w:r>
        <w:t>Pretrained transformer embeddings capture auditory semantics far beyond spectral statistics. This parallels how the auditory cortex performs hierarchical processing — primary areas respond to spectral features (analogous to MFCCs), while higher areas encode categorical and linguistic content (analogous to AST embeddings).</w:t>
      </w:r>
    </w:p>
    <w:p w14:paraId="1B97D7A2" w14:textId="77777777" w:rsidR="00F566AE" w:rsidRDefault="00000000">
      <w:pPr>
        <w:pStyle w:val="a0"/>
      </w:pPr>
      <w:r>
        <w:rPr>
          <w:b/>
        </w:rPr>
        <w:t xml:space="preserve">Early emergence of speech sensitivity: </w:t>
      </w:r>
      <w:r>
        <w:t>With only 57 clips, the AST probe achieves 83% speech detection — suggesting the pretrained representations have implicitly encoded the speech/non-speech boundary. This is consistent with infant research showing neonatal sensitivity to speech prosody (Vouloumanos &amp; Werker, 2007; Mehler et al., 1988).</w:t>
      </w:r>
    </w:p>
    <w:p w14:paraId="2B38127B" w14:textId="77777777" w:rsidR="00F566AE" w:rsidRDefault="00000000">
      <w:pPr>
        <w:pStyle w:val="a0"/>
      </w:pPr>
      <w:r>
        <w:rPr>
          <w:b/>
        </w:rPr>
        <w:t xml:space="preserve">Environment shapes breadth of representation: </w:t>
      </w:r>
      <w:r>
        <w:t>Balanced environments produce the best categorical representations, while speech-only training produces narrower but stronger speech detectors. This has a developmental parallel: infants raised in richer acoustic environments show faster development of auditory categorical perception (Kuhl et al., 2005).</w:t>
      </w:r>
    </w:p>
    <w:p w14:paraId="2129CE1B" w14:textId="77777777" w:rsidR="00F566AE" w:rsidRDefault="00000000">
      <w:pPr>
        <w:pStyle w:val="a0"/>
      </w:pPr>
      <w:r>
        <w:rPr>
          <w:b/>
        </w:rPr>
        <w:t xml:space="preserve">Limitations: </w:t>
      </w:r>
      <w:r>
        <w:t>AudioCaps clips are 10 seconds and sourced from online video — not true infant-perspective continuous audio. True developmental modeling requires longitudinal data like SAYCam. Weak caption-based labels introduce noise (especially for music and animal categories). The "developmental trajectory" simulates experience through data volume, not through actual learning dynamics (no gradient-based training was performed on the audio).</w:t>
      </w:r>
    </w:p>
    <w:p w14:paraId="0BEC815E" w14:textId="7B165E80" w:rsidR="00F566AE" w:rsidRDefault="00F566AE" w:rsidP="00117E45">
      <w:pPr>
        <w:pStyle w:val="a0"/>
        <w:numPr>
          <w:ilvl w:val="0"/>
          <w:numId w:val="0"/>
        </w:numPr>
        <w:ind w:left="360"/>
      </w:pPr>
    </w:p>
    <w:p>
      <w:r>
        <w:br w:type="page"/>
      </w:r>
    </w:p>
    <w:p>
      <w:pPr>
        <w:pStyle w:val="1"/>
      </w:pPr>
      <w:r>
        <w:t>8. Bayesian NMF Interpretation of AST Embeddings</w:t>
      </w:r>
    </w:p>
    <w:p>
      <w:r>
        <w:t>Following Prof. Khosla's guidance, I added an interpretability analysis to better understand what structure is organized inside the AST embedding space. The earlier report showed that AST embeddings support strong speech detection and sound categorization; this section asks what kinds of sound concepts the representation contains.</w:t>
      </w:r>
    </w:p>
    <w:p>
      <w:pPr>
        <w:pStyle w:val="21"/>
      </w:pPr>
      <w:r>
        <w:t>8.1 Method</w:t>
      </w:r>
    </w:p>
    <w:p>
      <w:r>
        <w:t>I applied Bayesian NMF to the non-negative shifted AST embeddings. A BIC search over candidate component counts selected K = 10, and I ran 20 independent BNMF fits before computing a consensus solution. The resulting components were then interpreted using the top-activated captions, category composition, component purity, TF-IDF words, co-activation patterns, and t-SNE activation maps.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982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c_curve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98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 8.1. BIC selected K = 10 components for the BNMF interpretation analysis.</w:t>
      </w:r>
    </w:p>
    <w:p>
      <w:pPr>
        <w:pStyle w:val="21"/>
      </w:pPr>
      <w:r>
        <w:t>8.2 Main Interpretation</w:t>
      </w:r>
    </w:p>
    <w:p>
      <w:r>
        <w:t>The 10 components are interpretable and do more than reproduce the five weak caption labels. They subdivide broad sound categories into finer auditory concepts: environment separates into railway, machinery, impact, and vehicle components; speech separates into crowd/children speech, adult/female speech, and infant/animal vocalization patterns; nature separates into water/rain and weather/waves.</w:t>
      </w:r>
    </w:p>
    <w:tbl>
      <w:tblPr>
        <w:tblStyle w:val="aff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Dominant category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Top-50 share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Entropy</w:t>
            </w:r>
          </w:p>
        </w:tc>
        <w:tc>
          <w:tcPr>
            <w:tcW w:type="dxa" w:w="33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Characteristic words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C2: Machinery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94.0%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0.141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engine, revving, running, idle, car, vehicle, vibrating, motor, starting, times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C4: Crowd noise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speech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0.261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crowd, whistle, cheer, children, woman, talk, applauding, cheering, train, group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C7: Female speech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speech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88.0%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0.262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speaks, woman, female, adult, faucet, metal, water, environment, speech, dog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C10: Vehicles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84.0%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0.342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engine, revving, vehicle, accelerates, accelerating, car, revs, motor, running, humming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C9: Outdoor mixed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56.0%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0.477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train, horn, talk, honking, crowd, railroad, engine, truck, vehicle, blowing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C8: Weather/Waves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nature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72.0%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0.487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rain, thunder, water, wind, heavy, stream, river, falls, flowing, splashing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C1: Railway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66.0%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0.541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train, horn, railroad, running, tracks, water, passes, signal, blowing, blows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C6: Infant/Animal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speech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58.0%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0.584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crying, baby, laughing, woman, young, cries, person, laugh, cawing, child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C3: Water/Rain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nature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60.0%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0.585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rain, water, thunder, falling, splashing, gurgling, stream, falls, trickling, river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C5: Impact sounds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48.0%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0.779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cat, meowing, door, speech, person, laughs, laughing, high, bell, occurs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109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cked_category_com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0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 8.2. Category composition of top-50 clips per BNMF component.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73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purity_entrop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7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 8.3. Component purity, sorted from purest to most mixed.</w:t>
      </w:r>
    </w:p>
    <w:p>
      <w:pPr>
        <w:pStyle w:val="21"/>
      </w:pPr>
      <w:r>
        <w:t>8.3 Relation to the Capstone Question</w:t>
      </w:r>
    </w:p>
    <w:p>
      <w:r>
        <w:t>This interpretation section strengthens the project by connecting performance results to representational structure. The AST model is not only useful for classification; its embedding space contains organized sound concepts that align partly with speech, environment, and nature, while also revealing finer subtypes and mixed acoustic regularities. This provides a clearer bridge between the computational results and the developmental question of how auditory structure may be organized from naturalistic input.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1422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coactiv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142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 8.4. Component co-activation correlation across the 1,442 clips.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482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ne_small_multip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 8.5. t-SNE small multiples showing per-component activation strength.</w:t>
      </w:r>
    </w:p>
    <w:p>
      <w:pPr>
        <w:pStyle w:val="21"/>
      </w:pPr>
      <w:r>
        <w:t>8.4 Current Limitation and Next Revision</w:t>
      </w:r>
    </w:p>
    <w:p>
      <w:r>
        <w:t>The component labels are interpretive names based on the highest-activation captions and TF-IDF summaries, so they should be treated as qualitative labels rather than ground-truth categories. In the final revision, I plan to decide which component figures should remain in the main text and which should move to an appendix.</w:t>
      </w:r>
    </w:p>
    <w:sectPr w:rsidR="00F566AE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9882683">
    <w:abstractNumId w:val="8"/>
  </w:num>
  <w:num w:numId="2" w16cid:durableId="1153326907">
    <w:abstractNumId w:val="6"/>
  </w:num>
  <w:num w:numId="3" w16cid:durableId="1453012006">
    <w:abstractNumId w:val="5"/>
  </w:num>
  <w:num w:numId="4" w16cid:durableId="1501198404">
    <w:abstractNumId w:val="4"/>
  </w:num>
  <w:num w:numId="5" w16cid:durableId="466902059">
    <w:abstractNumId w:val="7"/>
  </w:num>
  <w:num w:numId="6" w16cid:durableId="1258904772">
    <w:abstractNumId w:val="3"/>
  </w:num>
  <w:num w:numId="7" w16cid:durableId="787427897">
    <w:abstractNumId w:val="2"/>
  </w:num>
  <w:num w:numId="8" w16cid:durableId="491917920">
    <w:abstractNumId w:val="1"/>
  </w:num>
  <w:num w:numId="9" w16cid:durableId="1668750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E45"/>
    <w:rsid w:val="0015074B"/>
    <w:rsid w:val="001F67DE"/>
    <w:rsid w:val="00221AA4"/>
    <w:rsid w:val="0029639D"/>
    <w:rsid w:val="00326F90"/>
    <w:rsid w:val="005761DA"/>
    <w:rsid w:val="00AA1D8D"/>
    <w:rsid w:val="00B364B5"/>
    <w:rsid w:val="00B47730"/>
    <w:rsid w:val="00C04F51"/>
    <w:rsid w:val="00CB0664"/>
    <w:rsid w:val="00F361E7"/>
    <w:rsid w:val="00F566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CFEEA5"/>
  <w14:defaultImageDpi w14:val="300"/>
  <w15:docId w15:val="{7A54CD98-FAB1-4ECD-8CBB-BA101AB7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1301</Words>
  <Characters>7420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Wang, Deyu</cp:lastModifiedBy>
  <cp:revision>6</cp:revision>
  <dcterms:created xsi:type="dcterms:W3CDTF">2013-12-23T23:15:00Z</dcterms:created>
  <dcterms:modified xsi:type="dcterms:W3CDTF">2026-04-21T22:45:00Z</dcterms:modified>
  <cp:category/>
</cp:coreProperties>
</file>