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015B"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sz w:val="24"/>
          <w:szCs w:val="24"/>
          <w:lang w:eastAsia="az-Latn-AZ"/>
        </w:rPr>
        <w:t>AUDİTİN</w:t>
      </w:r>
      <w:r w:rsidRPr="00225833">
        <w:rPr>
          <w:rFonts w:ascii="inherit" w:eastAsia="Times New Roman" w:hAnsi="inherit" w:cs="Times New Roman"/>
          <w:b/>
          <w:bCs/>
          <w:color w:val="000000"/>
          <w:sz w:val="24"/>
          <w:szCs w:val="24"/>
          <w:lang w:eastAsia="az-Latn-AZ"/>
        </w:rPr>
        <w:t>  </w:t>
      </w:r>
      <w:r w:rsidRPr="00225833">
        <w:rPr>
          <w:rFonts w:ascii="Palatino Linotype" w:eastAsia="Times New Roman" w:hAnsi="Palatino Linotype" w:cs="Times New Roman"/>
          <w:b/>
          <w:bCs/>
          <w:color w:val="000000"/>
          <w:sz w:val="24"/>
          <w:szCs w:val="24"/>
          <w:lang w:eastAsia="az-Latn-AZ"/>
        </w:rPr>
        <w:t>PLANLAŞDIRILMASI</w:t>
      </w:r>
    </w:p>
    <w:p w14:paraId="55C8E536"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lang w:eastAsia="az-Latn-AZ"/>
        </w:rPr>
        <w:t> </w:t>
      </w:r>
    </w:p>
    <w:p w14:paraId="170E2ADA" w14:textId="77777777" w:rsidR="00225833" w:rsidRPr="00225833" w:rsidRDefault="00225833" w:rsidP="00225833">
      <w:pPr>
        <w:shd w:val="clear" w:color="auto" w:fill="FFFFFF"/>
        <w:spacing w:after="0" w:line="240" w:lineRule="auto"/>
        <w:ind w:left="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lang w:eastAsia="az-Latn-AZ"/>
        </w:rPr>
        <w:t>I. Giriş</w:t>
      </w:r>
    </w:p>
    <w:p w14:paraId="158EA5B2" w14:textId="77777777" w:rsidR="00225833" w:rsidRPr="00225833" w:rsidRDefault="00225833" w:rsidP="00225833">
      <w:pPr>
        <w:shd w:val="clear" w:color="auto" w:fill="FFFFFF"/>
        <w:spacing w:after="0" w:line="240" w:lineRule="auto"/>
        <w:ind w:left="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212529"/>
          <w:lang w:eastAsia="az-Latn-AZ"/>
        </w:rPr>
        <w:t> </w:t>
      </w:r>
    </w:p>
    <w:p w14:paraId="1C774F7E"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1.1.</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Bu standart "Auditor xidməti haqqında" Azərbaycan Respublikasının Qanununa və "Auditin </w:t>
      </w:r>
      <w:proofErr w:type="spellStart"/>
      <w:r w:rsidRPr="00225833">
        <w:rPr>
          <w:rFonts w:ascii="Palatino Linotype" w:eastAsia="Times New Roman" w:hAnsi="Palatino Linotype" w:cs="Times New Roman"/>
          <w:color w:val="000000"/>
          <w:lang w:eastAsia="az-Latn-AZ"/>
        </w:rPr>
        <w:t>planlaşdırılması</w:t>
      </w:r>
      <w:proofErr w:type="spellEnd"/>
      <w:r w:rsidRPr="00225833">
        <w:rPr>
          <w:rFonts w:ascii="Palatino Linotype" w:eastAsia="Times New Roman" w:hAnsi="Palatino Linotype" w:cs="Times New Roman"/>
          <w:color w:val="000000"/>
          <w:lang w:eastAsia="az-Latn-AZ"/>
        </w:rPr>
        <w:t xml:space="preserve">" (Audit </w:t>
      </w:r>
      <w:proofErr w:type="spellStart"/>
      <w:r w:rsidRPr="00225833">
        <w:rPr>
          <w:rFonts w:ascii="Palatino Linotype" w:eastAsia="Times New Roman" w:hAnsi="Palatino Linotype" w:cs="Times New Roman"/>
          <w:color w:val="000000"/>
          <w:lang w:eastAsia="az-Latn-AZ"/>
        </w:rPr>
        <w:t>planning</w:t>
      </w:r>
      <w:proofErr w:type="spellEnd"/>
      <w:r w:rsidRPr="00225833">
        <w:rPr>
          <w:rFonts w:ascii="Palatino Linotype" w:eastAsia="Times New Roman" w:hAnsi="Palatino Linotype" w:cs="Times New Roman"/>
          <w:color w:val="000000"/>
          <w:lang w:eastAsia="az-Latn-AZ"/>
        </w:rPr>
        <w:t xml:space="preserve">) Beynəlxalq Audit standartına uyğun olaraq </w:t>
      </w:r>
      <w:proofErr w:type="spellStart"/>
      <w:r w:rsidRPr="00225833">
        <w:rPr>
          <w:rFonts w:ascii="Palatino Linotype" w:eastAsia="Times New Roman" w:hAnsi="Palatino Linotype" w:cs="Times New Roman"/>
          <w:color w:val="000000"/>
          <w:lang w:eastAsia="az-Latn-AZ"/>
        </w:rPr>
        <w:t>hazırlanmışdır</w:t>
      </w:r>
      <w:proofErr w:type="spellEnd"/>
      <w:r w:rsidRPr="00225833">
        <w:rPr>
          <w:rFonts w:ascii="Palatino Linotype" w:eastAsia="Times New Roman" w:hAnsi="Palatino Linotype" w:cs="Times New Roman"/>
          <w:color w:val="000000"/>
          <w:lang w:eastAsia="az-Latn-AZ"/>
        </w:rPr>
        <w:t>.</w:t>
      </w:r>
    </w:p>
    <w:p w14:paraId="28316699"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1.2.</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Standartın məqsədi - təsərrüfat subyektinin mühasibat (maliyyə) hesabatının auditi </w:t>
      </w:r>
      <w:proofErr w:type="spellStart"/>
      <w:r w:rsidRPr="00225833">
        <w:rPr>
          <w:rFonts w:ascii="Palatino Linotype" w:eastAsia="Times New Roman" w:hAnsi="Palatino Linotype" w:cs="Times New Roman"/>
          <w:color w:val="000000"/>
          <w:lang w:eastAsia="az-Latn-AZ"/>
        </w:rPr>
        <w:t>planlaşdırılarkən</w:t>
      </w:r>
      <w:proofErr w:type="spellEnd"/>
      <w:r w:rsidRPr="00225833">
        <w:rPr>
          <w:rFonts w:ascii="Palatino Linotype" w:eastAsia="Times New Roman" w:hAnsi="Palatino Linotype" w:cs="Times New Roman"/>
          <w:color w:val="000000"/>
          <w:lang w:eastAsia="az-Latn-AZ"/>
        </w:rPr>
        <w:t xml:space="preserve"> auditor təşkilatları və ya sərbəst auditorlar (bundan sonra "auditor" </w:t>
      </w:r>
      <w:proofErr w:type="spellStart"/>
      <w:r w:rsidRPr="00225833">
        <w:rPr>
          <w:rFonts w:ascii="Palatino Linotype" w:eastAsia="Times New Roman" w:hAnsi="Palatino Linotype" w:cs="Times New Roman"/>
          <w:color w:val="000000"/>
          <w:lang w:eastAsia="az-Latn-AZ"/>
        </w:rPr>
        <w:t>adlandırılacaq</w:t>
      </w:r>
      <w:proofErr w:type="spellEnd"/>
      <w:r w:rsidRPr="00225833">
        <w:rPr>
          <w:rFonts w:ascii="Palatino Linotype" w:eastAsia="Times New Roman" w:hAnsi="Palatino Linotype" w:cs="Times New Roman"/>
          <w:color w:val="000000"/>
          <w:lang w:eastAsia="az-Latn-AZ"/>
        </w:rPr>
        <w:t xml:space="preserve">) tərəfindən tətbiq edilən normaların müəyyən </w:t>
      </w:r>
      <w:proofErr w:type="spellStart"/>
      <w:r w:rsidRPr="00225833">
        <w:rPr>
          <w:rFonts w:ascii="Palatino Linotype" w:eastAsia="Times New Roman" w:hAnsi="Palatino Linotype" w:cs="Times New Roman"/>
          <w:color w:val="000000"/>
          <w:lang w:eastAsia="az-Latn-AZ"/>
        </w:rPr>
        <w:t>olunmasıdır</w:t>
      </w:r>
      <w:proofErr w:type="spellEnd"/>
      <w:r w:rsidRPr="00225833">
        <w:rPr>
          <w:rFonts w:ascii="Palatino Linotype" w:eastAsia="Times New Roman" w:hAnsi="Palatino Linotype" w:cs="Times New Roman"/>
          <w:color w:val="000000"/>
          <w:lang w:eastAsia="az-Latn-AZ"/>
        </w:rPr>
        <w:t>.</w:t>
      </w:r>
    </w:p>
    <w:p w14:paraId="0A39BC8C"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1.3.</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Standartın vəzifələri </w:t>
      </w:r>
      <w:proofErr w:type="spellStart"/>
      <w:r w:rsidRPr="00225833">
        <w:rPr>
          <w:rFonts w:ascii="Palatino Linotype" w:eastAsia="Times New Roman" w:hAnsi="Palatino Linotype" w:cs="Times New Roman"/>
          <w:color w:val="000000"/>
          <w:lang w:eastAsia="az-Latn-AZ"/>
        </w:rPr>
        <w:t>aşağıdakılardır</w:t>
      </w:r>
      <w:proofErr w:type="spellEnd"/>
      <w:r w:rsidRPr="00225833">
        <w:rPr>
          <w:rFonts w:ascii="Palatino Linotype" w:eastAsia="Times New Roman" w:hAnsi="Palatino Linotype" w:cs="Times New Roman"/>
          <w:color w:val="000000"/>
          <w:lang w:eastAsia="az-Latn-AZ"/>
        </w:rPr>
        <w:t>:</w:t>
      </w:r>
    </w:p>
    <w:p w14:paraId="64030CD7"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auditin </w:t>
      </w:r>
      <w:proofErr w:type="spellStart"/>
      <w:r w:rsidRPr="00225833">
        <w:rPr>
          <w:rFonts w:ascii="Palatino Linotype" w:eastAsia="Times New Roman" w:hAnsi="Palatino Linotype" w:cs="Times New Roman"/>
          <w:color w:val="000000"/>
          <w:lang w:eastAsia="az-Latn-AZ"/>
        </w:rPr>
        <w:t>planlaşdırılmasının</w:t>
      </w:r>
      <w:proofErr w:type="spellEnd"/>
      <w:r w:rsidRPr="00225833">
        <w:rPr>
          <w:rFonts w:ascii="Palatino Linotype" w:eastAsia="Times New Roman" w:hAnsi="Palatino Linotype" w:cs="Times New Roman"/>
          <w:color w:val="000000"/>
          <w:lang w:eastAsia="az-Latn-AZ"/>
        </w:rPr>
        <w:t xml:space="preserve"> ilkin mərhələsinin müəyyən edilməsi;</w:t>
      </w:r>
    </w:p>
    <w:p w14:paraId="641086F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auditin ümumi planının və proqramının hazırlanması prinsiplərinin müəyyən edilməsi;</w:t>
      </w:r>
    </w:p>
    <w:p w14:paraId="6916C364"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auditin ümumi planının və proqramının hazırlanması və tərtib olunması qaydasının müəyyən edilməsi.</w:t>
      </w:r>
    </w:p>
    <w:p w14:paraId="2952B15D"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1.4.</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Standartın tələbləri rəsmi auditor rəyinin hazırlanması nəzərdə tutulan auditin </w:t>
      </w:r>
      <w:proofErr w:type="spellStart"/>
      <w:r w:rsidRPr="00225833">
        <w:rPr>
          <w:rFonts w:ascii="Palatino Linotype" w:eastAsia="Times New Roman" w:hAnsi="Palatino Linotype" w:cs="Times New Roman"/>
          <w:color w:val="000000"/>
          <w:lang w:eastAsia="az-Latn-AZ"/>
        </w:rPr>
        <w:t>keçirilməsində</w:t>
      </w:r>
      <w:proofErr w:type="spellEnd"/>
      <w:r w:rsidRPr="00225833">
        <w:rPr>
          <w:rFonts w:ascii="Palatino Linotype" w:eastAsia="Times New Roman" w:hAnsi="Palatino Linotype" w:cs="Times New Roman"/>
          <w:color w:val="000000"/>
          <w:lang w:eastAsia="az-Latn-AZ"/>
        </w:rPr>
        <w:t xml:space="preserve"> bütün auditorlar üçün məcburi, auditor rəyinin hazırlanması tələb olunmayan könüllü auditdə, habelə digər auditor xidmətlərinin </w:t>
      </w:r>
      <w:proofErr w:type="spellStart"/>
      <w:r w:rsidRPr="00225833">
        <w:rPr>
          <w:rFonts w:ascii="Palatino Linotype" w:eastAsia="Times New Roman" w:hAnsi="Palatino Linotype" w:cs="Times New Roman"/>
          <w:color w:val="000000"/>
          <w:lang w:eastAsia="az-Latn-AZ"/>
        </w:rPr>
        <w:t>göstərilməsində</w:t>
      </w:r>
      <w:proofErr w:type="spellEnd"/>
      <w:r w:rsidRPr="00225833">
        <w:rPr>
          <w:rFonts w:ascii="Palatino Linotype" w:eastAsia="Times New Roman" w:hAnsi="Palatino Linotype" w:cs="Times New Roman"/>
          <w:color w:val="000000"/>
          <w:lang w:eastAsia="az-Latn-AZ"/>
        </w:rPr>
        <w:t xml:space="preserve"> isə tövsiyə xarakteri daşıyır. Konkret tapşırığın yerinə </w:t>
      </w:r>
      <w:proofErr w:type="spellStart"/>
      <w:r w:rsidRPr="00225833">
        <w:rPr>
          <w:rFonts w:ascii="Palatino Linotype" w:eastAsia="Times New Roman" w:hAnsi="Palatino Linotype" w:cs="Times New Roman"/>
          <w:color w:val="000000"/>
          <w:lang w:eastAsia="az-Latn-AZ"/>
        </w:rPr>
        <w:t>yetirilməsində</w:t>
      </w:r>
      <w:proofErr w:type="spellEnd"/>
      <w:r w:rsidRPr="00225833">
        <w:rPr>
          <w:rFonts w:ascii="Palatino Linotype" w:eastAsia="Times New Roman" w:hAnsi="Palatino Linotype" w:cs="Times New Roman"/>
          <w:color w:val="000000"/>
          <w:lang w:eastAsia="az-Latn-AZ"/>
        </w:rPr>
        <w:t xml:space="preserve"> bu standartın məcburi </w:t>
      </w:r>
      <w:proofErr w:type="spellStart"/>
      <w:r w:rsidRPr="00225833">
        <w:rPr>
          <w:rFonts w:ascii="Palatino Linotype" w:eastAsia="Times New Roman" w:hAnsi="Palatino Linotype" w:cs="Times New Roman"/>
          <w:color w:val="000000"/>
          <w:lang w:eastAsia="az-Latn-AZ"/>
        </w:rPr>
        <w:t>tələblərindən</w:t>
      </w:r>
      <w:proofErr w:type="spellEnd"/>
      <w:r w:rsidRPr="00225833">
        <w:rPr>
          <w:rFonts w:ascii="Palatino Linotype" w:eastAsia="Times New Roman" w:hAnsi="Palatino Linotype" w:cs="Times New Roman"/>
          <w:color w:val="000000"/>
          <w:lang w:eastAsia="az-Latn-AZ"/>
        </w:rPr>
        <w:t xml:space="preserve"> yayınma hallarında auditor bunu öz işçi sənədlərində, habelə auditi və ya digər auditor xidmətlərini sifariş edən təsərrüfat subyektinin rəhbərliyinə təqdim etdiyi rəsmi hesabatda məcburi qaydada qeyd etməlidir,</w:t>
      </w:r>
    </w:p>
    <w:p w14:paraId="646B150C"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lang w:eastAsia="az-Latn-AZ"/>
        </w:rPr>
        <w:t> </w:t>
      </w:r>
    </w:p>
    <w:p w14:paraId="7B136C82"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lang w:eastAsia="az-Latn-AZ"/>
        </w:rPr>
        <w:t xml:space="preserve">II. Auditin </w:t>
      </w:r>
      <w:proofErr w:type="spellStart"/>
      <w:r w:rsidRPr="00225833">
        <w:rPr>
          <w:rFonts w:ascii="Palatino Linotype" w:eastAsia="Times New Roman" w:hAnsi="Palatino Linotype" w:cs="Times New Roman"/>
          <w:b/>
          <w:bCs/>
          <w:color w:val="000000"/>
          <w:lang w:eastAsia="az-Latn-AZ"/>
        </w:rPr>
        <w:t>planlaşdırılmasının</w:t>
      </w:r>
      <w:proofErr w:type="spellEnd"/>
      <w:r w:rsidRPr="00225833">
        <w:rPr>
          <w:rFonts w:ascii="Palatino Linotype" w:eastAsia="Times New Roman" w:hAnsi="Palatino Linotype" w:cs="Times New Roman"/>
          <w:b/>
          <w:bCs/>
          <w:color w:val="000000"/>
          <w:lang w:eastAsia="az-Latn-AZ"/>
        </w:rPr>
        <w:t xml:space="preserve"> təyinatı və prinsipləri</w:t>
      </w:r>
    </w:p>
    <w:p w14:paraId="3336C0CC"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212529"/>
          <w:lang w:eastAsia="az-Latn-AZ"/>
        </w:rPr>
        <w:t> </w:t>
      </w:r>
    </w:p>
    <w:p w14:paraId="568F1877"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2.1.</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Auditor auditin keçirilməsi haqqında təsərrüfat subyekti ilə müqavilə bağladıqdan sonra auditi </w:t>
      </w:r>
      <w:proofErr w:type="spellStart"/>
      <w:r w:rsidRPr="00225833">
        <w:rPr>
          <w:rFonts w:ascii="Palatino Linotype" w:eastAsia="Times New Roman" w:hAnsi="Palatino Linotype" w:cs="Times New Roman"/>
          <w:color w:val="000000"/>
          <w:lang w:eastAsia="az-Latn-AZ"/>
        </w:rPr>
        <w:t>planlaşdırmalıdır</w:t>
      </w:r>
      <w:proofErr w:type="spellEnd"/>
      <w:r w:rsidRPr="00225833">
        <w:rPr>
          <w:rFonts w:ascii="Palatino Linotype" w:eastAsia="Times New Roman" w:hAnsi="Palatino Linotype" w:cs="Times New Roman"/>
          <w:color w:val="000000"/>
          <w:lang w:eastAsia="az-Latn-AZ"/>
        </w:rPr>
        <w:t>.</w:t>
      </w:r>
    </w:p>
    <w:p w14:paraId="4AAA7C93"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2.2.</w:t>
      </w:r>
      <w:r w:rsidRPr="00225833">
        <w:rPr>
          <w:rFonts w:ascii="Times New Roman" w:eastAsia="Times New Roman" w:hAnsi="Times New Roman" w:cs="Times New Roman"/>
          <w:color w:val="000000"/>
          <w:sz w:val="14"/>
          <w:szCs w:val="14"/>
          <w:lang w:eastAsia="az-Latn-AZ"/>
        </w:rPr>
        <w:t> </w:t>
      </w:r>
      <w:proofErr w:type="spellStart"/>
      <w:r w:rsidRPr="00225833">
        <w:rPr>
          <w:rFonts w:ascii="Palatino Linotype" w:eastAsia="Times New Roman" w:hAnsi="Palatino Linotype" w:cs="Times New Roman"/>
          <w:color w:val="000000"/>
          <w:lang w:eastAsia="az-Latn-AZ"/>
        </w:rPr>
        <w:t>Planlaşdırma</w:t>
      </w:r>
      <w:proofErr w:type="spellEnd"/>
      <w:r w:rsidRPr="00225833">
        <w:rPr>
          <w:rFonts w:ascii="Palatino Linotype" w:eastAsia="Times New Roman" w:hAnsi="Palatino Linotype" w:cs="Times New Roman"/>
          <w:color w:val="000000"/>
          <w:lang w:eastAsia="az-Latn-AZ"/>
        </w:rPr>
        <w:t xml:space="preserve"> - auditin həcmi, </w:t>
      </w:r>
      <w:proofErr w:type="spellStart"/>
      <w:r w:rsidRPr="00225833">
        <w:rPr>
          <w:rFonts w:ascii="Palatino Linotype" w:eastAsia="Times New Roman" w:hAnsi="Palatino Linotype" w:cs="Times New Roman"/>
          <w:color w:val="000000"/>
          <w:lang w:eastAsia="az-Latn-AZ"/>
        </w:rPr>
        <w:t>planlaşdırılan</w:t>
      </w:r>
      <w:proofErr w:type="spellEnd"/>
      <w:r w:rsidRPr="00225833">
        <w:rPr>
          <w:rFonts w:ascii="Palatino Linotype" w:eastAsia="Times New Roman" w:hAnsi="Palatino Linotype" w:cs="Times New Roman"/>
          <w:color w:val="000000"/>
          <w:lang w:eastAsia="az-Latn-AZ"/>
        </w:rPr>
        <w:t xml:space="preserve"> işlərin növləri və onların icra müddəti göstərilməklə auditin ümumi planının, habelə təsərrüfat subyektinin mühasibat (maliyyə) hesabatı haqqında rəyin hazırlanması üçün zəruri olan auditor proseduralarının həcmini, növlərini və ardıcıllığını müəyyən edən audit proqramının işlənib </w:t>
      </w:r>
      <w:proofErr w:type="spellStart"/>
      <w:r w:rsidRPr="00225833">
        <w:rPr>
          <w:rFonts w:ascii="Palatino Linotype" w:eastAsia="Times New Roman" w:hAnsi="Palatino Linotype" w:cs="Times New Roman"/>
          <w:color w:val="000000"/>
          <w:lang w:eastAsia="az-Latn-AZ"/>
        </w:rPr>
        <w:t>hazırlanmasından</w:t>
      </w:r>
      <w:proofErr w:type="spellEnd"/>
      <w:r w:rsidRPr="00225833">
        <w:rPr>
          <w:rFonts w:ascii="Palatino Linotype" w:eastAsia="Times New Roman" w:hAnsi="Palatino Linotype" w:cs="Times New Roman"/>
          <w:color w:val="000000"/>
          <w:lang w:eastAsia="az-Latn-AZ"/>
        </w:rPr>
        <w:t xml:space="preserve"> ibarətdir.</w:t>
      </w:r>
    </w:p>
    <w:p w14:paraId="0979EA19"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2.3.</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Auditor auditin </w:t>
      </w:r>
      <w:proofErr w:type="spellStart"/>
      <w:r w:rsidRPr="00225833">
        <w:rPr>
          <w:rFonts w:ascii="Palatino Linotype" w:eastAsia="Times New Roman" w:hAnsi="Palatino Linotype" w:cs="Times New Roman"/>
          <w:color w:val="000000"/>
          <w:lang w:eastAsia="az-Latn-AZ"/>
        </w:rPr>
        <w:t>planlaşdırılmasını</w:t>
      </w:r>
      <w:proofErr w:type="spellEnd"/>
      <w:r w:rsidRPr="00225833">
        <w:rPr>
          <w:rFonts w:ascii="Palatino Linotype" w:eastAsia="Times New Roman" w:hAnsi="Palatino Linotype" w:cs="Times New Roman"/>
          <w:color w:val="000000"/>
          <w:lang w:eastAsia="az-Latn-AZ"/>
        </w:rPr>
        <w:t xml:space="preserve"> auditin ümumi prinsiplərinə, habelə aşağıdakı xüsusi prinsiplərə uyğun olaraq aparmalıdır;</w:t>
      </w:r>
    </w:p>
    <w:p w14:paraId="25167AA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kompleksliyi;</w:t>
      </w:r>
    </w:p>
    <w:p w14:paraId="6A6B3925"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fasiləsizliyi;</w:t>
      </w:r>
    </w:p>
    <w:p w14:paraId="2E7C254C"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optimallığı.</w:t>
      </w:r>
    </w:p>
    <w:p w14:paraId="6BAF9AD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2.4.</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Auditin </w:t>
      </w:r>
      <w:proofErr w:type="spellStart"/>
      <w:r w:rsidRPr="00225833">
        <w:rPr>
          <w:rFonts w:ascii="Palatino Linotype" w:eastAsia="Times New Roman" w:hAnsi="Palatino Linotype" w:cs="Times New Roman"/>
          <w:color w:val="000000"/>
          <w:lang w:eastAsia="az-Latn-AZ"/>
        </w:rPr>
        <w:t>planlaşdırılmasının</w:t>
      </w:r>
      <w:proofErr w:type="spellEnd"/>
      <w:r w:rsidRPr="00225833">
        <w:rPr>
          <w:rFonts w:ascii="Palatino Linotype" w:eastAsia="Times New Roman" w:hAnsi="Palatino Linotype" w:cs="Times New Roman"/>
          <w:color w:val="000000"/>
          <w:lang w:eastAsia="az-Latn-AZ"/>
        </w:rPr>
        <w:t xml:space="preserve"> kompleksliyi prinsipi ilkin </w:t>
      </w:r>
      <w:proofErr w:type="spellStart"/>
      <w:r w:rsidRPr="00225833">
        <w:rPr>
          <w:rFonts w:ascii="Palatino Linotype" w:eastAsia="Times New Roman" w:hAnsi="Palatino Linotype" w:cs="Times New Roman"/>
          <w:color w:val="000000"/>
          <w:lang w:eastAsia="az-Latn-AZ"/>
        </w:rPr>
        <w:t>planlaşdırmadan</w:t>
      </w:r>
      <w:proofErr w:type="spellEnd"/>
      <w:r w:rsidRPr="00225833">
        <w:rPr>
          <w:rFonts w:ascii="Palatino Linotype" w:eastAsia="Times New Roman" w:hAnsi="Palatino Linotype" w:cs="Times New Roman"/>
          <w:color w:val="000000"/>
          <w:lang w:eastAsia="az-Latn-AZ"/>
        </w:rPr>
        <w:t xml:space="preserve"> tutmuş auditin ümumi planının və proqramının tərtibinə qədər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bütün mərhələlərinin qarşılıqlı uyğunluğunun təmin </w:t>
      </w:r>
      <w:proofErr w:type="spellStart"/>
      <w:r w:rsidRPr="00225833">
        <w:rPr>
          <w:rFonts w:ascii="Palatino Linotype" w:eastAsia="Times New Roman" w:hAnsi="Palatino Linotype" w:cs="Times New Roman"/>
          <w:color w:val="000000"/>
          <w:lang w:eastAsia="az-Latn-AZ"/>
        </w:rPr>
        <w:t>olunmasını</w:t>
      </w:r>
      <w:proofErr w:type="spellEnd"/>
      <w:r w:rsidRPr="00225833">
        <w:rPr>
          <w:rFonts w:ascii="Palatino Linotype" w:eastAsia="Times New Roman" w:hAnsi="Palatino Linotype" w:cs="Times New Roman"/>
          <w:color w:val="000000"/>
          <w:lang w:eastAsia="az-Latn-AZ"/>
        </w:rPr>
        <w:t xml:space="preserve"> nəzərdə tutur.</w:t>
      </w:r>
    </w:p>
    <w:p w14:paraId="4AD32555"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2.5.</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Auditin </w:t>
      </w:r>
      <w:proofErr w:type="spellStart"/>
      <w:r w:rsidRPr="00225833">
        <w:rPr>
          <w:rFonts w:ascii="Palatino Linotype" w:eastAsia="Times New Roman" w:hAnsi="Palatino Linotype" w:cs="Times New Roman"/>
          <w:color w:val="000000"/>
          <w:lang w:eastAsia="az-Latn-AZ"/>
        </w:rPr>
        <w:t>planlaşdırılmasının</w:t>
      </w:r>
      <w:proofErr w:type="spellEnd"/>
      <w:r w:rsidRPr="00225833">
        <w:rPr>
          <w:rFonts w:ascii="Palatino Linotype" w:eastAsia="Times New Roman" w:hAnsi="Palatino Linotype" w:cs="Times New Roman"/>
          <w:color w:val="000000"/>
          <w:lang w:eastAsia="az-Latn-AZ"/>
        </w:rPr>
        <w:t xml:space="preserve"> fasiləsizlik prinsipi auditorlar qrupuna əlaqəli tapşırıqların </w:t>
      </w:r>
      <w:proofErr w:type="spellStart"/>
      <w:r w:rsidRPr="00225833">
        <w:rPr>
          <w:rFonts w:ascii="Palatino Linotype" w:eastAsia="Times New Roman" w:hAnsi="Palatino Linotype" w:cs="Times New Roman"/>
          <w:color w:val="000000"/>
          <w:lang w:eastAsia="az-Latn-AZ"/>
        </w:rPr>
        <w:t>verilməsində</w:t>
      </w:r>
      <w:proofErr w:type="spellEnd"/>
      <w:r w:rsidRPr="00225833">
        <w:rPr>
          <w:rFonts w:ascii="Palatino Linotype" w:eastAsia="Times New Roman" w:hAnsi="Palatino Linotype" w:cs="Times New Roman"/>
          <w:color w:val="000000"/>
          <w:lang w:eastAsia="az-Latn-AZ"/>
        </w:rPr>
        <w:t xml:space="preserve"> və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mərhələlərinin müddətlər və təsərrüfat subyektləri üzrə </w:t>
      </w:r>
      <w:proofErr w:type="spellStart"/>
      <w:r w:rsidRPr="00225833">
        <w:rPr>
          <w:rFonts w:ascii="Palatino Linotype" w:eastAsia="Times New Roman" w:hAnsi="Palatino Linotype" w:cs="Times New Roman"/>
          <w:color w:val="000000"/>
          <w:lang w:eastAsia="az-Latn-AZ"/>
        </w:rPr>
        <w:t>əlaqələndirilməsində</w:t>
      </w:r>
      <w:proofErr w:type="spellEnd"/>
      <w:r w:rsidRPr="00225833">
        <w:rPr>
          <w:rFonts w:ascii="Palatino Linotype" w:eastAsia="Times New Roman" w:hAnsi="Palatino Linotype" w:cs="Times New Roman"/>
          <w:color w:val="000000"/>
          <w:lang w:eastAsia="az-Latn-AZ"/>
        </w:rPr>
        <w:t xml:space="preserve"> ifadə edilir. Auditin dövrü </w:t>
      </w:r>
      <w:proofErr w:type="spellStart"/>
      <w:r w:rsidRPr="00225833">
        <w:rPr>
          <w:rFonts w:ascii="Palatino Linotype" w:eastAsia="Times New Roman" w:hAnsi="Palatino Linotype" w:cs="Times New Roman"/>
          <w:color w:val="000000"/>
          <w:lang w:eastAsia="az-Latn-AZ"/>
        </w:rPr>
        <w:t>planlaşdırılarkən</w:t>
      </w:r>
      <w:proofErr w:type="spellEnd"/>
      <w:r w:rsidRPr="00225833">
        <w:rPr>
          <w:rFonts w:ascii="Palatino Linotype" w:eastAsia="Times New Roman" w:hAnsi="Palatino Linotype" w:cs="Times New Roman"/>
          <w:color w:val="000000"/>
          <w:lang w:eastAsia="az-Latn-AZ"/>
        </w:rPr>
        <w:t xml:space="preserve"> həmin dövr ərzində auditor təsərrüfat subyektinin maliyyə-təsərrüfat fəaliyyətində dəyişiklikləri və aralıq auditor </w:t>
      </w:r>
      <w:proofErr w:type="spellStart"/>
      <w:r w:rsidRPr="00225833">
        <w:rPr>
          <w:rFonts w:ascii="Palatino Linotype" w:eastAsia="Times New Roman" w:hAnsi="Palatino Linotype" w:cs="Times New Roman"/>
          <w:color w:val="000000"/>
          <w:lang w:eastAsia="az-Latn-AZ"/>
        </w:rPr>
        <w:t>yoxlamalarının</w:t>
      </w:r>
      <w:proofErr w:type="spellEnd"/>
      <w:r w:rsidRPr="00225833">
        <w:rPr>
          <w:rFonts w:ascii="Palatino Linotype" w:eastAsia="Times New Roman" w:hAnsi="Palatino Linotype" w:cs="Times New Roman"/>
          <w:color w:val="000000"/>
          <w:lang w:eastAsia="az-Latn-AZ"/>
        </w:rPr>
        <w:t xml:space="preserve"> nəticələrini nəzərə almaqla auditin keçirilməsi planında və proqramında vaxtında düzəliş etməlidir.</w:t>
      </w:r>
    </w:p>
    <w:p w14:paraId="214C0CD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2.6.</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Auditin </w:t>
      </w:r>
      <w:proofErr w:type="spellStart"/>
      <w:r w:rsidRPr="00225833">
        <w:rPr>
          <w:rFonts w:ascii="Palatino Linotype" w:eastAsia="Times New Roman" w:hAnsi="Palatino Linotype" w:cs="Times New Roman"/>
          <w:color w:val="000000"/>
          <w:lang w:eastAsia="az-Latn-AZ"/>
        </w:rPr>
        <w:t>planlaşdırılmasının</w:t>
      </w:r>
      <w:proofErr w:type="spellEnd"/>
      <w:r w:rsidRPr="00225833">
        <w:rPr>
          <w:rFonts w:ascii="Palatino Linotype" w:eastAsia="Times New Roman" w:hAnsi="Palatino Linotype" w:cs="Times New Roman"/>
          <w:color w:val="000000"/>
          <w:lang w:eastAsia="az-Latn-AZ"/>
        </w:rPr>
        <w:t xml:space="preserve"> optimallıq prinsipi ondan ibarətdir ki, </w:t>
      </w:r>
      <w:proofErr w:type="spellStart"/>
      <w:r w:rsidRPr="00225833">
        <w:rPr>
          <w:rFonts w:ascii="Palatino Linotype" w:eastAsia="Times New Roman" w:hAnsi="Palatino Linotype" w:cs="Times New Roman"/>
          <w:color w:val="000000"/>
          <w:lang w:eastAsia="az-Latn-AZ"/>
        </w:rPr>
        <w:t>planlaşdırılma</w:t>
      </w:r>
      <w:proofErr w:type="spellEnd"/>
      <w:r w:rsidRPr="00225833">
        <w:rPr>
          <w:rFonts w:ascii="Palatino Linotype" w:eastAsia="Times New Roman" w:hAnsi="Palatino Linotype" w:cs="Times New Roman"/>
          <w:color w:val="000000"/>
          <w:lang w:eastAsia="az-Latn-AZ"/>
        </w:rPr>
        <w:t xml:space="preserve"> prosesində auditor auditin ümumi planının və proqramının optimal variantının auditorun </w:t>
      </w:r>
      <w:r w:rsidRPr="00225833">
        <w:rPr>
          <w:rFonts w:ascii="Palatino Linotype" w:eastAsia="Times New Roman" w:hAnsi="Palatino Linotype" w:cs="Times New Roman"/>
          <w:color w:val="000000"/>
          <w:lang w:eastAsia="az-Latn-AZ"/>
        </w:rPr>
        <w:lastRenderedPageBreak/>
        <w:t xml:space="preserve">özünün müəyyən etdiyi meyarlar əsasında </w:t>
      </w:r>
      <w:proofErr w:type="spellStart"/>
      <w:r w:rsidRPr="00225833">
        <w:rPr>
          <w:rFonts w:ascii="Palatino Linotype" w:eastAsia="Times New Roman" w:hAnsi="Palatino Linotype" w:cs="Times New Roman"/>
          <w:color w:val="000000"/>
          <w:lang w:eastAsia="az-Latn-AZ"/>
        </w:rPr>
        <w:t>seçilməsinin</w:t>
      </w:r>
      <w:proofErr w:type="spellEnd"/>
      <w:r w:rsidRPr="00225833">
        <w:rPr>
          <w:rFonts w:ascii="Palatino Linotype" w:eastAsia="Times New Roman" w:hAnsi="Palatino Linotype" w:cs="Times New Roman"/>
          <w:color w:val="000000"/>
          <w:lang w:eastAsia="az-Latn-AZ"/>
        </w:rPr>
        <w:t xml:space="preserve"> mümkün olması üçün </w:t>
      </w:r>
      <w:proofErr w:type="spellStart"/>
      <w:r w:rsidRPr="00225833">
        <w:rPr>
          <w:rFonts w:ascii="Palatino Linotype" w:eastAsia="Times New Roman" w:hAnsi="Palatino Linotype" w:cs="Times New Roman"/>
          <w:color w:val="000000"/>
          <w:lang w:eastAsia="az-Latn-AZ"/>
        </w:rPr>
        <w:t>planlaşdırmanın</w:t>
      </w:r>
      <w:proofErr w:type="spellEnd"/>
      <w:r w:rsidRPr="00225833">
        <w:rPr>
          <w:rFonts w:ascii="Palatino Linotype" w:eastAsia="Times New Roman" w:hAnsi="Palatino Linotype" w:cs="Times New Roman"/>
          <w:color w:val="000000"/>
          <w:lang w:eastAsia="az-Latn-AZ"/>
        </w:rPr>
        <w:t xml:space="preserve"> variantlığını təmin etməlidir.</w:t>
      </w:r>
    </w:p>
    <w:p w14:paraId="7D9466B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 xml:space="preserve">2.7. Auditor auditin </w:t>
      </w:r>
      <w:proofErr w:type="spellStart"/>
      <w:r w:rsidRPr="00225833">
        <w:rPr>
          <w:rFonts w:ascii="Palatino Linotype" w:eastAsia="Times New Roman" w:hAnsi="Palatino Linotype" w:cs="Times New Roman"/>
          <w:color w:val="000000"/>
          <w:lang w:eastAsia="az-Latn-AZ"/>
        </w:rPr>
        <w:t>planlaşdırılmasında</w:t>
      </w:r>
      <w:proofErr w:type="spellEnd"/>
      <w:r w:rsidRPr="00225833">
        <w:rPr>
          <w:rFonts w:ascii="Palatino Linotype" w:eastAsia="Times New Roman" w:hAnsi="Palatino Linotype" w:cs="Times New Roman"/>
          <w:color w:val="000000"/>
          <w:lang w:eastAsia="az-Latn-AZ"/>
        </w:rPr>
        <w:t xml:space="preserve"> aşağıdakı əsas mərhələləri ayırmalıdır:</w:t>
      </w:r>
    </w:p>
    <w:p w14:paraId="413594E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auditin ilkin </w:t>
      </w:r>
      <w:proofErr w:type="spellStart"/>
      <w:r w:rsidRPr="00225833">
        <w:rPr>
          <w:rFonts w:ascii="Palatino Linotype" w:eastAsia="Times New Roman" w:hAnsi="Palatino Linotype" w:cs="Times New Roman"/>
          <w:color w:val="000000"/>
          <w:lang w:eastAsia="az-Latn-AZ"/>
        </w:rPr>
        <w:t>planlaşdırılması</w:t>
      </w:r>
      <w:proofErr w:type="spellEnd"/>
      <w:r w:rsidRPr="00225833">
        <w:rPr>
          <w:rFonts w:ascii="Palatino Linotype" w:eastAsia="Times New Roman" w:hAnsi="Palatino Linotype" w:cs="Times New Roman"/>
          <w:color w:val="000000"/>
          <w:lang w:eastAsia="az-Latn-AZ"/>
        </w:rPr>
        <w:t>;</w:t>
      </w:r>
    </w:p>
    <w:p w14:paraId="3F9E700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auditin ümumi planının hazırlanması və tərtib edilməsi;</w:t>
      </w:r>
    </w:p>
    <w:p w14:paraId="3C3DB8E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auditin proqramının hazırlanması və tərtib edilməsi.</w:t>
      </w:r>
    </w:p>
    <w:p w14:paraId="26EA69E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212529"/>
          <w:lang w:eastAsia="az-Latn-AZ"/>
        </w:rPr>
        <w:t> </w:t>
      </w:r>
    </w:p>
    <w:p w14:paraId="09ECA3EC"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000000"/>
          <w:lang w:eastAsia="az-Latn-AZ"/>
        </w:rPr>
        <w:t xml:space="preserve">III. Auditin ilkin </w:t>
      </w:r>
      <w:proofErr w:type="spellStart"/>
      <w:r w:rsidRPr="00225833">
        <w:rPr>
          <w:rFonts w:ascii="Palatino Linotype" w:eastAsia="Times New Roman" w:hAnsi="Palatino Linotype" w:cs="Times New Roman"/>
          <w:b/>
          <w:bCs/>
          <w:color w:val="000000"/>
          <w:lang w:eastAsia="az-Latn-AZ"/>
        </w:rPr>
        <w:t>planlaşdırılmasının</w:t>
      </w:r>
      <w:proofErr w:type="spellEnd"/>
      <w:r w:rsidRPr="00225833">
        <w:rPr>
          <w:rFonts w:ascii="Palatino Linotype" w:eastAsia="Times New Roman" w:hAnsi="Palatino Linotype" w:cs="Times New Roman"/>
          <w:b/>
          <w:bCs/>
          <w:color w:val="000000"/>
          <w:lang w:eastAsia="az-Latn-AZ"/>
        </w:rPr>
        <w:t xml:space="preserve"> məzmunu</w:t>
      </w:r>
    </w:p>
    <w:p w14:paraId="56595DA3" w14:textId="77777777" w:rsidR="00225833" w:rsidRPr="00225833" w:rsidRDefault="00225833" w:rsidP="00225833">
      <w:pPr>
        <w:shd w:val="clear" w:color="auto" w:fill="FFFFFF"/>
        <w:spacing w:after="0" w:line="240" w:lineRule="auto"/>
        <w:ind w:firstLine="301"/>
        <w:jc w:val="center"/>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b/>
          <w:bCs/>
          <w:color w:val="212529"/>
          <w:lang w:eastAsia="az-Latn-AZ"/>
        </w:rPr>
        <w:t> </w:t>
      </w:r>
    </w:p>
    <w:p w14:paraId="3D6A2C4D"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3.1.</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Auditin səmərəli </w:t>
      </w:r>
      <w:proofErr w:type="spellStart"/>
      <w:r w:rsidRPr="00225833">
        <w:rPr>
          <w:rFonts w:ascii="Palatino Linotype" w:eastAsia="Times New Roman" w:hAnsi="Palatino Linotype" w:cs="Times New Roman"/>
          <w:color w:val="000000"/>
          <w:lang w:eastAsia="az-Latn-AZ"/>
        </w:rPr>
        <w:t>planlaşdırılması</w:t>
      </w:r>
      <w:proofErr w:type="spellEnd"/>
      <w:r w:rsidRPr="00225833">
        <w:rPr>
          <w:rFonts w:ascii="Palatino Linotype" w:eastAsia="Times New Roman" w:hAnsi="Palatino Linotype" w:cs="Times New Roman"/>
          <w:color w:val="000000"/>
          <w:lang w:eastAsia="az-Latn-AZ"/>
        </w:rPr>
        <w:t xml:space="preserve"> üçün məktub-öhdəlik yazılana və auditin keçirilməsi haqqında müqavilə bağlanılana qədər auditor auditin keçirilməsi ilə əlaqədar əsas təşkilati məsələləri təsərrüfat subyektinin rəhbərliyi ilə </w:t>
      </w:r>
      <w:proofErr w:type="spellStart"/>
      <w:r w:rsidRPr="00225833">
        <w:rPr>
          <w:rFonts w:ascii="Palatino Linotype" w:eastAsia="Times New Roman" w:hAnsi="Palatino Linotype" w:cs="Times New Roman"/>
          <w:color w:val="000000"/>
          <w:lang w:eastAsia="az-Latn-AZ"/>
        </w:rPr>
        <w:t>razılaşdırmalıdır</w:t>
      </w:r>
      <w:proofErr w:type="spellEnd"/>
      <w:r w:rsidRPr="00225833">
        <w:rPr>
          <w:rFonts w:ascii="Palatino Linotype" w:eastAsia="Times New Roman" w:hAnsi="Palatino Linotype" w:cs="Times New Roman"/>
          <w:color w:val="000000"/>
          <w:lang w:eastAsia="az-Latn-AZ"/>
        </w:rPr>
        <w:t>;</w:t>
      </w:r>
    </w:p>
    <w:p w14:paraId="2D326A01"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3.2.</w:t>
      </w:r>
      <w:r w:rsidRPr="00225833">
        <w:rPr>
          <w:rFonts w:ascii="Times New Roman" w:eastAsia="Times New Roman" w:hAnsi="Times New Roman" w:cs="Times New Roman"/>
          <w:color w:val="000000"/>
          <w:sz w:val="14"/>
          <w:szCs w:val="14"/>
          <w:lang w:eastAsia="az-Latn-AZ"/>
        </w:rPr>
        <w:t> </w:t>
      </w:r>
      <w:r w:rsidRPr="00225833">
        <w:rPr>
          <w:rFonts w:ascii="Palatino Linotype" w:eastAsia="Times New Roman" w:hAnsi="Palatino Linotype" w:cs="Times New Roman"/>
          <w:color w:val="000000"/>
          <w:lang w:eastAsia="az-Latn-AZ"/>
        </w:rPr>
        <w:t xml:space="preserve">İlkin </w:t>
      </w:r>
      <w:proofErr w:type="spellStart"/>
      <w:r w:rsidRPr="00225833">
        <w:rPr>
          <w:rFonts w:ascii="Palatino Linotype" w:eastAsia="Times New Roman" w:hAnsi="Palatino Linotype" w:cs="Times New Roman"/>
          <w:color w:val="000000"/>
          <w:lang w:eastAsia="az-Latn-AZ"/>
        </w:rPr>
        <w:t>planlaşdırma</w:t>
      </w:r>
      <w:proofErr w:type="spellEnd"/>
      <w:r w:rsidRPr="00225833">
        <w:rPr>
          <w:rFonts w:ascii="Palatino Linotype" w:eastAsia="Times New Roman" w:hAnsi="Palatino Linotype" w:cs="Times New Roman"/>
          <w:color w:val="000000"/>
          <w:lang w:eastAsia="az-Latn-AZ"/>
        </w:rPr>
        <w:t xml:space="preserve"> mərhələsində auditor təsərrüfat subyektinin maliyyə təsərrüfat fəaliyyəti ilə tanış olmalı və aşağıdakılar haqqında informasiyaya malik olmalıdır:</w:t>
      </w:r>
    </w:p>
    <w:p w14:paraId="02196EA6"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3.2.1.</w:t>
      </w:r>
      <w:r w:rsidRPr="00225833">
        <w:rPr>
          <w:rFonts w:ascii="Palatino" w:eastAsia="Times New Roman" w:hAnsi="Palatino" w:cs="Times New Roman"/>
          <w:color w:val="212529"/>
          <w:sz w:val="20"/>
          <w:szCs w:val="20"/>
          <w:lang w:eastAsia="az-Latn-AZ"/>
        </w:rPr>
        <w:t> </w:t>
      </w:r>
      <w:r w:rsidRPr="00225833">
        <w:rPr>
          <w:rFonts w:ascii="Palatino Linotype" w:eastAsia="Times New Roman" w:hAnsi="Palatino Linotype" w:cs="Times New Roman"/>
          <w:color w:val="000000"/>
          <w:lang w:eastAsia="az-Latn-AZ"/>
        </w:rPr>
        <w:t>Təsərrüfat subyektinin maliyyə-təsərrüfat fəaliyyətinə təsir göstərən, bütövlükdə ölkədə (regionda) iqtisadi vəziyyəti və onun sahə xüsusiyyətlərini əks etdirən xarici amillər;</w:t>
      </w:r>
    </w:p>
    <w:p w14:paraId="24B69852"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3.2.2.</w:t>
      </w:r>
      <w:r w:rsidRPr="00225833">
        <w:rPr>
          <w:rFonts w:ascii="Palatino" w:eastAsia="Times New Roman" w:hAnsi="Palatino" w:cs="Times New Roman"/>
          <w:color w:val="212529"/>
          <w:sz w:val="20"/>
          <w:szCs w:val="20"/>
          <w:lang w:eastAsia="az-Latn-AZ"/>
        </w:rPr>
        <w:t> </w:t>
      </w:r>
      <w:r w:rsidRPr="00225833">
        <w:rPr>
          <w:rFonts w:ascii="Palatino Linotype" w:eastAsia="Times New Roman" w:hAnsi="Palatino Linotype" w:cs="Times New Roman"/>
          <w:color w:val="000000"/>
          <w:lang w:eastAsia="az-Latn-AZ"/>
        </w:rPr>
        <w:t>Təsərrüfat subyektinin maliyyə-təsərrüfat fəaliyyətinə təsir göstərən, onun fərdi xüsusiyyətləri ilə əlaqədar olan daxili amildir.</w:t>
      </w:r>
    </w:p>
    <w:p w14:paraId="0BFE363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 xml:space="preserve">Auditor həmçinin </w:t>
      </w:r>
      <w:proofErr w:type="spellStart"/>
      <w:r w:rsidRPr="00225833">
        <w:rPr>
          <w:rFonts w:ascii="Palatino Linotype" w:eastAsia="Times New Roman" w:hAnsi="Palatino Linotype" w:cs="Times New Roman"/>
          <w:color w:val="000000"/>
          <w:lang w:eastAsia="az-Latn-AZ"/>
        </w:rPr>
        <w:t>aşağıdakılarla</w:t>
      </w:r>
      <w:proofErr w:type="spellEnd"/>
      <w:r w:rsidRPr="00225833">
        <w:rPr>
          <w:rFonts w:ascii="Palatino Linotype" w:eastAsia="Times New Roman" w:hAnsi="Palatino Linotype" w:cs="Times New Roman"/>
          <w:color w:val="000000"/>
          <w:lang w:eastAsia="az-Latn-AZ"/>
        </w:rPr>
        <w:t xml:space="preserve"> tanış olmalıdır</w:t>
      </w:r>
    </w:p>
    <w:p w14:paraId="3273B8B3"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təşkilati hüquqi forması və idarəetmə strukturu ilə;</w:t>
      </w:r>
    </w:p>
    <w:p w14:paraId="1C816C24"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istehsal fəaliyyətinin növləri və buraxılan məhsulun (göstərilən iş və xidmətin) çeşidi ilə;</w:t>
      </w:r>
    </w:p>
    <w:p w14:paraId="2C1E7500"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kapitalın strukturu və səhmlərin məzənnəsi ilə (təsərrüfat subyektinin səhmlərinin qiyməti təyin edilməli olduğu halda);</w:t>
      </w:r>
    </w:p>
    <w:p w14:paraId="277B4543"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q)</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məhsul istehsalının texnoloji xüsusiyyətləri ilə;</w:t>
      </w:r>
    </w:p>
    <w:p w14:paraId="3F1CE106"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ğ) rentabelliyin səviyyəsi ilə;</w:t>
      </w:r>
    </w:p>
    <w:p w14:paraId="51F17A2C"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d)</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əsas alıcıları və malgöndərənləri ilə;</w:t>
      </w:r>
    </w:p>
    <w:p w14:paraId="37E8BF67"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e)</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müəssisənin sərəncamında qalan mənfəətin </w:t>
      </w:r>
      <w:proofErr w:type="spellStart"/>
      <w:r w:rsidRPr="00225833">
        <w:rPr>
          <w:rFonts w:ascii="Palatino Linotype" w:eastAsia="Times New Roman" w:hAnsi="Palatino Linotype" w:cs="Times New Roman"/>
          <w:color w:val="000000"/>
          <w:lang w:eastAsia="az-Latn-AZ"/>
        </w:rPr>
        <w:t>bölüşdürülməsi</w:t>
      </w:r>
      <w:proofErr w:type="spellEnd"/>
      <w:r w:rsidRPr="00225833">
        <w:rPr>
          <w:rFonts w:ascii="Palatino Linotype" w:eastAsia="Times New Roman" w:hAnsi="Palatino Linotype" w:cs="Times New Roman"/>
          <w:color w:val="000000"/>
          <w:lang w:eastAsia="az-Latn-AZ"/>
        </w:rPr>
        <w:t xml:space="preserve"> qaydası ilə;</w:t>
      </w:r>
    </w:p>
    <w:p w14:paraId="7703AEF4"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ə) törəmə və tabeli müəssisələrin mövcudluğu ilə;</w:t>
      </w:r>
    </w:p>
    <w:p w14:paraId="635BACFE"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j)</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təşkil etdiyi daxili nəzarət sistemi ilə;</w:t>
      </w:r>
    </w:p>
    <w:p w14:paraId="4F086AE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z)</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işçi heyətinin əməyinin </w:t>
      </w:r>
      <w:proofErr w:type="spellStart"/>
      <w:r w:rsidRPr="00225833">
        <w:rPr>
          <w:rFonts w:ascii="Palatino Linotype" w:eastAsia="Times New Roman" w:hAnsi="Palatino Linotype" w:cs="Times New Roman"/>
          <w:color w:val="000000"/>
          <w:lang w:eastAsia="az-Latn-AZ"/>
        </w:rPr>
        <w:t>ödənilməsinin</w:t>
      </w:r>
      <w:proofErr w:type="spellEnd"/>
      <w:r w:rsidRPr="00225833">
        <w:rPr>
          <w:rFonts w:ascii="Palatino Linotype" w:eastAsia="Times New Roman" w:hAnsi="Palatino Linotype" w:cs="Times New Roman"/>
          <w:color w:val="000000"/>
          <w:lang w:eastAsia="az-Latn-AZ"/>
        </w:rPr>
        <w:t xml:space="preserve"> </w:t>
      </w:r>
      <w:proofErr w:type="spellStart"/>
      <w:r w:rsidRPr="00225833">
        <w:rPr>
          <w:rFonts w:ascii="Palatino Linotype" w:eastAsia="Times New Roman" w:hAnsi="Palatino Linotype" w:cs="Times New Roman"/>
          <w:color w:val="000000"/>
          <w:lang w:eastAsia="az-Latn-AZ"/>
        </w:rPr>
        <w:t>formalaşdırılması</w:t>
      </w:r>
      <w:proofErr w:type="spellEnd"/>
      <w:r w:rsidRPr="00225833">
        <w:rPr>
          <w:rFonts w:ascii="Palatino Linotype" w:eastAsia="Times New Roman" w:hAnsi="Palatino Linotype" w:cs="Times New Roman"/>
          <w:color w:val="000000"/>
          <w:lang w:eastAsia="az-Latn-AZ"/>
        </w:rPr>
        <w:t xml:space="preserve"> prinsipləri ilə;</w:t>
      </w:r>
    </w:p>
    <w:p w14:paraId="10FA2FE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3.3.</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Auditor üçün təsərrüfat subyekti haqqında informasiya alınmasının mənbəyi aşağıdakılar olmalıdır:</w:t>
      </w:r>
    </w:p>
    <w:p w14:paraId="690D9BA5"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dövlət qeydiyyatı haqqında sənədlər;</w:t>
      </w:r>
    </w:p>
    <w:p w14:paraId="4A18EF25"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direktorlar Şurasının iclaslarının, səhmdarların yığıncaqlarının, yaxud başqa müvafiq idarəetmə orqanlarının protokolları;</w:t>
      </w:r>
    </w:p>
    <w:p w14:paraId="399B2EFD"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təsərrüfat subyektinin uçot siyasətini </w:t>
      </w:r>
      <w:proofErr w:type="spellStart"/>
      <w:r w:rsidRPr="00225833">
        <w:rPr>
          <w:rFonts w:ascii="Palatino Linotype" w:eastAsia="Times New Roman" w:hAnsi="Palatino Linotype" w:cs="Times New Roman"/>
          <w:color w:val="000000"/>
          <w:lang w:eastAsia="az-Latn-AZ"/>
        </w:rPr>
        <w:t>reqlamentləşdirən</w:t>
      </w:r>
      <w:proofErr w:type="spellEnd"/>
      <w:r w:rsidRPr="00225833">
        <w:rPr>
          <w:rFonts w:ascii="Palatino Linotype" w:eastAsia="Times New Roman" w:hAnsi="Palatino Linotype" w:cs="Times New Roman"/>
          <w:color w:val="000000"/>
          <w:lang w:eastAsia="az-Latn-AZ"/>
        </w:rPr>
        <w:t xml:space="preserve"> və onda dəyişikliklər edən sənədlər, ilkin uçot sənədləri və registrləri;</w:t>
      </w:r>
    </w:p>
    <w:p w14:paraId="116683DE"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q)</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mühasibat hesabatları və uçot siyasətini açıqlayan digər arayışlar;</w:t>
      </w:r>
    </w:p>
    <w:p w14:paraId="24DD9AF7"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ğ) statistika hesabatları;</w:t>
      </w:r>
    </w:p>
    <w:p w14:paraId="648EBBDD"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d)</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təsərrüfat subyektinin fəaliyyətinin </w:t>
      </w:r>
      <w:proofErr w:type="spellStart"/>
      <w:r w:rsidRPr="00225833">
        <w:rPr>
          <w:rFonts w:ascii="Palatino Linotype" w:eastAsia="Times New Roman" w:hAnsi="Palatino Linotype" w:cs="Times New Roman"/>
          <w:color w:val="000000"/>
          <w:lang w:eastAsia="az-Latn-AZ"/>
        </w:rPr>
        <w:t>planlaşdırılması</w:t>
      </w:r>
      <w:proofErr w:type="spellEnd"/>
      <w:r w:rsidRPr="00225833">
        <w:rPr>
          <w:rFonts w:ascii="Palatino Linotype" w:eastAsia="Times New Roman" w:hAnsi="Palatino Linotype" w:cs="Times New Roman"/>
          <w:color w:val="000000"/>
          <w:lang w:eastAsia="az-Latn-AZ"/>
        </w:rPr>
        <w:t xml:space="preserve"> sənədləri (planlar, smetalar, layihələr, ştat cədvəlləri, əmək haqqı sistemini </w:t>
      </w:r>
      <w:proofErr w:type="spellStart"/>
      <w:r w:rsidRPr="00225833">
        <w:rPr>
          <w:rFonts w:ascii="Palatino Linotype" w:eastAsia="Times New Roman" w:hAnsi="Palatino Linotype" w:cs="Times New Roman"/>
          <w:color w:val="000000"/>
          <w:lang w:eastAsia="az-Latn-AZ"/>
        </w:rPr>
        <w:t>formalaşdıran</w:t>
      </w:r>
      <w:proofErr w:type="spellEnd"/>
      <w:r w:rsidRPr="00225833">
        <w:rPr>
          <w:rFonts w:ascii="Palatino Linotype" w:eastAsia="Times New Roman" w:hAnsi="Palatino Linotype" w:cs="Times New Roman"/>
          <w:color w:val="000000"/>
          <w:lang w:eastAsia="az-Latn-AZ"/>
        </w:rPr>
        <w:t xml:space="preserve"> digər sənədlər);</w:t>
      </w:r>
    </w:p>
    <w:p w14:paraId="52C9E7B9"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e)</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təsərrüfat subyektinin kontraktları, müqavilələri, sazişləri;</w:t>
      </w:r>
    </w:p>
    <w:p w14:paraId="26CB8744"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ə) daxili auditorların və məsləhətçilərin hesabatları;</w:t>
      </w:r>
    </w:p>
    <w:p w14:paraId="6910F41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j)</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müəssisədaxili təlimatlar;</w:t>
      </w:r>
    </w:p>
    <w:p w14:paraId="4A7240D9"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z)</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mühasibat uçotu üzrə normativ hüquqi aktlar;</w:t>
      </w:r>
    </w:p>
    <w:p w14:paraId="1C2E9AC7"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i) vergi və digər dövlət orqanlarının yoxlama materialları;</w:t>
      </w:r>
    </w:p>
    <w:p w14:paraId="42F484E2"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lastRenderedPageBreak/>
        <w:t>ı) məhkəmələrin qərarları;</w:t>
      </w:r>
    </w:p>
    <w:p w14:paraId="399A9B9B"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 xml:space="preserve">y) təsərrüfat subyektinin istehsalı və təşkilat strukturunu </w:t>
      </w:r>
      <w:proofErr w:type="spellStart"/>
      <w:r w:rsidRPr="00225833">
        <w:rPr>
          <w:rFonts w:ascii="Palatino Linotype" w:eastAsia="Times New Roman" w:hAnsi="Palatino Linotype" w:cs="Times New Roman"/>
          <w:color w:val="000000"/>
          <w:lang w:eastAsia="az-Latn-AZ"/>
        </w:rPr>
        <w:t>reqlamentləşdirən</w:t>
      </w:r>
      <w:proofErr w:type="spellEnd"/>
      <w:r w:rsidRPr="00225833">
        <w:rPr>
          <w:rFonts w:ascii="Palatino Linotype" w:eastAsia="Times New Roman" w:hAnsi="Palatino Linotype" w:cs="Times New Roman"/>
          <w:color w:val="000000"/>
          <w:lang w:eastAsia="az-Latn-AZ"/>
        </w:rPr>
        <w:t xml:space="preserve"> sənədlər, onun filiallarının və törəmə müəssisələrin siyahısı;</w:t>
      </w:r>
    </w:p>
    <w:p w14:paraId="7B506A6A"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k) təsərrüfat subyektinin rəhbərliyi və əməkdaşları ilə aparılmış sorğulardan alınan məlumatlar;</w:t>
      </w:r>
    </w:p>
    <w:p w14:paraId="570F4DEE"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g) təsərrüfat subyekti, onun əsas sahələri, anbarları nəzərdən keçirilərkən alınan informasiyalar;</w:t>
      </w:r>
    </w:p>
    <w:p w14:paraId="012D932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3.4.</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 xml:space="preserve">Auditor ilkin </w:t>
      </w:r>
      <w:proofErr w:type="spellStart"/>
      <w:r w:rsidRPr="00225833">
        <w:rPr>
          <w:rFonts w:ascii="Palatino Linotype" w:eastAsia="Times New Roman" w:hAnsi="Palatino Linotype" w:cs="Times New Roman"/>
          <w:color w:val="000000"/>
          <w:lang w:eastAsia="az-Latn-AZ"/>
        </w:rPr>
        <w:t>planlaşdırma</w:t>
      </w:r>
      <w:proofErr w:type="spellEnd"/>
      <w:r w:rsidRPr="00225833">
        <w:rPr>
          <w:rFonts w:ascii="Palatino Linotype" w:eastAsia="Times New Roman" w:hAnsi="Palatino Linotype" w:cs="Times New Roman"/>
          <w:color w:val="000000"/>
          <w:lang w:eastAsia="az-Latn-AZ"/>
        </w:rPr>
        <w:t xml:space="preserve"> mərhələsində auditin keçirilməsi imkanını </w:t>
      </w:r>
      <w:proofErr w:type="spellStart"/>
      <w:r w:rsidRPr="00225833">
        <w:rPr>
          <w:rFonts w:ascii="Palatino Linotype" w:eastAsia="Times New Roman" w:hAnsi="Palatino Linotype" w:cs="Times New Roman"/>
          <w:color w:val="000000"/>
          <w:lang w:eastAsia="az-Latn-AZ"/>
        </w:rPr>
        <w:t>qiymətləndirməlidir</w:t>
      </w:r>
      <w:proofErr w:type="spellEnd"/>
      <w:r w:rsidRPr="00225833">
        <w:rPr>
          <w:rFonts w:ascii="Palatino Linotype" w:eastAsia="Times New Roman" w:hAnsi="Palatino Linotype" w:cs="Times New Roman"/>
          <w:color w:val="000000"/>
          <w:lang w:eastAsia="az-Latn-AZ"/>
        </w:rPr>
        <w:t xml:space="preserve">. Əgər auditor auditin </w:t>
      </w:r>
      <w:proofErr w:type="spellStart"/>
      <w:r w:rsidRPr="00225833">
        <w:rPr>
          <w:rFonts w:ascii="Palatino Linotype" w:eastAsia="Times New Roman" w:hAnsi="Palatino Linotype" w:cs="Times New Roman"/>
          <w:color w:val="000000"/>
          <w:lang w:eastAsia="az-Latn-AZ"/>
        </w:rPr>
        <w:t>keçirilməsini</w:t>
      </w:r>
      <w:proofErr w:type="spellEnd"/>
      <w:r w:rsidRPr="00225833">
        <w:rPr>
          <w:rFonts w:ascii="Palatino Linotype" w:eastAsia="Times New Roman" w:hAnsi="Palatino Linotype" w:cs="Times New Roman"/>
          <w:color w:val="000000"/>
          <w:lang w:eastAsia="az-Latn-AZ"/>
        </w:rPr>
        <w:t xml:space="preserve"> mümkün hesab edirsə, onda o, auditin keçirilməsi üçün qrupunun tərkibini </w:t>
      </w:r>
      <w:proofErr w:type="spellStart"/>
      <w:r w:rsidRPr="00225833">
        <w:rPr>
          <w:rFonts w:ascii="Palatino Linotype" w:eastAsia="Times New Roman" w:hAnsi="Palatino Linotype" w:cs="Times New Roman"/>
          <w:color w:val="000000"/>
          <w:lang w:eastAsia="az-Latn-AZ"/>
        </w:rPr>
        <w:t>formalaşdırır</w:t>
      </w:r>
      <w:proofErr w:type="spellEnd"/>
      <w:r w:rsidRPr="00225833">
        <w:rPr>
          <w:rFonts w:ascii="Palatino Linotype" w:eastAsia="Times New Roman" w:hAnsi="Palatino Linotype" w:cs="Times New Roman"/>
          <w:color w:val="000000"/>
          <w:lang w:eastAsia="az-Latn-AZ"/>
        </w:rPr>
        <w:t xml:space="preserve"> və təsərrüfat subyekti ilə müqavilə bağlayır.</w:t>
      </w:r>
    </w:p>
    <w:p w14:paraId="4C741EE2"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 xml:space="preserve">3.5. Auditor qrupuna daxil olan mütəxəssislərin tərkibi </w:t>
      </w:r>
      <w:proofErr w:type="spellStart"/>
      <w:r w:rsidRPr="00225833">
        <w:rPr>
          <w:rFonts w:ascii="Palatino Linotype" w:eastAsia="Times New Roman" w:hAnsi="Palatino Linotype" w:cs="Times New Roman"/>
          <w:color w:val="000000"/>
          <w:lang w:eastAsia="az-Latn-AZ"/>
        </w:rPr>
        <w:t>planlaşdırılarkən</w:t>
      </w:r>
      <w:proofErr w:type="spellEnd"/>
      <w:r w:rsidRPr="00225833">
        <w:rPr>
          <w:rFonts w:ascii="Palatino Linotype" w:eastAsia="Times New Roman" w:hAnsi="Palatino Linotype" w:cs="Times New Roman"/>
          <w:color w:val="000000"/>
          <w:lang w:eastAsia="az-Latn-AZ"/>
        </w:rPr>
        <w:t xml:space="preserve"> aşağıdakılar nəzarət alınmalıdır;</w:t>
      </w:r>
    </w:p>
    <w:p w14:paraId="1DD18F6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a)</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auditin hazırlıq, əsas və yekun mərhələlərinin hər biri üçün nəzərdə tutulan iş vaxtı;</w:t>
      </w:r>
    </w:p>
    <w:p w14:paraId="0B775CC8"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b)</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qrupun tərkibi;</w:t>
      </w:r>
    </w:p>
    <w:p w14:paraId="7D2F0984"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v)</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qrupun üzvlərinin vəzifələri;</w:t>
      </w:r>
    </w:p>
    <w:p w14:paraId="108D1B3F" w14:textId="77777777" w:rsidR="00225833" w:rsidRPr="00225833" w:rsidRDefault="00225833" w:rsidP="00225833">
      <w:pPr>
        <w:shd w:val="clear" w:color="auto" w:fill="FFFFFF"/>
        <w:spacing w:after="0" w:line="240" w:lineRule="auto"/>
        <w:ind w:firstLine="301"/>
        <w:jc w:val="both"/>
        <w:rPr>
          <w:rFonts w:ascii="Palatino" w:eastAsia="Times New Roman" w:hAnsi="Palatino" w:cs="Times New Roman"/>
          <w:color w:val="212529"/>
          <w:sz w:val="20"/>
          <w:szCs w:val="20"/>
          <w:lang w:eastAsia="az-Latn-AZ"/>
        </w:rPr>
      </w:pPr>
      <w:r w:rsidRPr="00225833">
        <w:rPr>
          <w:rFonts w:ascii="Palatino Linotype" w:eastAsia="Times New Roman" w:hAnsi="Palatino Linotype" w:cs="Times New Roman"/>
          <w:color w:val="000000"/>
          <w:lang w:eastAsia="az-Latn-AZ"/>
        </w:rPr>
        <w:t>q)</w:t>
      </w:r>
      <w:r w:rsidRPr="00225833">
        <w:rPr>
          <w:rFonts w:ascii="inherit" w:eastAsia="Times New Roman" w:hAnsi="inherit" w:cs="Times New Roman"/>
          <w:color w:val="000000"/>
          <w:lang w:eastAsia="az-Latn-AZ"/>
        </w:rPr>
        <w:t>    </w:t>
      </w:r>
      <w:r w:rsidRPr="00225833">
        <w:rPr>
          <w:rFonts w:ascii="Palatino Linotype" w:eastAsia="Times New Roman" w:hAnsi="Palatino Linotype" w:cs="Times New Roman"/>
          <w:color w:val="000000"/>
          <w:lang w:eastAsia="az-Latn-AZ"/>
        </w:rPr>
        <w:t>qrupun üzvlərinin ixtisas səviyyəsi.</w:t>
      </w:r>
    </w:p>
    <w:p w14:paraId="68CDF42D" w14:textId="77777777" w:rsidR="00225833" w:rsidRDefault="00225833"/>
    <w:sectPr w:rsidR="00225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Palatino Linotype">
    <w:panose1 w:val="02040502050505030304"/>
    <w:charset w:val="A2"/>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33"/>
    <w:rsid w:val="0022583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69A9"/>
  <w15:chartTrackingRefBased/>
  <w15:docId w15:val="{19B90324-0C7C-4ED9-933B-DB414F3B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8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4355</Words>
  <Characters>2483</Characters>
  <Application>Microsoft Office Word</Application>
  <DocSecurity>0</DocSecurity>
  <Lines>20</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Dəniz Əliyev</dc:creator>
  <cp:keywords/>
  <dc:description/>
  <cp:lastModifiedBy>Dəniz Əliyev</cp:lastModifiedBy>
  <cp:revision>1</cp:revision>
  <dcterms:created xsi:type="dcterms:W3CDTF">2022-10-20T13:16:00Z</dcterms:created>
  <dcterms:modified xsi:type="dcterms:W3CDTF">2022-10-20T13:18:00Z</dcterms:modified>
</cp:coreProperties>
</file>