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朱姚姚阿里二面  优酷算法部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1、类的大小，虚函数  空类  各个字段的大小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2、空类里面会默认初始化什么，析构函数能调用虚函数吗？包含一个string的类的实例sizeof是多少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3、线程和进程的区别，多线程编程需要注意什么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4、智能指针是什么？怎么用，什么情况   下它的引用数会加一。拷贝指针的情况下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5、数据结构。设计一个查找复杂度是o  （log n），求中位数复杂度为o（1）的数据结构。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6、服务器在运行的情况下怎么调试。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2019-03-21T05:58:02Z</dcterms:created>
  <dc:creator>渐明</dc:creator>
  <cp:lastModifiedBy>渐明</cp:lastModifiedBy>
  <dcterms:modified xsi:type="dcterms:W3CDTF">2019-03-20T22:09:56Z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2052-9.3.1</vt:lpwstr>
  </property>
</Properties>
</file>