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Documentație Proiect: Sistem de Sortare Automată a Obiectelor în CoppeliaSim folosind Remote API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Modul Dual: Viziune Clasică și Machine Learning (Scikit-Learn)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 Obiectivul Proiectului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Acest proiect implementează un sistem industrial complet automatizat pentru detecția, decizia și manipularea obiectelor (cuburi și cilindri, de culori roșu și albastru) într-un mediu virtual simulat (CoppeliaSim).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Scopul principal este controlul complet al simulării dintr-un mediu extern (Python) prin intermediul interfeței ZeroMQ (Remote API), înlocuind scripturile interne ale simulatorului cu o arhitectură software modernă, modulară și scalabilă.</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Proiectul acoperă două abordări fundamentale pentru sistemul de decizie: o implementare </w:t>
      </w:r>
      <w:r w:rsidDel="00000000" w:rsidR="00000000" w:rsidRPr="00000000">
        <w:rPr>
          <w:rFonts w:ascii="Arial" w:cs="Arial" w:eastAsia="Arial" w:hAnsi="Arial"/>
          <w:color w:val="000000"/>
          <w:highlight w:val="yellow"/>
          <w:rtl w:val="0"/>
        </w:rPr>
        <w:t xml:space="preserve">deterministă</w:t>
      </w:r>
      <w:r w:rsidDel="00000000" w:rsidR="00000000" w:rsidRPr="00000000">
        <w:rPr>
          <w:rFonts w:ascii="Arial" w:cs="Arial" w:eastAsia="Arial" w:hAnsi="Arial"/>
          <w:color w:val="000000"/>
          <w:rtl w:val="0"/>
        </w:rPr>
        <w:t xml:space="preserve"> bazată pe reguli fixe (Viziune Clasică folosind praguri de culoare și geometrie) și o extensie inteligentă bazată pe Inteligență Artificială (Algoritmul Random Forest din Machine Learning). Această dualitate permite o analiză comparativă a performanțelor și a fiabilității.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 Arhitectura Sistemului (Cum funcționează totul împreună)</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Sistemul este construit pe un model </w:t>
      </w:r>
      <w:r w:rsidDel="00000000" w:rsidR="00000000" w:rsidRPr="00000000">
        <w:rPr>
          <w:rFonts w:ascii="Arial" w:cs="Arial" w:eastAsia="Arial" w:hAnsi="Arial"/>
          <w:b w:val="1"/>
          <w:bCs w:val="1"/>
          <w:color w:val="000000"/>
          <w:rtl w:val="0"/>
        </w:rPr>
        <w:t xml:space="preserve">Multi-Thread (Fire de execuție multiple)</w:t>
      </w:r>
      <w:r w:rsidDel="00000000" w:rsidR="00000000" w:rsidRPr="00000000">
        <w:rPr>
          <w:rFonts w:ascii="Arial" w:cs="Arial" w:eastAsia="Arial" w:hAnsi="Arial"/>
          <w:color w:val="000000"/>
          <w:rtl w:val="0"/>
        </w:rPr>
        <w:t xml:space="preserve"> folosind framework-ul PyQt6. Acest lucru este esențial pentru a menține </w:t>
      </w:r>
      <w:r w:rsidDel="00000000" w:rsidR="00000000" w:rsidRPr="00000000">
        <w:rPr>
          <w:rFonts w:ascii="Arial" w:cs="Arial" w:eastAsia="Arial" w:hAnsi="Arial"/>
          <w:color w:val="000000"/>
          <w:highlight w:val="yellow"/>
          <w:rtl w:val="0"/>
        </w:rPr>
        <w:t xml:space="preserve">interfața grafică fluidă</w:t>
      </w:r>
      <w:r w:rsidDel="00000000" w:rsidR="00000000" w:rsidRPr="00000000">
        <w:rPr>
          <w:rFonts w:ascii="Arial" w:cs="Arial" w:eastAsia="Arial" w:hAnsi="Arial"/>
          <w:color w:val="000000"/>
          <w:rtl w:val="0"/>
        </w:rPr>
        <w:t xml:space="preserve"> în timp ce </w:t>
      </w:r>
      <w:r w:rsidDel="00000000" w:rsidR="00000000" w:rsidRPr="00000000">
        <w:rPr>
          <w:rFonts w:ascii="Arial" w:cs="Arial" w:eastAsia="Arial" w:hAnsi="Arial"/>
          <w:color w:val="000000"/>
          <w:highlight w:val="yellow"/>
          <w:rtl w:val="0"/>
        </w:rPr>
        <w:t xml:space="preserve">calculele matematice grele</w:t>
      </w:r>
      <w:r w:rsidDel="00000000" w:rsidR="00000000" w:rsidRPr="00000000">
        <w:rPr>
          <w:rFonts w:ascii="Arial" w:cs="Arial" w:eastAsia="Arial" w:hAnsi="Arial"/>
          <w:color w:val="000000"/>
          <w:rtl w:val="0"/>
        </w:rPr>
        <w:t xml:space="preserve"> și comunicarea cu simulatorul se desfășoară în fundal.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Firul Principal (GUI - Interfața Grafică):</w:t>
      </w:r>
      <w:r w:rsidDel="00000000" w:rsidR="00000000" w:rsidRPr="00000000">
        <w:rPr>
          <w:rFonts w:ascii="Arial" w:cs="Arial" w:eastAsia="Arial" w:hAnsi="Arial"/>
          <w:color w:val="000000"/>
          <w:rtl w:val="0"/>
        </w:rPr>
        <w:t xml:space="preserve"> Gestionează panoul de control al utilizatorului. Permite pornirea/oprirea simulării, ajustarea parametrilor în timp real (viteza benzii, unghiurile de plasare ale robotului) și afișează fluxul video live preluat de la senzorul de </w:t>
      </w:r>
      <w:r w:rsidDel="00000000" w:rsidR="00000000" w:rsidRPr="00000000">
        <w:rPr>
          <w:rtl w:val="0"/>
        </w:rPr>
        <w:t xml:space="preserve">tip vision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Firul de Simulare (SimWorker):</w:t>
      </w:r>
      <w:r w:rsidDel="00000000" w:rsidR="00000000" w:rsidRPr="00000000">
        <w:rPr>
          <w:rFonts w:ascii="Arial" w:cs="Arial" w:eastAsia="Arial" w:hAnsi="Arial"/>
          <w:color w:val="000000"/>
          <w:rtl w:val="0"/>
        </w:rPr>
        <w:t xml:space="preserve"> Rulează o buclă continuă sincronizată perfect cu motorul de fizică din CoppeliaSim (prin comanda client.setStepping(True) și client.step()). Sincronizarea este critică: garantează că Python și CoppeliaSim avansează cadru cu cadru exact în același timp, eliminând riscul ca senzorii să rateze un obiect din cauza lag-ului de rețea.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Managerul de Stare (GUI State):</w:t>
      </w:r>
      <w:r w:rsidDel="00000000" w:rsidR="00000000" w:rsidRPr="00000000">
        <w:rPr>
          <w:rFonts w:ascii="Arial" w:cs="Arial" w:eastAsia="Arial" w:hAnsi="Arial"/>
          <w:color w:val="000000"/>
          <w:rtl w:val="0"/>
        </w:rPr>
        <w:t xml:space="preserve"> Acționează ca "memoria comună" a sistemului. Când utilizați un slider în interfață, valoarea este salvată aici, iar firul de simulare o citește instantaneu pentru a o aplica în fabrica virtuală.</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 Logica </w:t>
      </w:r>
      <w:r w:rsidDel="00000000" w:rsidR="00000000" w:rsidRPr="00000000">
        <w:rPr>
          <w:color w:val="34495e"/>
          <w:rtl w:val="0"/>
        </w:rPr>
        <w:t xml:space="preserve">liniei de sortare</w:t>
      </w:r>
      <w:r w:rsidDel="00000000" w:rsidR="00000000" w:rsidRPr="00000000">
        <w:rPr>
          <w:rFonts w:ascii="Arial" w:cs="Arial" w:eastAsia="Arial" w:hAnsi="Arial"/>
          <w:color w:val="34495e"/>
          <w:rtl w:val="0"/>
        </w:rPr>
        <w:t xml:space="preserve"> și Stațiile Modulare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Fabrica virtuală este împărțită în fluxuri logice pentru a simplifica procesul. În loc de un singur cod imens care controlează tot, am creat obiecte de tip Station.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Senzorul Declanșator (Shutter Sensor):</w:t>
      </w:r>
      <w:r w:rsidDel="00000000" w:rsidR="00000000" w:rsidRPr="00000000">
        <w:rPr>
          <w:rFonts w:ascii="Arial" w:cs="Arial" w:eastAsia="Arial" w:hAnsi="Arial"/>
          <w:color w:val="000000"/>
          <w:rtl w:val="0"/>
        </w:rPr>
        <w:t xml:space="preserve"> Un senzor de proximitate principal supraveghează banda. Când un obiect trece prin dreptul lui, oprește "timpul", declanșează camera foto, trimite imaginea la algoritmul de inteligență artificială, și adaugă rezultatul într-o "listă de așteptare" (queue) a fabricii.</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Stația 1 (Roșu):</w:t>
      </w:r>
      <w:r w:rsidDel="00000000" w:rsidR="00000000" w:rsidRPr="00000000">
        <w:rPr>
          <w:rFonts w:ascii="Arial" w:cs="Arial" w:eastAsia="Arial" w:hAnsi="Arial"/>
          <w:color w:val="000000"/>
          <w:rtl w:val="0"/>
        </w:rPr>
        <w:t xml:space="preserve"> Un braț pneumatic (pusher) și un laser supraveghează banda. Dacă obiectul din lista de așteptare este roșu, pusher-ul îl împinge pe o bandă secundară către Primul Robot (UR3-1). Dacă este albastru, îl lasă să treacă mai departe către Stația 2.</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Stația 2 (Albastru):</w:t>
      </w:r>
      <w:r w:rsidDel="00000000" w:rsidR="00000000" w:rsidRPr="00000000">
        <w:rPr>
          <w:rFonts w:ascii="Arial" w:cs="Arial" w:eastAsia="Arial" w:hAnsi="Arial"/>
          <w:color w:val="000000"/>
          <w:rtl w:val="0"/>
        </w:rPr>
        <w:t xml:space="preserve"> Preia restul obiectelor și le direcționează către al doilea robot (UR3-2).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 Controlul Robotului și Cinematica Inversă</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Cel mai complex aspect mecanic al proiectului este controlul brațelor robotice </w:t>
      </w:r>
      <w:r w:rsidDel="00000000" w:rsidR="00000000" w:rsidRPr="00000000">
        <w:rPr>
          <w:rFonts w:ascii="Arial" w:cs="Arial" w:eastAsia="Arial" w:hAnsi="Arial"/>
          <w:b w:val="1"/>
          <w:bCs w:val="1"/>
          <w:color w:val="000000"/>
          <w:rtl w:val="0"/>
        </w:rPr>
        <w:t xml:space="preserve">UR3</w:t>
      </w:r>
      <w:r w:rsidDel="00000000" w:rsidR="00000000" w:rsidRPr="00000000">
        <w:rPr>
          <w:rFonts w:ascii="Arial" w:cs="Arial" w:eastAsia="Arial" w:hAnsi="Arial"/>
          <w:color w:val="000000"/>
          <w:rtl w:val="0"/>
        </w:rPr>
        <w:t xml:space="preserve">. În loc să folosim modulele "magice" interne ale CoppeliaSim pentru a mișca robotul, brațul este controlat complet matematic din Python.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4.1. Cinematica Inversă (IK) vs Cinematica Directă (FK)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În Cinematica Directă, oferim unghiuri specifice pentru fiecare motor al robotului, dar este extrem de greu să ghicim ce unghiuri vor plasa vârful robotului pe un cub anume. Am implementat </w:t>
      </w:r>
      <w:r w:rsidDel="00000000" w:rsidR="00000000" w:rsidRPr="00000000">
        <w:rPr>
          <w:rFonts w:ascii="Arial" w:cs="Arial" w:eastAsia="Arial" w:hAnsi="Arial"/>
          <w:b w:val="1"/>
          <w:bCs w:val="1"/>
          <w:color w:val="000000"/>
          <w:rtl w:val="0"/>
        </w:rPr>
        <w:t xml:space="preserve">Cinematica Inversă Planară</w:t>
      </w:r>
      <w:r w:rsidDel="00000000" w:rsidR="00000000" w:rsidRPr="00000000">
        <w:rPr>
          <w:rFonts w:ascii="Arial" w:cs="Arial" w:eastAsia="Arial" w:hAnsi="Arial"/>
          <w:color w:val="000000"/>
          <w:rtl w:val="0"/>
        </w:rPr>
        <w:t xml:space="preserve"> (în kinematics.py): oferim robotului coordonatele spațiale dorite (ex: Extindere la 0.4 metri, Înălțime la 0.1 metri), iar sistemul calculează unghiurile articulațiilor folosind Trigonometria (Teorema Cosinusului) ținând cont de lungimea exactă a segmentelor brațului UR3 (d1=0.1519, a2=0.24365, a3=0.21325).</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4.2. Paletizarea Inteligentă</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Pentru a evita ca robotul să arunce toate cuburile în același punct exact (lucru care ar cauza explozii în motorul de fizică), am implementat clasa Palletizer. Aceasta folosește operatii matematice (modulo și împărțire întreagă) pentru a calcula offset-uri. Astfel, robotul aranjează obiectele perfect într-o grilă de 3x3 în interiorul containerului.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 Modulul de Decizie: Metoda Clasică vs. Machine Learning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Proiectul permite comutarea în timp real între două metode de analiză vizuală. Ambele metode primesc o imagine și trebuie să returneze un șir de caractere (ex: "red_cube").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Extragerea Trăsăturilor (Comun pentru ambele metode)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 provocare majoră este că obiectele pot cădea pe bandă rotite în orice unghi. Astfel, analizăm parametrii independenți de rotație: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Culoarea (Hue &amp; Saturation):</w:t>
      </w:r>
      <w:r w:rsidDel="00000000" w:rsidR="00000000" w:rsidRPr="00000000">
        <w:rPr>
          <w:rFonts w:ascii="Arial" w:cs="Arial" w:eastAsia="Arial" w:hAnsi="Arial"/>
          <w:color w:val="000000"/>
          <w:rtl w:val="0"/>
        </w:rPr>
        <w:t xml:space="preserve"> Imaginea este convertită din RGB în HSV (Hue, Saturation, Value) pentru o rezistență mai bună la umbre.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Circulația (Circularity):</w:t>
      </w:r>
      <w:r w:rsidDel="00000000" w:rsidR="00000000" w:rsidRPr="00000000">
        <w:rPr>
          <w:rFonts w:ascii="Arial" w:cs="Arial" w:eastAsia="Arial" w:hAnsi="Arial"/>
          <w:color w:val="000000"/>
          <w:rtl w:val="0"/>
        </w:rPr>
        <w:t xml:space="preserve"> Formula (4 * π * Arie) / Perimetru². Un cerc perfect are valoarea ~1.0, în timp ce un pătrat are ~0.78.</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Extinderea (Extent):</w:t>
      </w:r>
      <w:r w:rsidDel="00000000" w:rsidR="00000000" w:rsidRPr="00000000">
        <w:rPr>
          <w:rFonts w:ascii="Arial" w:cs="Arial" w:eastAsia="Arial" w:hAnsi="Arial"/>
          <w:color w:val="000000"/>
          <w:rtl w:val="0"/>
        </w:rPr>
        <w:t xml:space="preserve"> Raportul dintre aria obiectului și aria celui mai mic dreptunghi care îl poate încadra.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Metoda A: Deterministică (Fără ML - classic_vision.py)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Această metodă utilizează reguli programate rigid folosind OpenCV. Maschează manual nuanțele de roșu și albastru. Dacă numără mai mulți pixeli roșii, declară obiectul roșu. Verifică apoi variabila "Extent": dacă este mai mare de 0.85, consideră obiectul un cub, altfel un cilindru. Este rapidă, dar necesită calibrare manuală constantă dacă se schimbă lumina în fabrică.</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Metoda B: Random Forest Classifier (Bonus ML - ml_inference.py)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În loc de reguli stricte, am colectat un "Dataset" din simulator. Am extras cele 4 trăsături (Hue, Sat, Circ, Extent) pentru zeci de exemple din fiecare clasă. Datele au fost antrenate folosind algoritmul </w:t>
      </w:r>
      <w:r w:rsidDel="00000000" w:rsidR="00000000" w:rsidRPr="00000000">
        <w:rPr>
          <w:rFonts w:ascii="Arial" w:cs="Arial" w:eastAsia="Arial" w:hAnsi="Arial"/>
          <w:b w:val="1"/>
          <w:bCs w:val="1"/>
          <w:color w:val="000000"/>
          <w:rtl w:val="0"/>
        </w:rPr>
        <w:t xml:space="preserve">Random Forest</w:t>
      </w:r>
      <w:r w:rsidDel="00000000" w:rsidR="00000000" w:rsidRPr="00000000">
        <w:rPr>
          <w:rFonts w:ascii="Arial" w:cs="Arial" w:eastAsia="Arial" w:hAnsi="Arial"/>
          <w:color w:val="000000"/>
          <w:rtl w:val="0"/>
        </w:rPr>
        <w:t xml:space="preserve"> din biblioteca scikit-learn. Avantajul este capacitatea de generalizare: modelul "învață" singur pragurile optime, fiind mult mai robust la zgomotul vizual. Modelul antrenat a fost salvat într-un fișier .joblib pentru a fi interogat instantaneu în timpul simulării.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6. Analiza Performanței (Jurnalizarea CSV)</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Pentru validarea performanței, sistemul utilizează clasa StatsLogger. La fiecare decizie vizuală luată, scriptul exportă în fundal date într-un fișier CSV.</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Metrica de Performanță</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Metoda Clasică (OpenCV)</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Machine Learning (Random Forest)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Timp de Antrenare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N/A (0 secunde, nu necesită antrenament)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Sub 2 secunde (pentru setul de date limitat)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Latența Medie de Inferență (pe obiect)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[Valoare din CSV, ex: 1.5 ms]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[Valoare din CSV, ex: 4.2 ms]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Acuratețea Clasificării</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Scade semnificativ dacă obiectul se rotește nefiresc.</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Extrem de ridicată (peste 95%) pe baza trăsăturilor izomorfe extrase.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7. Dificultăți Întâmpinate și Soluții</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Decuplarea Fizică a End-Effector-ului (Rubber-band effect):</w:t>
      </w:r>
      <w:r w:rsidDel="00000000" w:rsidR="00000000" w:rsidRPr="00000000">
        <w:rPr>
          <w:rFonts w:ascii="Arial" w:cs="Arial" w:eastAsia="Arial" w:hAnsi="Arial"/>
          <w:color w:val="000000"/>
          <w:rtl w:val="0"/>
        </w:rPr>
        <w:t xml:space="preserve"> Motorul de fizică din CoppeliaSim încerca să aplice inerție capului de prindere al robotului, rezultând într-un lag vizual în timpul mișcării. Soluția a fost setarea manuală a parametrului shapeintparam_static la valoarea 1 direct din Python, ceea ce a anulat calculele motoarelor fizice și a forțat capul de prindere să urmărească matematic punctul cinematic.</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Validarea Acurateței Sortării Fizice:</w:t>
      </w:r>
      <w:r w:rsidDel="00000000" w:rsidR="00000000" w:rsidRPr="00000000">
        <w:rPr>
          <w:rFonts w:ascii="Arial" w:cs="Arial" w:eastAsia="Arial" w:hAnsi="Arial"/>
          <w:color w:val="000000"/>
          <w:rtl w:val="0"/>
        </w:rPr>
        <w:t xml:space="preserve"> Logger-ul CSV automatizează înregistrarea timpilor și a predicțiilor algoritmice. Totuși, verificarea preciziei fizice (de exemplu, un obiect care este recunoscut corect, dar care sare din recipient din cauza inerției) este complexă. Soluția completă pe viitor implică adăugarea unor senzori de proximitate fizici pe fundul fiecărui coș pentru validarea succesului final al sarcinii.</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Configurația Hardware versus Math:</w:t>
      </w:r>
      <w:r w:rsidDel="00000000" w:rsidR="00000000" w:rsidRPr="00000000">
        <w:rPr>
          <w:rFonts w:ascii="Arial" w:cs="Arial" w:eastAsia="Arial" w:hAnsi="Arial"/>
          <w:color w:val="000000"/>
          <w:rtl w:val="0"/>
        </w:rPr>
        <w:t xml:space="preserve"> Inițial s-au folosit calcule pentru robotul UR5, rezultând coliziuni aleatorii cu mesele din cauza lungimilor prea mari de segmente, ceea ce a impus corectarea manuală a lungimilor specifice pentru modelul UR3 încărcat în scenă.</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8. Concluzii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Utilizarea Remote API pentru Python aduce un avantaj arhitectural masiv comparativ cu programarea în LUA internă a simulatorului, permițând integrarea perfectă cu librării avansate de Data Science, UI și analiză de imagini. Integrarea unui algoritm Machine Learning scade nevoia de calibrare hardcodată la fața locului și dovedește capacitatea sistemului de a lua decizii robuste pe baze probabilistice într-un mediu cu geometrie și culori variabile.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