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B3" w:rsidRDefault="00073CB1">
      <w:pPr>
        <w:rPr>
          <w:b/>
          <w:sz w:val="28"/>
        </w:rPr>
      </w:pPr>
      <w:r w:rsidRPr="00073CB1">
        <w:rPr>
          <w:b/>
          <w:sz w:val="28"/>
        </w:rPr>
        <w:t>LYCEE  BILLES    SCIENCES PHYSIQUES    CONTROLE N° 6   TS1   DUREE :</w:t>
      </w:r>
      <w:r>
        <w:rPr>
          <w:b/>
          <w:sz w:val="28"/>
        </w:rPr>
        <w:t xml:space="preserve"> </w:t>
      </w:r>
      <w:r w:rsidRPr="00073CB1">
        <w:rPr>
          <w:b/>
          <w:sz w:val="28"/>
        </w:rPr>
        <w:t>2h</w:t>
      </w:r>
    </w:p>
    <w:p w:rsidR="00D43C52" w:rsidRDefault="00D43C52" w:rsidP="00D43C52">
      <w:pPr>
        <w:spacing w:after="0"/>
        <w:rPr>
          <w:b/>
          <w:sz w:val="24"/>
          <w:u w:val="single"/>
        </w:rPr>
      </w:pPr>
    </w:p>
    <w:p w:rsidR="00D43C52" w:rsidRPr="008D269A" w:rsidRDefault="00D43C52" w:rsidP="00D43C52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Exercice 1</w:t>
      </w:r>
      <w:r w:rsidRPr="00073CB1">
        <w:rPr>
          <w:b/>
          <w:sz w:val="24"/>
          <w:u w:val="single"/>
        </w:rPr>
        <w:t>.</w:t>
      </w:r>
      <w:r w:rsidR="008D269A" w:rsidRPr="008D269A">
        <w:rPr>
          <w:b/>
          <w:sz w:val="24"/>
        </w:rPr>
        <w:t xml:space="preserve">                            6 points</w:t>
      </w:r>
    </w:p>
    <w:p w:rsidR="00D43C52" w:rsidRDefault="00D43C52" w:rsidP="00D43C52">
      <w:pPr>
        <w:spacing w:after="0"/>
      </w:pPr>
      <w:r w:rsidRPr="00D43C52">
        <w:t>On prépare</w:t>
      </w:r>
      <w:r w:rsidR="002C0ACB">
        <w:t xml:space="preserve"> deux solutions aqueuses : une d’acide nitreux HNO2, de concentration molaire C1 = 1.10-3 mol.L-1 et une autre d’acide éthanoïque, de concentration molaire C2 = 1,5.10-2 mol.L-1. Les deux solutions ont même pH = 3,32.</w:t>
      </w:r>
    </w:p>
    <w:p w:rsidR="002C0ACB" w:rsidRDefault="002C0ACB" w:rsidP="002C0ACB">
      <w:pPr>
        <w:pStyle w:val="Paragraphedeliste"/>
        <w:numPr>
          <w:ilvl w:val="1"/>
          <w:numId w:val="1"/>
        </w:numPr>
        <w:spacing w:after="0"/>
      </w:pPr>
      <w:r>
        <w:t>Calculer la masse à dissoudre dans l’eau pour préparer V = 1,0 L de solution de chacun des 2 acides.</w:t>
      </w:r>
    </w:p>
    <w:p w:rsidR="002C0ACB" w:rsidRDefault="002C0ACB" w:rsidP="002C0ACB">
      <w:pPr>
        <w:pStyle w:val="Paragraphedeliste"/>
        <w:numPr>
          <w:ilvl w:val="1"/>
          <w:numId w:val="1"/>
        </w:numPr>
        <w:spacing w:after="0"/>
      </w:pPr>
      <w:r>
        <w:t>Montrer que les deux acides sont des acides faibles. Lequel est le plus fort ? Justifier.</w:t>
      </w:r>
    </w:p>
    <w:p w:rsidR="002C0ACB" w:rsidRDefault="002C0ACB" w:rsidP="002C0ACB">
      <w:pPr>
        <w:pStyle w:val="Paragraphedeliste"/>
        <w:numPr>
          <w:ilvl w:val="1"/>
          <w:numId w:val="1"/>
        </w:numPr>
        <w:spacing w:after="0"/>
      </w:pPr>
      <w:r>
        <w:t>Ecrire les deux couples acide-base considérés et l’équation de d’ionisation de chaque acide dans l’eau.</w:t>
      </w:r>
    </w:p>
    <w:p w:rsidR="002C0ACB" w:rsidRDefault="002C0ACB" w:rsidP="002C0ACB">
      <w:pPr>
        <w:pStyle w:val="Paragraphedeliste"/>
        <w:numPr>
          <w:ilvl w:val="1"/>
          <w:numId w:val="1"/>
        </w:numPr>
        <w:spacing w:after="0"/>
      </w:pPr>
      <w:r>
        <w:t>Faire le bilan des espèces chimiques présentes dans chaque solution et calculer leurs concentrations.</w:t>
      </w:r>
    </w:p>
    <w:p w:rsidR="003E265E" w:rsidRDefault="003E265E" w:rsidP="002C0ACB">
      <w:pPr>
        <w:pStyle w:val="Paragraphedeliste"/>
        <w:numPr>
          <w:ilvl w:val="1"/>
          <w:numId w:val="1"/>
        </w:numPr>
        <w:spacing w:after="0"/>
      </w:pPr>
      <w:r>
        <w:t xml:space="preserve">Calculer la valeur des constantes d’acidité des deux couples considérés, ainsi que leurs </w:t>
      </w:r>
      <w:proofErr w:type="spellStart"/>
      <w:r>
        <w:t>pKa</w:t>
      </w:r>
      <w:proofErr w:type="spellEnd"/>
      <w:r>
        <w:t xml:space="preserve"> et conclure.</w:t>
      </w:r>
    </w:p>
    <w:p w:rsidR="003E265E" w:rsidRDefault="003E265E" w:rsidP="002C0ACB">
      <w:pPr>
        <w:pStyle w:val="Paragraphedeliste"/>
        <w:numPr>
          <w:ilvl w:val="1"/>
          <w:numId w:val="1"/>
        </w:numPr>
        <w:spacing w:after="0"/>
      </w:pPr>
      <w:r>
        <w:t xml:space="preserve">Définir le coefficient d’ionisation α d’un acide faible dans l’eau. Calculer sa valeur pour les deux solutions. Exprimer le coefficient α avec le pH et le </w:t>
      </w:r>
      <w:proofErr w:type="spellStart"/>
      <w:r>
        <w:t>pKa</w:t>
      </w:r>
      <w:proofErr w:type="spellEnd"/>
      <w:r>
        <w:t>. Comment varie α lorsqu’on dilue la solution ?</w:t>
      </w:r>
    </w:p>
    <w:p w:rsidR="003E265E" w:rsidRPr="00D43C52" w:rsidRDefault="003E265E" w:rsidP="002C0ACB">
      <w:pPr>
        <w:pStyle w:val="Paragraphedeliste"/>
        <w:numPr>
          <w:ilvl w:val="1"/>
          <w:numId w:val="1"/>
        </w:numPr>
        <w:spacing w:after="0"/>
      </w:pPr>
      <w:r>
        <w:t xml:space="preserve">Montrer que la constante d’acidité de chacun des couples acide/base peut s’exprimer en fonction du coefficient d’ionisation α et de la concentration molaire C par la relation </w:t>
      </w:r>
      <w:r w:rsidRPr="00A44A74">
        <w:rPr>
          <w:sz w:val="24"/>
        </w:rPr>
        <w:t xml:space="preserve">Ka </w:t>
      </w:r>
      <w:proofErr w:type="gramStart"/>
      <w:r w:rsidRPr="00A44A74">
        <w:rPr>
          <w:sz w:val="24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C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α2</m:t>
            </m:r>
          </m:num>
          <m:den>
            <m:r>
              <w:rPr>
                <w:rFonts w:ascii="Cambria Math" w:hAnsi="Cambria Math"/>
                <w:sz w:val="24"/>
              </w:rPr>
              <m:t xml:space="preserve">1-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den>
        </m:f>
      </m:oMath>
      <w:r w:rsidR="00A44A74">
        <w:rPr>
          <w:rFonts w:eastAsiaTheme="minorEastAsia"/>
          <w:sz w:val="24"/>
        </w:rPr>
        <w:t>.</w:t>
      </w:r>
    </w:p>
    <w:p w:rsidR="00A44A74" w:rsidRDefault="00A44A74" w:rsidP="00A44A74">
      <w:pPr>
        <w:spacing w:after="0"/>
        <w:rPr>
          <w:b/>
          <w:sz w:val="24"/>
          <w:u w:val="single"/>
        </w:rPr>
      </w:pPr>
    </w:p>
    <w:p w:rsidR="00A44A74" w:rsidRDefault="00A44A74" w:rsidP="00A44A74">
      <w:pPr>
        <w:spacing w:after="0"/>
        <w:rPr>
          <w:b/>
          <w:sz w:val="24"/>
          <w:u w:val="single"/>
        </w:rPr>
      </w:pPr>
      <w:r w:rsidRPr="00A44A74">
        <w:rPr>
          <w:b/>
          <w:sz w:val="24"/>
          <w:u w:val="single"/>
        </w:rPr>
        <w:t>Exercice 2.</w:t>
      </w:r>
      <w:r w:rsidR="008D269A" w:rsidRPr="008D269A">
        <w:rPr>
          <w:b/>
          <w:sz w:val="24"/>
        </w:rPr>
        <w:t xml:space="preserve">                                          6 points</w:t>
      </w:r>
    </w:p>
    <w:p w:rsidR="00A44A74" w:rsidRDefault="00A608AD" w:rsidP="00A44A7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374EC76" wp14:editId="07A030EE">
            <wp:simplePos x="0" y="0"/>
            <wp:positionH relativeFrom="margin">
              <wp:posOffset>4194810</wp:posOffset>
            </wp:positionH>
            <wp:positionV relativeFrom="margin">
              <wp:posOffset>4370070</wp:posOffset>
            </wp:positionV>
            <wp:extent cx="2409825" cy="17430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716" w:rsidRPr="00E41716">
        <w:t>Deux solénoïdes identiques</w:t>
      </w:r>
      <w:r w:rsidR="00E41716">
        <w:t xml:space="preserve"> S</w:t>
      </w:r>
      <w:r w:rsidR="00E41716" w:rsidRPr="00E41716">
        <w:rPr>
          <w:vertAlign w:val="subscript"/>
        </w:rPr>
        <w:t>1</w:t>
      </w:r>
      <w:r w:rsidR="00E41716">
        <w:t xml:space="preserve"> et S</w:t>
      </w:r>
      <w:r w:rsidR="00E41716" w:rsidRPr="00E41716">
        <w:rPr>
          <w:vertAlign w:val="subscript"/>
        </w:rPr>
        <w:t>2</w:t>
      </w:r>
      <w:r w:rsidR="00E41716">
        <w:t xml:space="preserve"> sont placés comme l’indique la figure ci-contre. Leurs axes se coupent en O de telle façon que l’angle α soit égal à 45 ° et que les distances OA</w:t>
      </w:r>
      <w:r w:rsidR="00E41716" w:rsidRPr="00174489">
        <w:rPr>
          <w:vertAlign w:val="subscript"/>
        </w:rPr>
        <w:t>1</w:t>
      </w:r>
      <w:r w:rsidR="00E41716">
        <w:t xml:space="preserve"> et OA</w:t>
      </w:r>
      <w:r w:rsidR="00E41716" w:rsidRPr="00174489">
        <w:rPr>
          <w:vertAlign w:val="subscript"/>
        </w:rPr>
        <w:t>2</w:t>
      </w:r>
      <w:r w:rsidR="00E41716">
        <w:t xml:space="preserve"> soient égales.</w:t>
      </w:r>
    </w:p>
    <w:p w:rsidR="00E41716" w:rsidRDefault="00E41716" w:rsidP="00A44A74">
      <w:pPr>
        <w:spacing w:after="0"/>
      </w:pPr>
      <w:r>
        <w:t>2.1. Les solénoïdes S</w:t>
      </w:r>
      <w:r w:rsidRPr="00E41716">
        <w:rPr>
          <w:vertAlign w:val="subscript"/>
        </w:rPr>
        <w:t>1</w:t>
      </w:r>
      <w:r>
        <w:t xml:space="preserve"> et S</w:t>
      </w:r>
      <w:r w:rsidRPr="00E41716">
        <w:rPr>
          <w:vertAlign w:val="subscript"/>
        </w:rPr>
        <w:t>2</w:t>
      </w:r>
      <w:r>
        <w:t xml:space="preserve"> </w:t>
      </w:r>
      <w:r w:rsidR="00174489">
        <w:t>sont</w:t>
      </w:r>
      <w:r w:rsidR="00174489" w:rsidRPr="00E41716">
        <w:t xml:space="preserve"> </w:t>
      </w:r>
      <w:r>
        <w:t>parcourues, respectivement, par les courants continus d’intensités I</w:t>
      </w:r>
      <w:r w:rsidRPr="00174489">
        <w:rPr>
          <w:vertAlign w:val="subscript"/>
        </w:rPr>
        <w:t>1</w:t>
      </w:r>
      <w:r>
        <w:t xml:space="preserve"> = 2,0 A et I</w:t>
      </w:r>
      <w:r w:rsidRPr="00174489">
        <w:rPr>
          <w:vertAlign w:val="subscript"/>
        </w:rPr>
        <w:t>2</w:t>
      </w:r>
      <w:r>
        <w:t xml:space="preserve"> = 5,2 A dans les sens indiqués sur la figure.</w:t>
      </w:r>
    </w:p>
    <w:p w:rsidR="00E41716" w:rsidRDefault="00E41716" w:rsidP="00A44A74">
      <w:pPr>
        <w:spacing w:after="0"/>
      </w:pPr>
      <w:r>
        <w:t xml:space="preserve">On note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1</m:t>
        </m:r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les champs magnétiques </w:t>
      </w:r>
      <w:proofErr w:type="gramStart"/>
      <w:r>
        <w:t>crées</w:t>
      </w:r>
      <w:proofErr w:type="gramEnd"/>
      <w:r>
        <w:t xml:space="preserve"> par chaque solénoïde au point O. La vale</w:t>
      </w:r>
      <w:r w:rsidR="00A608AD">
        <w:t xml:space="preserve">ur </w:t>
      </w:r>
      <w:proofErr w:type="gramStart"/>
      <w:r w:rsidR="00A608AD">
        <w:t xml:space="preserve">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1</m:t>
        </m:r>
      </m:oMath>
      <w:r>
        <w:t xml:space="preserve"> est</w:t>
      </w:r>
      <w:proofErr w:type="gramEnd"/>
      <w:r>
        <w:t xml:space="preserve"> égale à 1,8</w:t>
      </w:r>
      <w:r w:rsidR="00174489">
        <w:t>.10</w:t>
      </w:r>
      <w:r w:rsidR="00174489" w:rsidRPr="00174489">
        <w:rPr>
          <w:vertAlign w:val="superscript"/>
        </w:rPr>
        <w:t>-2</w:t>
      </w:r>
      <w:r w:rsidR="00174489">
        <w:t xml:space="preserve"> T.</w:t>
      </w:r>
    </w:p>
    <w:p w:rsidR="00174489" w:rsidRDefault="00174489" w:rsidP="00A44A74">
      <w:pPr>
        <w:spacing w:after="0"/>
      </w:pPr>
      <w:r>
        <w:t>Donner les caractéristiques du champ magnétique total créé par le dispositif au point O.</w:t>
      </w:r>
    </w:p>
    <w:p w:rsidR="00A608AD" w:rsidRDefault="00174489" w:rsidP="00EA7608">
      <w:pPr>
        <w:spacing w:after="0"/>
      </w:pPr>
      <w:r>
        <w:t>2.2. Reprendre la question 2.1/ lorsqu’on inverse le sens du courant I</w:t>
      </w:r>
      <w:r w:rsidRPr="00174489">
        <w:rPr>
          <w:vertAlign w:val="subscript"/>
        </w:rPr>
        <w:t>2</w:t>
      </w:r>
      <w:r>
        <w:t xml:space="preserve"> mais en lui gardant la même intensité.</w:t>
      </w:r>
    </w:p>
    <w:p w:rsidR="00A608AD" w:rsidRDefault="00A608AD" w:rsidP="00EA7608">
      <w:pPr>
        <w:spacing w:after="0"/>
      </w:pPr>
    </w:p>
    <w:p w:rsidR="00073CB1" w:rsidRPr="00A608AD" w:rsidRDefault="00A608AD" w:rsidP="00EA7608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3F980C8" wp14:editId="05CE374D">
            <wp:simplePos x="0" y="0"/>
            <wp:positionH relativeFrom="margin">
              <wp:posOffset>4600575</wp:posOffset>
            </wp:positionH>
            <wp:positionV relativeFrom="margin">
              <wp:posOffset>6809740</wp:posOffset>
            </wp:positionV>
            <wp:extent cx="1866900" cy="1732280"/>
            <wp:effectExtent l="0" t="0" r="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669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7E9">
        <w:rPr>
          <w:b/>
          <w:sz w:val="24"/>
          <w:u w:val="single"/>
        </w:rPr>
        <w:t xml:space="preserve">Exercice </w:t>
      </w:r>
      <w:r w:rsidR="00EA7608">
        <w:rPr>
          <w:b/>
          <w:sz w:val="24"/>
          <w:u w:val="single"/>
        </w:rPr>
        <w:t>4</w:t>
      </w:r>
      <w:r w:rsidR="00073CB1" w:rsidRPr="00073CB1">
        <w:rPr>
          <w:b/>
          <w:sz w:val="24"/>
          <w:u w:val="single"/>
        </w:rPr>
        <w:t>.</w:t>
      </w:r>
      <w:r w:rsidR="008D269A" w:rsidRPr="008D269A">
        <w:rPr>
          <w:b/>
          <w:sz w:val="24"/>
        </w:rPr>
        <w:t xml:space="preserve">                                                </w:t>
      </w:r>
      <w:r w:rsidR="008D269A">
        <w:rPr>
          <w:b/>
          <w:sz w:val="24"/>
        </w:rPr>
        <w:t>8</w:t>
      </w:r>
      <w:r w:rsidR="008D269A" w:rsidRPr="008D269A">
        <w:rPr>
          <w:b/>
          <w:sz w:val="24"/>
        </w:rPr>
        <w:t xml:space="preserve"> points</w:t>
      </w:r>
    </w:p>
    <w:p w:rsidR="00073CB1" w:rsidRDefault="00073CB1" w:rsidP="00EA7608">
      <w:pPr>
        <w:spacing w:after="0"/>
        <w:rPr>
          <w:sz w:val="24"/>
        </w:rPr>
      </w:pPr>
      <w:r w:rsidRPr="00073CB1">
        <w:rPr>
          <w:sz w:val="24"/>
        </w:rPr>
        <w:t>On installe le dispositif ci-contre</w:t>
      </w:r>
      <w:r>
        <w:rPr>
          <w:sz w:val="24"/>
        </w:rPr>
        <w:t xml:space="preserve"> appelé spectrographe de masse, où (I) est une chambre d’ionisation, (A) une chambre d’accélération, (F) u</w:t>
      </w:r>
      <w:r w:rsidR="005F70B2">
        <w:rPr>
          <w:sz w:val="24"/>
        </w:rPr>
        <w:t xml:space="preserve">n filtre de vitesse et (D) une </w:t>
      </w:r>
      <w:r>
        <w:rPr>
          <w:sz w:val="24"/>
        </w:rPr>
        <w:t>chambre de déviation.</w:t>
      </w:r>
      <w:r w:rsidR="00D43C52" w:rsidRPr="00D43C52">
        <w:rPr>
          <w:noProof/>
          <w:lang w:eastAsia="fr-FR"/>
        </w:rPr>
        <w:t xml:space="preserve"> </w:t>
      </w:r>
    </w:p>
    <w:p w:rsidR="00073CB1" w:rsidRDefault="001F27E9" w:rsidP="00EA7608">
      <w:pPr>
        <w:spacing w:after="0"/>
        <w:rPr>
          <w:rFonts w:eastAsiaTheme="minorEastAsia"/>
          <w:sz w:val="24"/>
        </w:rPr>
      </w:pPr>
      <w:r>
        <w:rPr>
          <w:sz w:val="24"/>
        </w:rPr>
        <w:t>4</w:t>
      </w:r>
      <w:r w:rsidR="00073CB1">
        <w:rPr>
          <w:sz w:val="24"/>
        </w:rPr>
        <w:t>.1. Du lithium naturel est introduit dans (I)</w:t>
      </w:r>
      <w:r w:rsidR="005F70B2">
        <w:rPr>
          <w:sz w:val="24"/>
        </w:rPr>
        <w:t xml:space="preserve">, d’où sortent en E, sans vitesse des ions lithium </w:t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6</m:t>
            </m:r>
          </m:sup>
          <m:e>
            <m:r>
              <w:rPr>
                <w:rFonts w:ascii="Cambria Math" w:hAnsi="Cambria Math"/>
                <w:sz w:val="24"/>
              </w:rPr>
              <m:t>Li</m:t>
            </m:r>
          </m:e>
        </m:sPre>
      </m:oMath>
      <w:r w:rsidR="005F70B2" w:rsidRPr="005F70B2">
        <w:rPr>
          <w:rFonts w:eastAsiaTheme="minorEastAsia"/>
          <w:sz w:val="24"/>
          <w:vertAlign w:val="superscript"/>
        </w:rPr>
        <w:t>+</w:t>
      </w:r>
      <w:r w:rsidR="005F70B2">
        <w:rPr>
          <w:rFonts w:eastAsiaTheme="minorEastAsia"/>
          <w:sz w:val="24"/>
        </w:rPr>
        <w:t xml:space="preserve"> et </w:t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7</m:t>
            </m:r>
          </m:sup>
          <m:e>
            <m:r>
              <w:rPr>
                <w:rFonts w:ascii="Cambria Math" w:hAnsi="Cambria Math"/>
                <w:sz w:val="24"/>
              </w:rPr>
              <m:t>Li</m:t>
            </m:r>
          </m:e>
        </m:sPre>
      </m:oMath>
      <w:r w:rsidR="005F70B2" w:rsidRPr="005F70B2">
        <w:rPr>
          <w:rFonts w:eastAsiaTheme="minorEastAsia"/>
          <w:sz w:val="24"/>
          <w:vertAlign w:val="superscript"/>
        </w:rPr>
        <w:t>+</w:t>
      </w:r>
      <w:r w:rsidR="005F70B2">
        <w:rPr>
          <w:rFonts w:eastAsiaTheme="minorEastAsia"/>
          <w:sz w:val="24"/>
          <w:vertAlign w:val="superscript"/>
        </w:rPr>
        <w:t xml:space="preserve"> </w:t>
      </w:r>
      <w:r w:rsidR="005F70B2" w:rsidRPr="005F70B2">
        <w:rPr>
          <w:rFonts w:eastAsiaTheme="minorEastAsia"/>
          <w:sz w:val="24"/>
        </w:rPr>
        <w:t>de masses respectives m</w:t>
      </w:r>
      <w:r w:rsidR="005F70B2" w:rsidRPr="005F70B2">
        <w:rPr>
          <w:rFonts w:eastAsiaTheme="minorEastAsia"/>
          <w:sz w:val="24"/>
          <w:vertAlign w:val="subscript"/>
        </w:rPr>
        <w:t xml:space="preserve">1 </w:t>
      </w:r>
      <m:oMath>
        <m:r>
          <w:rPr>
            <w:rFonts w:ascii="Cambria Math" w:eastAsiaTheme="minorEastAsia" w:hAnsi="Cambria Math"/>
            <w:sz w:val="24"/>
            <w:vertAlign w:val="subscript"/>
          </w:rPr>
          <m:t>≅</m:t>
        </m:r>
      </m:oMath>
      <w:r w:rsidR="005F70B2">
        <w:rPr>
          <w:rFonts w:eastAsiaTheme="minorEastAsia"/>
          <w:sz w:val="24"/>
          <w:vertAlign w:val="subscript"/>
        </w:rPr>
        <w:t xml:space="preserve"> </w:t>
      </w:r>
      <w:r w:rsidR="005F70B2" w:rsidRPr="005F70B2">
        <w:rPr>
          <w:rFonts w:eastAsiaTheme="minorEastAsia"/>
          <w:sz w:val="24"/>
        </w:rPr>
        <w:t>6 u</w:t>
      </w:r>
      <w:r w:rsidR="005F70B2">
        <w:rPr>
          <w:rFonts w:eastAsiaTheme="minorEastAsia"/>
          <w:sz w:val="24"/>
        </w:rPr>
        <w:t xml:space="preserve"> et m</w:t>
      </w:r>
      <w:r w:rsidR="005F70B2" w:rsidRPr="00320B3B">
        <w:rPr>
          <w:rFonts w:eastAsiaTheme="minorEastAsia"/>
          <w:sz w:val="24"/>
          <w:vertAlign w:val="subscript"/>
        </w:rPr>
        <w:t>2</w:t>
      </w:r>
      <w:r w:rsidR="00320B3B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vertAlign w:val="subscript"/>
          </w:rPr>
          <m:t>≅</m:t>
        </m:r>
      </m:oMath>
      <w:r w:rsidR="005F70B2">
        <w:rPr>
          <w:rFonts w:eastAsiaTheme="minorEastAsia"/>
          <w:sz w:val="24"/>
        </w:rPr>
        <w:t xml:space="preserve"> </w:t>
      </w:r>
      <w:r w:rsidR="00320B3B">
        <w:rPr>
          <w:rFonts w:eastAsiaTheme="minorEastAsia"/>
          <w:sz w:val="24"/>
        </w:rPr>
        <w:t>7</w:t>
      </w:r>
      <w:r w:rsidR="00320B3B" w:rsidRPr="005F70B2">
        <w:rPr>
          <w:rFonts w:eastAsiaTheme="minorEastAsia"/>
          <w:sz w:val="24"/>
        </w:rPr>
        <w:t xml:space="preserve"> u</w:t>
      </w:r>
      <w:r w:rsidR="005F70B2">
        <w:rPr>
          <w:rFonts w:eastAsiaTheme="minorEastAsia"/>
          <w:sz w:val="24"/>
        </w:rPr>
        <w:t>. Ils traversent (A) sous une tension U. Exprimer les vitesses respectives v</w:t>
      </w:r>
      <w:r w:rsidR="005F70B2" w:rsidRPr="00320B3B">
        <w:rPr>
          <w:rFonts w:eastAsiaTheme="minorEastAsia"/>
          <w:sz w:val="24"/>
          <w:vertAlign w:val="subscript"/>
        </w:rPr>
        <w:t>1</w:t>
      </w:r>
      <w:r w:rsidR="00320B3B">
        <w:rPr>
          <w:rFonts w:eastAsiaTheme="minorEastAsia"/>
          <w:sz w:val="24"/>
        </w:rPr>
        <w:t xml:space="preserve"> et v</w:t>
      </w:r>
      <w:r w:rsidR="00320B3B" w:rsidRPr="00320B3B">
        <w:rPr>
          <w:rFonts w:eastAsiaTheme="minorEastAsia"/>
          <w:sz w:val="24"/>
          <w:vertAlign w:val="subscript"/>
        </w:rPr>
        <w:t>2</w:t>
      </w:r>
      <w:r w:rsidR="00320B3B">
        <w:rPr>
          <w:rFonts w:eastAsiaTheme="minorEastAsia"/>
          <w:sz w:val="24"/>
        </w:rPr>
        <w:t xml:space="preserve"> acquises. En déduire une relation simple les liant. La charge électrique élémentaire est e. </w:t>
      </w:r>
    </w:p>
    <w:p w:rsidR="00320B3B" w:rsidRDefault="001F27E9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4</w:t>
      </w:r>
      <w:r w:rsidR="00320B3B">
        <w:rPr>
          <w:rFonts w:eastAsiaTheme="minorEastAsia"/>
          <w:sz w:val="24"/>
        </w:rPr>
        <w:t xml:space="preserve">.2. Dans (F) se superposent un champ électrique uniforme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</m:acc>
      </m:oMath>
      <w:r w:rsidR="00320B3B">
        <w:rPr>
          <w:rFonts w:eastAsiaTheme="minorEastAsia"/>
          <w:sz w:val="24"/>
        </w:rPr>
        <w:t xml:space="preserve"> parallèle à </w:t>
      </w:r>
      <w:proofErr w:type="spellStart"/>
      <w:r w:rsidR="00320B3B">
        <w:rPr>
          <w:rFonts w:eastAsiaTheme="minorEastAsia"/>
          <w:sz w:val="24"/>
        </w:rPr>
        <w:t>Ox</w:t>
      </w:r>
      <w:proofErr w:type="spellEnd"/>
      <w:r w:rsidR="00320B3B">
        <w:rPr>
          <w:rFonts w:eastAsiaTheme="minorEastAsia"/>
          <w:sz w:val="24"/>
        </w:rPr>
        <w:t xml:space="preserve"> et un champ magnétique uniforme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acc>
      </m:oMath>
      <w:r w:rsidR="00320B3B">
        <w:rPr>
          <w:rFonts w:eastAsiaTheme="minorEastAsia"/>
          <w:sz w:val="24"/>
        </w:rPr>
        <w:t xml:space="preserve"> perpendiculaire au plan de la figure.</w:t>
      </w:r>
    </w:p>
    <w:p w:rsidR="001F27E9" w:rsidRDefault="001F27E9" w:rsidP="00EA7608">
      <w:pPr>
        <w:spacing w:after="0"/>
        <w:ind w:right="-1134"/>
        <w:rPr>
          <w:rFonts w:eastAsiaTheme="minorEastAsia"/>
          <w:sz w:val="24"/>
        </w:rPr>
      </w:pPr>
      <w:r>
        <w:rPr>
          <w:rFonts w:eastAsiaTheme="minorEastAsia"/>
          <w:sz w:val="24"/>
        </w:rPr>
        <w:t>4</w:t>
      </w:r>
      <w:r w:rsidR="00320B3B">
        <w:rPr>
          <w:rFonts w:eastAsiaTheme="minorEastAsia"/>
          <w:sz w:val="24"/>
        </w:rPr>
        <w:t xml:space="preserve">.2.1. La norme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</m:acc>
      </m:oMath>
      <w:r w:rsidR="00320B3B">
        <w:rPr>
          <w:rFonts w:eastAsiaTheme="minorEastAsia"/>
          <w:sz w:val="24"/>
        </w:rPr>
        <w:t xml:space="preserve"> étant fixée, montrer que chaque type d’ions peut traverser (F) en suivant un mouvement rectiligne uniforme jusqu’en O, en donnant à la norme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acc>
      </m:oMath>
      <w:r>
        <w:rPr>
          <w:rFonts w:eastAsiaTheme="minorEastAsia"/>
          <w:sz w:val="24"/>
        </w:rPr>
        <w:t xml:space="preserve"> une valeur que l’on exprimera en fonction de U, E, e et de la masse m. Exprimer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</m:acc>
      </m:oMath>
      <w:r>
        <w:rPr>
          <w:rFonts w:eastAsiaTheme="minorEastAsia"/>
          <w:sz w:val="24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acc>
      </m:oMath>
      <w:r>
        <w:rPr>
          <w:rFonts w:eastAsiaTheme="minorEastAsia"/>
          <w:sz w:val="24"/>
        </w:rPr>
        <w:t xml:space="preserve"> avec E et B et les vecteurs unitaires . </w:t>
      </w:r>
    </w:p>
    <w:p w:rsidR="001F27E9" w:rsidRDefault="001F27E9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4.2.2. Donner la relation liant les valeurs B</w:t>
      </w:r>
      <w:r w:rsidRPr="00D43C52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et B</w:t>
      </w:r>
      <w:r w:rsidRPr="00D43C52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permettant aux deux types d’ions respectifs de traverser (F).</w:t>
      </w:r>
    </w:p>
    <w:p w:rsidR="00320B3B" w:rsidRDefault="001F27E9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Sachant que la valeur permettant de recueillir le premier ion</w:t>
      </w:r>
      <w:r w:rsidR="00EA7608">
        <w:rPr>
          <w:rFonts w:eastAsiaTheme="minorEastAsia"/>
          <w:sz w:val="24"/>
        </w:rPr>
        <w:t xml:space="preserve"> est B</w:t>
      </w:r>
      <w:r w:rsidR="00EA7608" w:rsidRPr="00D43C52">
        <w:rPr>
          <w:rFonts w:eastAsiaTheme="minorEastAsia"/>
          <w:sz w:val="24"/>
          <w:vertAlign w:val="subscript"/>
        </w:rPr>
        <w:t>1</w:t>
      </w:r>
      <w:r w:rsidR="00EA7608">
        <w:rPr>
          <w:rFonts w:eastAsiaTheme="minorEastAsia"/>
          <w:sz w:val="24"/>
        </w:rPr>
        <w:t xml:space="preserve"> = 973 </w:t>
      </w:r>
      <w:proofErr w:type="spellStart"/>
      <w:r w:rsidR="00EA7608">
        <w:rPr>
          <w:rFonts w:eastAsiaTheme="minorEastAsia"/>
          <w:sz w:val="24"/>
        </w:rPr>
        <w:t>mT</w:t>
      </w:r>
      <w:proofErr w:type="spellEnd"/>
      <w:r>
        <w:rPr>
          <w:rFonts w:eastAsiaTheme="minorEastAsia"/>
          <w:sz w:val="24"/>
        </w:rPr>
        <w:t>, calculer la valeur de B</w:t>
      </w:r>
      <w:r w:rsidRPr="00D43C52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.</w:t>
      </w:r>
    </w:p>
    <w:p w:rsidR="001F27E9" w:rsidRDefault="001F27E9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4.3. Montrer qu’un ion qui entre par le point O da</w:t>
      </w:r>
      <w:r w:rsidR="008D269A">
        <w:rPr>
          <w:rFonts w:eastAsiaTheme="minorEastAsia"/>
          <w:sz w:val="24"/>
        </w:rPr>
        <w:t>ns la région (D), où règne un deuxième</w:t>
      </w:r>
      <w:r>
        <w:rPr>
          <w:rFonts w:eastAsiaTheme="minorEastAsia"/>
          <w:sz w:val="24"/>
        </w:rPr>
        <w:t xml:space="preserve"> champ magnétique uniforme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B'</m:t>
            </m:r>
          </m:e>
        </m:acc>
      </m:oMath>
      <w:r w:rsidR="005B25CC">
        <w:rPr>
          <w:rFonts w:eastAsiaTheme="minorEastAsia"/>
          <w:sz w:val="24"/>
        </w:rPr>
        <w:t xml:space="preserve"> de même sens et de même direction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acc>
      </m:oMath>
      <w:r w:rsidR="005B25CC">
        <w:rPr>
          <w:rFonts w:eastAsiaTheme="minorEastAsia"/>
          <w:sz w:val="24"/>
        </w:rPr>
        <w:t xml:space="preserve">, décrit dans le plan </w:t>
      </w:r>
      <w:proofErr w:type="spellStart"/>
      <w:r w:rsidR="005B25CC">
        <w:rPr>
          <w:rFonts w:eastAsiaTheme="minorEastAsia"/>
          <w:sz w:val="24"/>
        </w:rPr>
        <w:t>xOy</w:t>
      </w:r>
      <w:proofErr w:type="spellEnd"/>
      <w:r w:rsidR="005B25CC">
        <w:rPr>
          <w:rFonts w:eastAsiaTheme="minorEastAsia"/>
          <w:sz w:val="24"/>
        </w:rPr>
        <w:t xml:space="preserve"> un mouvement uniforme suivant un demi-cercle dont on établira l’expression du rayon R en fonction de e, B’, U et de sa masse m.</w:t>
      </w:r>
    </w:p>
    <w:p w:rsidR="005B25CC" w:rsidRDefault="005B25CC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4.4. Aux points de sortie de (D), A et A’, les ions sont captés par des fils reliés à la Terre via des galvanomètres G et G’. Dire pour chaque ion l’appareil qui le reçoit ; justifier. Calculer la distance AA’.</w:t>
      </w:r>
    </w:p>
    <w:p w:rsidR="00EA7608" w:rsidRDefault="005B25CC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4.5. Les intensités de co</w:t>
      </w:r>
      <w:bookmarkStart w:id="0" w:name="_GoBack"/>
      <w:bookmarkEnd w:id="0"/>
      <w:r>
        <w:rPr>
          <w:rFonts w:eastAsiaTheme="minorEastAsia"/>
          <w:sz w:val="24"/>
        </w:rPr>
        <w:t xml:space="preserve">urant mesurées pour la même durée par G et G’ sont : I = 30,2 </w:t>
      </w:r>
      <m:oMath>
        <m:r>
          <w:rPr>
            <w:rFonts w:ascii="Cambria Math" w:eastAsiaTheme="minorEastAsia" w:hAnsi="Cambria Math"/>
            <w:sz w:val="24"/>
          </w:rPr>
          <m:t>μ</m:t>
        </m:r>
      </m:oMath>
      <w:r>
        <w:rPr>
          <w:rFonts w:eastAsiaTheme="minorEastAsia"/>
          <w:sz w:val="24"/>
        </w:rPr>
        <w:t xml:space="preserve">A et </w:t>
      </w:r>
    </w:p>
    <w:p w:rsidR="005B25CC" w:rsidRDefault="005B25CC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I’ = 373 </w:t>
      </w:r>
      <m:oMath>
        <m:r>
          <w:rPr>
            <w:rFonts w:ascii="Cambria Math" w:eastAsiaTheme="minorEastAsia" w:hAnsi="Cambria Math"/>
            <w:sz w:val="24"/>
          </w:rPr>
          <m:t>μ</m:t>
        </m:r>
      </m:oMath>
      <w:r>
        <w:rPr>
          <w:rFonts w:eastAsiaTheme="minorEastAsia"/>
          <w:sz w:val="24"/>
        </w:rPr>
        <w:t xml:space="preserve">A. Calculer les pourcentages en ions </w:t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6</m:t>
            </m:r>
          </m:sup>
          <m:e>
            <m:r>
              <w:rPr>
                <w:rFonts w:ascii="Cambria Math" w:hAnsi="Cambria Math"/>
                <w:sz w:val="24"/>
              </w:rPr>
              <m:t>Li</m:t>
            </m:r>
          </m:e>
        </m:sPre>
      </m:oMath>
      <w:r w:rsidRPr="005F70B2">
        <w:rPr>
          <w:rFonts w:eastAsiaTheme="minorEastAsia"/>
          <w:sz w:val="24"/>
          <w:vertAlign w:val="superscript"/>
        </w:rPr>
        <w:t>+</w:t>
      </w:r>
      <w:r>
        <w:rPr>
          <w:rFonts w:eastAsiaTheme="minorEastAsia"/>
          <w:sz w:val="24"/>
        </w:rPr>
        <w:t xml:space="preserve"> et </w:t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7</m:t>
            </m:r>
          </m:sup>
          <m:e>
            <m:r>
              <w:rPr>
                <w:rFonts w:ascii="Cambria Math" w:hAnsi="Cambria Math"/>
                <w:sz w:val="24"/>
              </w:rPr>
              <m:t>Li</m:t>
            </m:r>
          </m:e>
        </m:sPre>
      </m:oMath>
      <w:r w:rsidRPr="005F70B2">
        <w:rPr>
          <w:rFonts w:eastAsiaTheme="minorEastAsia"/>
          <w:sz w:val="24"/>
          <w:vertAlign w:val="superscript"/>
        </w:rPr>
        <w:t>+</w:t>
      </w:r>
      <w:r w:rsidR="00EA7608">
        <w:rPr>
          <w:rFonts w:eastAsiaTheme="minorEastAsia"/>
          <w:sz w:val="24"/>
        </w:rPr>
        <w:t xml:space="preserve"> du lithium naturel. En déduire sa masse molaire atomique M.</w:t>
      </w:r>
    </w:p>
    <w:p w:rsidR="00EA7608" w:rsidRPr="00EA7608" w:rsidRDefault="00EA7608" w:rsidP="00EA7608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Données : U = 400 V ; e = 1,6.10</w:t>
      </w:r>
      <w:r w:rsidRPr="008D269A">
        <w:rPr>
          <w:rFonts w:eastAsiaTheme="minorEastAsia"/>
          <w:sz w:val="24"/>
          <w:vertAlign w:val="superscript"/>
        </w:rPr>
        <w:t>-19</w:t>
      </w:r>
      <w:r>
        <w:rPr>
          <w:rFonts w:eastAsiaTheme="minorEastAsia"/>
          <w:sz w:val="24"/>
        </w:rPr>
        <w:t xml:space="preserve"> C ; u = 1,67.10</w:t>
      </w:r>
      <w:r w:rsidRPr="008D269A">
        <w:rPr>
          <w:rFonts w:eastAsiaTheme="minorEastAsia"/>
          <w:sz w:val="24"/>
          <w:vertAlign w:val="superscript"/>
        </w:rPr>
        <w:t>-27</w:t>
      </w:r>
      <w:r>
        <w:rPr>
          <w:rFonts w:eastAsiaTheme="minorEastAsia"/>
          <w:sz w:val="24"/>
        </w:rPr>
        <w:t xml:space="preserve"> kg ; B = 0,10 T.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>N</w:t>
      </w:r>
      <w:r w:rsidRPr="007B1FAD">
        <w:rPr>
          <w:rFonts w:eastAsiaTheme="minorEastAsia"/>
          <w:sz w:val="24"/>
          <w:vertAlign w:val="subscript"/>
        </w:rPr>
        <w:t>A</w:t>
      </w:r>
      <w:r>
        <w:rPr>
          <w:rFonts w:eastAsiaTheme="minorEastAsia"/>
          <w:sz w:val="24"/>
        </w:rPr>
        <w:t xml:space="preserve"> = 6,02.10</w:t>
      </w:r>
      <w:r w:rsidRPr="00EA7608">
        <w:rPr>
          <w:rFonts w:eastAsiaTheme="minorEastAsia"/>
          <w:sz w:val="24"/>
          <w:vertAlign w:val="superscript"/>
        </w:rPr>
        <w:t>23</w:t>
      </w:r>
      <w:r>
        <w:rPr>
          <w:rFonts w:eastAsiaTheme="minorEastAsia"/>
          <w:sz w:val="24"/>
        </w:rPr>
        <w:t xml:space="preserve"> mol</w:t>
      </w:r>
      <w:r w:rsidRPr="00EA7608">
        <w:rPr>
          <w:rFonts w:eastAsiaTheme="minorEastAsia"/>
          <w:sz w:val="24"/>
          <w:vertAlign w:val="superscript"/>
        </w:rPr>
        <w:t>.-1</w:t>
      </w:r>
      <w:r>
        <w:rPr>
          <w:rFonts w:eastAsiaTheme="minorEastAsia"/>
          <w:sz w:val="24"/>
        </w:rPr>
        <w:t>.</w:t>
      </w:r>
    </w:p>
    <w:p w:rsidR="00320B3B" w:rsidRPr="005F70B2" w:rsidRDefault="00320B3B">
      <w:pPr>
        <w:rPr>
          <w:sz w:val="24"/>
        </w:rPr>
      </w:pPr>
    </w:p>
    <w:sectPr w:rsidR="00320B3B" w:rsidRPr="005F7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0504A"/>
    <w:multiLevelType w:val="multilevel"/>
    <w:tmpl w:val="B64E5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B1"/>
    <w:rsid w:val="00073CB1"/>
    <w:rsid w:val="00174489"/>
    <w:rsid w:val="001F27E9"/>
    <w:rsid w:val="002C0ACB"/>
    <w:rsid w:val="00320B3B"/>
    <w:rsid w:val="003E265E"/>
    <w:rsid w:val="0053322A"/>
    <w:rsid w:val="005B25CC"/>
    <w:rsid w:val="005F70B2"/>
    <w:rsid w:val="006168B3"/>
    <w:rsid w:val="007B1FAD"/>
    <w:rsid w:val="008D269A"/>
    <w:rsid w:val="00A44A74"/>
    <w:rsid w:val="00A608AD"/>
    <w:rsid w:val="00D43C52"/>
    <w:rsid w:val="00E41716"/>
    <w:rsid w:val="00E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C056D-F18E-4FA1-A805-C0355299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F70B2"/>
    <w:rPr>
      <w:color w:val="808080"/>
    </w:rPr>
  </w:style>
  <w:style w:type="paragraph" w:styleId="Paragraphedeliste">
    <w:name w:val="List Paragraph"/>
    <w:basedOn w:val="Normal"/>
    <w:uiPriority w:val="34"/>
    <w:qFormat/>
    <w:rsid w:val="002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2022-02-23T15:05:00Z</dcterms:created>
  <dcterms:modified xsi:type="dcterms:W3CDTF">2022-02-25T09:50:00Z</dcterms:modified>
</cp:coreProperties>
</file>