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27" w:rsidRPr="00567A3A" w:rsidRDefault="00567A3A">
      <w:pPr>
        <w:rPr>
          <w:b/>
          <w:sz w:val="28"/>
        </w:rPr>
      </w:pPr>
      <w:r w:rsidRPr="00567A3A">
        <w:rPr>
          <w:b/>
          <w:sz w:val="28"/>
        </w:rPr>
        <w:t xml:space="preserve">LYCEE BILLES </w:t>
      </w:r>
      <w:r w:rsidR="00096A13">
        <w:rPr>
          <w:b/>
          <w:sz w:val="28"/>
        </w:rPr>
        <w:t xml:space="preserve">    </w:t>
      </w:r>
      <w:r w:rsidRPr="00567A3A">
        <w:rPr>
          <w:b/>
          <w:sz w:val="28"/>
        </w:rPr>
        <w:t xml:space="preserve">CONTROLE N°1 </w:t>
      </w:r>
      <w:r w:rsidR="00215270">
        <w:rPr>
          <w:b/>
          <w:sz w:val="28"/>
        </w:rPr>
        <w:t xml:space="preserve">  </w:t>
      </w:r>
      <w:r w:rsidR="00215270">
        <w:rPr>
          <w:b/>
          <w:sz w:val="28"/>
        </w:rPr>
        <w:t>PC</w:t>
      </w:r>
      <w:r w:rsidR="00215270">
        <w:rPr>
          <w:b/>
          <w:sz w:val="28"/>
        </w:rPr>
        <w:t xml:space="preserve">     </w:t>
      </w:r>
      <w:r w:rsidR="00F53A28">
        <w:rPr>
          <w:b/>
          <w:sz w:val="28"/>
        </w:rPr>
        <w:t>TS2</w:t>
      </w:r>
      <w:r w:rsidRPr="00567A3A">
        <w:rPr>
          <w:b/>
          <w:sz w:val="28"/>
        </w:rPr>
        <w:t xml:space="preserve"> </w:t>
      </w:r>
      <w:r w:rsidR="00096A13">
        <w:rPr>
          <w:b/>
          <w:sz w:val="28"/>
        </w:rPr>
        <w:t xml:space="preserve">    </w:t>
      </w:r>
      <w:r w:rsidR="00F53A28">
        <w:rPr>
          <w:b/>
          <w:sz w:val="28"/>
        </w:rPr>
        <w:t>27/10/2022</w:t>
      </w:r>
      <w:r w:rsidR="00215270">
        <w:rPr>
          <w:b/>
          <w:sz w:val="28"/>
        </w:rPr>
        <w:t xml:space="preserve">   </w:t>
      </w:r>
      <w:r w:rsidR="00F53A28">
        <w:rPr>
          <w:b/>
          <w:sz w:val="28"/>
        </w:rPr>
        <w:t>DUREE : 1</w:t>
      </w:r>
      <w:r>
        <w:rPr>
          <w:b/>
          <w:sz w:val="28"/>
        </w:rPr>
        <w:t xml:space="preserve"> h</w:t>
      </w:r>
      <w:r w:rsidR="00F53A28">
        <w:rPr>
          <w:b/>
          <w:sz w:val="28"/>
        </w:rPr>
        <w:t xml:space="preserve"> 50</w:t>
      </w:r>
    </w:p>
    <w:p w:rsidR="004747C0" w:rsidRDefault="004747C0" w:rsidP="00E71433">
      <w:pPr>
        <w:spacing w:after="0"/>
      </w:pPr>
      <w:r w:rsidRPr="004747C0">
        <w:rPr>
          <w:b/>
          <w:u w:val="single"/>
        </w:rPr>
        <w:t>Exercice 1.</w:t>
      </w:r>
      <w:r>
        <w:t xml:space="preserve">                  </w:t>
      </w:r>
      <w:r w:rsidR="00AB10DD">
        <w:t>4</w:t>
      </w:r>
      <w:r>
        <w:t xml:space="preserve"> points</w:t>
      </w:r>
    </w:p>
    <w:p w:rsidR="004747C0" w:rsidRDefault="007907E8" w:rsidP="00E71433">
      <w:pPr>
        <w:spacing w:after="0"/>
      </w:pPr>
      <w:r w:rsidRPr="007907E8">
        <w:rPr>
          <w:rFonts w:cs="Arial"/>
          <w:bCs/>
          <w:color w:val="202124"/>
          <w:shd w:val="clear" w:color="auto" w:fill="FFFFFF"/>
        </w:rPr>
        <w:t>La directive européenne 98/70/CE sur la qualité des carburants</w:t>
      </w:r>
      <w:r w:rsidRPr="007907E8">
        <w:rPr>
          <w:rFonts w:cs="Arial"/>
          <w:color w:val="202124"/>
          <w:shd w:val="clear" w:color="auto" w:fill="FFFFFF"/>
        </w:rPr>
        <w:t> autorise</w:t>
      </w:r>
      <w:r>
        <w:rPr>
          <w:rFonts w:ascii="Arial" w:hAnsi="Arial" w:cs="Arial"/>
          <w:color w:val="202124"/>
          <w:shd w:val="clear" w:color="auto" w:fill="FFFFFF"/>
        </w:rPr>
        <w:t xml:space="preserve"> réglementairement l'incorporation d'éthanol jusqu'à 5 %</w:t>
      </w:r>
      <w:r w:rsidRPr="004747C0">
        <w:t xml:space="preserve"> </w:t>
      </w:r>
      <w:r w:rsidR="004747C0" w:rsidRPr="004747C0">
        <w:t>en volume</w:t>
      </w:r>
      <w:r>
        <w:t xml:space="preserve"> dans l’essence</w:t>
      </w:r>
      <w:r w:rsidR="004747C0" w:rsidRPr="004747C0">
        <w:t>. Afin de déterminer si un carburant contenant de l'éthanol, est conforme à cette législation, on traite 20 cm</w:t>
      </w:r>
      <w:r w:rsidR="004747C0" w:rsidRPr="004747C0">
        <w:rPr>
          <w:vertAlign w:val="superscript"/>
        </w:rPr>
        <w:t>3</w:t>
      </w:r>
      <w:r w:rsidR="004747C0" w:rsidRPr="004747C0">
        <w:t xml:space="preserve"> de ce carburant</w:t>
      </w:r>
      <w:r w:rsidR="004747C0">
        <w:t xml:space="preserve"> par une solution de permanganate de potassium en milieu fortement acide. Seul l’éthanol est alors oxydé en acide éthanoïque. On constate qu’il faut ajouter 24 cm</w:t>
      </w:r>
      <w:r w:rsidR="004747C0" w:rsidRPr="004747C0">
        <w:rPr>
          <w:vertAlign w:val="superscript"/>
        </w:rPr>
        <w:t>3</w:t>
      </w:r>
      <w:r w:rsidR="004747C0">
        <w:t xml:space="preserve"> de la solution de permanganate à 0,4 mol.L</w:t>
      </w:r>
      <w:r w:rsidR="004747C0" w:rsidRPr="004747C0">
        <w:rPr>
          <w:vertAlign w:val="superscript"/>
        </w:rPr>
        <w:t>-1</w:t>
      </w:r>
      <w:r w:rsidR="004747C0">
        <w:t xml:space="preserve"> pour obtenir une coloration </w:t>
      </w:r>
      <w:r>
        <w:t>violette</w:t>
      </w:r>
      <w:r w:rsidR="004747C0">
        <w:t xml:space="preserve"> persistante.</w:t>
      </w:r>
    </w:p>
    <w:p w:rsidR="004747C0" w:rsidRDefault="004747C0" w:rsidP="00E71433">
      <w:pPr>
        <w:spacing w:after="0"/>
      </w:pPr>
      <w:r>
        <w:t>Trouver la proportion, en volume, d’éthanol contenu dans le carburant étudié. Est-il conforme à la législation ?</w:t>
      </w:r>
    </w:p>
    <w:p w:rsidR="00E71433" w:rsidRPr="00B52C5F" w:rsidRDefault="00E71433" w:rsidP="00E71433">
      <w:pPr>
        <w:spacing w:after="0"/>
        <w:rPr>
          <w:b/>
          <w:sz w:val="10"/>
          <w:u w:val="single"/>
        </w:rPr>
      </w:pPr>
    </w:p>
    <w:p w:rsidR="00611891" w:rsidRDefault="004747C0" w:rsidP="00E71433">
      <w:pPr>
        <w:spacing w:after="0"/>
        <w:rPr>
          <w:b/>
          <w:u w:val="single"/>
        </w:rPr>
      </w:pPr>
      <w:r>
        <w:rPr>
          <w:b/>
          <w:u w:val="single"/>
        </w:rPr>
        <w:t>Exercice 2</w:t>
      </w:r>
      <w:r w:rsidR="00E71433">
        <w:rPr>
          <w:b/>
          <w:u w:val="single"/>
        </w:rPr>
        <w:t>.</w:t>
      </w:r>
      <w:r w:rsidR="00E71433" w:rsidRPr="00E71433">
        <w:t xml:space="preserve">                               4</w:t>
      </w:r>
      <w:r w:rsidR="00E71433">
        <w:t xml:space="preserve"> </w:t>
      </w:r>
      <w:r w:rsidR="00E71433" w:rsidRPr="00E71433">
        <w:t>points</w:t>
      </w:r>
    </w:p>
    <w:p w:rsidR="004747C0" w:rsidRDefault="003D691B" w:rsidP="00E71433">
      <w:pPr>
        <w:spacing w:after="0"/>
      </w:pPr>
      <w:r>
        <w:t xml:space="preserve">2.1. </w:t>
      </w:r>
      <w:r w:rsidR="00611891" w:rsidRPr="00611891">
        <w:t>Deux alcools isomères</w:t>
      </w:r>
      <w:r w:rsidR="00FF223A">
        <w:t xml:space="preserve"> de formule</w:t>
      </w:r>
      <w:r w:rsidR="00476A2A">
        <w:t xml:space="preserve"> brute</w:t>
      </w:r>
      <w:r w:rsidR="00FF223A">
        <w:t xml:space="preserve"> C</w:t>
      </w:r>
      <w:r w:rsidR="00FF223A" w:rsidRPr="00E71433">
        <w:rPr>
          <w:vertAlign w:val="subscript"/>
        </w:rPr>
        <w:t>n</w:t>
      </w:r>
      <w:r w:rsidR="00FF223A">
        <w:t>H</w:t>
      </w:r>
      <w:r w:rsidR="00FF223A" w:rsidRPr="00E71433">
        <w:rPr>
          <w:vertAlign w:val="subscript"/>
        </w:rPr>
        <w:t>2n+2</w:t>
      </w:r>
      <w:r w:rsidR="00FF223A">
        <w:t>O sont présents à l’état pur dans deux flacons rangés sur une étagère d’un laboratoire, sans les étiquettes d’identification. Pour identifier les deux alcools on place sur les flacons deux étiquettes A et B. On prélève 2,40 g de chaque flacon, puis on réalise une oxydation ménagée par une solution acidifiée de permanganate de potassium de concentration C. Il faut ajouter V</w:t>
      </w:r>
      <w:r w:rsidR="00FF223A" w:rsidRPr="00E71433">
        <w:rPr>
          <w:vertAlign w:val="subscript"/>
        </w:rPr>
        <w:t>a</w:t>
      </w:r>
      <w:r w:rsidR="00FF223A">
        <w:t xml:space="preserve"> = 21,4 mL de la solution de permanganate de potassium pour obtenir une coloration rose persistante sur le prélèvement fait avec le flacon A et </w:t>
      </w:r>
      <w:proofErr w:type="spellStart"/>
      <w:r w:rsidR="00FF223A">
        <w:t>V</w:t>
      </w:r>
      <w:r w:rsidR="00FF223A" w:rsidRPr="00E71433">
        <w:rPr>
          <w:vertAlign w:val="subscript"/>
        </w:rPr>
        <w:t>b</w:t>
      </w:r>
      <w:proofErr w:type="spellEnd"/>
      <w:r w:rsidR="00FF223A">
        <w:t xml:space="preserve"> = 10,7 mL sur celui fait avec le flacon B.</w:t>
      </w:r>
    </w:p>
    <w:p w:rsidR="00FF223A" w:rsidRDefault="00FF223A" w:rsidP="00E71433">
      <w:pPr>
        <w:spacing w:after="0"/>
      </w:pPr>
      <w:r>
        <w:t>2.1.</w:t>
      </w:r>
      <w:r w:rsidR="003D691B">
        <w:t>1.</w:t>
      </w:r>
      <w:r>
        <w:t xml:space="preserve"> Y a-t-il</w:t>
      </w:r>
      <w:r w:rsidR="005E4E8F">
        <w:t xml:space="preserve"> une classe d’alcool que l’on peut écarter pour A et B ? Sont-ils de même classe ? Justifier.</w:t>
      </w:r>
    </w:p>
    <w:p w:rsidR="005E4E8F" w:rsidRDefault="005E4E8F" w:rsidP="00E71433">
      <w:pPr>
        <w:spacing w:after="0"/>
      </w:pPr>
      <w:r>
        <w:t>2.</w:t>
      </w:r>
      <w:r w:rsidR="003D691B">
        <w:t>1.</w:t>
      </w:r>
      <w:r>
        <w:t xml:space="preserve">2. Donner la classe des deux alcools A et B, en justifiant à l’aide des équations d’oxydoréduction par l’ion permanganate de chaque alcool noté </w:t>
      </w:r>
      <w:r w:rsidR="00E71433">
        <w:t>C</w:t>
      </w:r>
      <w:r w:rsidR="00E71433" w:rsidRPr="00E71433">
        <w:rPr>
          <w:vertAlign w:val="subscript"/>
        </w:rPr>
        <w:t>n</w:t>
      </w:r>
      <w:r w:rsidR="00E71433">
        <w:t>H</w:t>
      </w:r>
      <w:r w:rsidR="00E71433" w:rsidRPr="00E71433">
        <w:rPr>
          <w:vertAlign w:val="subscript"/>
        </w:rPr>
        <w:t>2n+2</w:t>
      </w:r>
      <w:r w:rsidR="00E71433">
        <w:t xml:space="preserve">O </w:t>
      </w:r>
      <w:r>
        <w:t>et de V</w:t>
      </w:r>
      <w:r w:rsidRPr="00E71433">
        <w:rPr>
          <w:vertAlign w:val="subscript"/>
        </w:rPr>
        <w:t>a</w:t>
      </w:r>
      <w:r>
        <w:t xml:space="preserve"> et </w:t>
      </w:r>
      <w:proofErr w:type="spellStart"/>
      <w:r>
        <w:t>V</w:t>
      </w:r>
      <w:r w:rsidRPr="00E71433">
        <w:rPr>
          <w:vertAlign w:val="subscript"/>
        </w:rPr>
        <w:t>b</w:t>
      </w:r>
      <w:proofErr w:type="spellEnd"/>
      <w:r>
        <w:t xml:space="preserve">. </w:t>
      </w:r>
      <w:r w:rsidR="00E71433">
        <w:t xml:space="preserve">                                                                               </w:t>
      </w:r>
      <w:r>
        <w:t>On donne le couple : MnO</w:t>
      </w:r>
      <w:r w:rsidRPr="00E71433">
        <w:rPr>
          <w:vertAlign w:val="subscript"/>
        </w:rPr>
        <w:t>4</w:t>
      </w:r>
      <w:r w:rsidRPr="00E71433">
        <w:rPr>
          <w:vertAlign w:val="superscript"/>
        </w:rPr>
        <w:t>-</w:t>
      </w:r>
      <w:r>
        <w:t xml:space="preserve"> / Mn</w:t>
      </w:r>
      <w:r w:rsidRPr="00E71433">
        <w:rPr>
          <w:vertAlign w:val="superscript"/>
        </w:rPr>
        <w:t>2+</w:t>
      </w:r>
    </w:p>
    <w:p w:rsidR="005E4E8F" w:rsidRDefault="005E4E8F" w:rsidP="00E71433">
      <w:pPr>
        <w:spacing w:after="0"/>
      </w:pPr>
      <w:r>
        <w:t>2.</w:t>
      </w:r>
      <w:r w:rsidR="003D691B">
        <w:t>1.</w:t>
      </w:r>
      <w:r>
        <w:t>3. On donne C = 1,50 mol.L</w:t>
      </w:r>
      <w:r w:rsidRPr="00E71433">
        <w:rPr>
          <w:vertAlign w:val="superscript"/>
        </w:rPr>
        <w:t>-1</w:t>
      </w:r>
      <w:r>
        <w:t>. Déterminer la formule brute des deux alcools.</w:t>
      </w:r>
    </w:p>
    <w:p w:rsidR="003D691B" w:rsidRDefault="003D691B" w:rsidP="00E71433">
      <w:pPr>
        <w:spacing w:after="0"/>
      </w:pPr>
      <w:r>
        <w:t>2.1.4. Préciser les formules semi-développées et les noms des deux alcools A et B.</w:t>
      </w:r>
    </w:p>
    <w:p w:rsidR="003D691B" w:rsidRDefault="003D691B" w:rsidP="00E71433">
      <w:pPr>
        <w:spacing w:after="0"/>
      </w:pPr>
      <w:r>
        <w:t>2.1.5. Préciser les formules semi-développées et les noms des deux produits organiques A</w:t>
      </w:r>
      <w:r w:rsidRPr="00E71433">
        <w:rPr>
          <w:vertAlign w:val="subscript"/>
        </w:rPr>
        <w:t>1</w:t>
      </w:r>
      <w:r>
        <w:t xml:space="preserve"> et B</w:t>
      </w:r>
      <w:r w:rsidRPr="00E71433">
        <w:rPr>
          <w:vertAlign w:val="subscript"/>
        </w:rPr>
        <w:t>1</w:t>
      </w:r>
      <w:r>
        <w:t xml:space="preserve"> obtenues respectivement lors des réactions d’oxydation ménagée de A et B. Indiquer leurs familles d’appartenance.</w:t>
      </w:r>
    </w:p>
    <w:p w:rsidR="0055511B" w:rsidRPr="00B52C5F" w:rsidRDefault="0055511B" w:rsidP="0055511B">
      <w:pPr>
        <w:spacing w:after="0"/>
        <w:rPr>
          <w:b/>
          <w:sz w:val="12"/>
          <w:u w:val="single"/>
        </w:rPr>
      </w:pPr>
    </w:p>
    <w:p w:rsidR="0055511B" w:rsidRDefault="00310E29" w:rsidP="0055511B">
      <w:pPr>
        <w:spacing w:after="0"/>
      </w:pPr>
      <w:r>
        <w:rPr>
          <w:b/>
          <w:u w:val="single"/>
        </w:rPr>
        <w:t>Exercice 3</w:t>
      </w:r>
      <w:r w:rsidR="0055511B">
        <w:rPr>
          <w:b/>
          <w:u w:val="single"/>
        </w:rPr>
        <w:t>.</w:t>
      </w:r>
      <w:r w:rsidR="00E75B6E">
        <w:t xml:space="preserve">                 </w:t>
      </w:r>
      <w:r w:rsidR="009C29A1">
        <w:t xml:space="preserve">              6</w:t>
      </w:r>
      <w:r w:rsidR="0055511B">
        <w:t xml:space="preserve"> </w:t>
      </w:r>
      <w:r w:rsidR="0055511B" w:rsidRPr="00E71433">
        <w:t>points</w:t>
      </w:r>
    </w:p>
    <w:p w:rsidR="00C87AA0" w:rsidRDefault="00635A43" w:rsidP="0055511B">
      <w:pPr>
        <w:spacing w:after="0"/>
        <w:rPr>
          <w:rFonts w:eastAsiaTheme="minorEastAsia"/>
        </w:rPr>
      </w:pPr>
      <w:r>
        <w:t>La position d’un point mobile est donnée, à chaque instant, dans le repère (O</w:t>
      </w:r>
      <w:proofErr w:type="gramStart"/>
      <w:r>
        <w:t xml:space="preserve">,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) par : </w:t>
      </w:r>
    </w:p>
    <w:p w:rsidR="00635A43" w:rsidRDefault="00635A43" w:rsidP="0055511B">
      <w:pPr>
        <w:spacing w:after="0"/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OM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{</m:t>
              </m:r>
            </m:e>
          </m:acc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x=2t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z= 0</m:t>
                </m:r>
              </m:e>
            </m:mr>
          </m:m>
        </m:oMath>
      </m:oMathPara>
    </w:p>
    <w:p w:rsidR="00E75B6E" w:rsidRDefault="00310E29" w:rsidP="0055511B">
      <w:pPr>
        <w:spacing w:after="0"/>
      </w:pPr>
      <w:r>
        <w:t>3.1.  Calculer les composantes et la norme du vecteur-vitesse du point M aux instants t = 0 s, t = 1 s, t = 2 s, t = 3 s, et t = 4 s.</w:t>
      </w:r>
    </w:p>
    <w:p w:rsidR="00310E29" w:rsidRPr="00310E29" w:rsidRDefault="00310E29" w:rsidP="0055511B">
      <w:pPr>
        <w:spacing w:after="0"/>
      </w:pPr>
      <w:r>
        <w:t>3.2. Représenter, sur papier millimétré, ce vecteur sur la trajectoire aux instants 0, 1, 2, 3, et 4 s.</w:t>
      </w:r>
    </w:p>
    <w:p w:rsidR="0055511B" w:rsidRDefault="00E75B6E" w:rsidP="00E71433">
      <w:pPr>
        <w:spacing w:after="0"/>
      </w:pPr>
      <w:r w:rsidRPr="00C23F0E">
        <w:rPr>
          <w:b/>
          <w:u w:val="single"/>
        </w:rPr>
        <w:t>Exercice 4.</w:t>
      </w:r>
      <w:r w:rsidR="009C29A1">
        <w:t xml:space="preserve">                               6</w:t>
      </w:r>
      <w:r>
        <w:t xml:space="preserve"> </w:t>
      </w:r>
      <w:r w:rsidRPr="00E71433">
        <w:t>points</w:t>
      </w:r>
    </w:p>
    <w:p w:rsidR="00781096" w:rsidRDefault="00781096" w:rsidP="00781096">
      <w:pPr>
        <w:spacing w:after="0"/>
        <w:rPr>
          <w:rFonts w:eastAsiaTheme="minorEastAsia"/>
        </w:rPr>
      </w:pPr>
      <w:r>
        <w:t xml:space="preserve">Dans le repère </w:t>
      </w:r>
      <w:r w:rsidRPr="007E5357">
        <w:t>d’espace orthonormé (O</w:t>
      </w:r>
      <w:r>
        <w:t>,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proofErr w:type="gramStart"/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>,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), la position d’un point mobile M est définie à chaque instant par : </w:t>
      </w:r>
    </w:p>
    <w:p w:rsidR="00781096" w:rsidRDefault="00781096" w:rsidP="00781096">
      <w:pPr>
        <w:spacing w:after="0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OM</m:t>
            </m:r>
          </m:e>
        </m:acc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x=2t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 -0,4 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z=0</m:t>
                </m:r>
              </m:e>
            </m:eqArr>
          </m:e>
        </m:d>
      </m:oMath>
      <w:r w:rsidRPr="000E1C69">
        <w:rPr>
          <w:rFonts w:eastAsiaTheme="minorEastAsia"/>
          <w:vertAlign w:val="superscript"/>
        </w:rPr>
        <w:t>2</w:t>
      </w:r>
    </w:p>
    <w:p w:rsidR="00781096" w:rsidRPr="00B7348F" w:rsidRDefault="00781096" w:rsidP="0078109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4.1. </w:t>
      </w:r>
      <w:r>
        <w:rPr>
          <w:rFonts w:eastAsiaTheme="minorEastAsia"/>
        </w:rPr>
        <w:t>Calculer les composantes et l’intensité du vecteur-</w:t>
      </w:r>
      <w:r w:rsidR="009C29A1">
        <w:rPr>
          <w:rFonts w:eastAsiaTheme="minorEastAsia"/>
        </w:rPr>
        <w:t>vitesse</w:t>
      </w:r>
      <w:r>
        <w:rPr>
          <w:rFonts w:eastAsiaTheme="minorEastAsia"/>
        </w:rPr>
        <w:t xml:space="preserve"> du point M aux instants t = 0 s, t = 1 s et t = 2 s.</w:t>
      </w:r>
    </w:p>
    <w:p w:rsidR="00BD37DD" w:rsidRPr="00781096" w:rsidRDefault="00674318" w:rsidP="00E7143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4.2. </w:t>
      </w:r>
      <w:bookmarkStart w:id="0" w:name="_GoBack"/>
      <w:bookmarkEnd w:id="0"/>
      <w:r w:rsidR="00781096">
        <w:rPr>
          <w:rFonts w:eastAsiaTheme="minorEastAsia"/>
        </w:rPr>
        <w:t>Calculer les composantes et l’intensité du vecteur-accélération du point M aux instants t = 0 s, t = 1 s et t = 2 s.</w:t>
      </w:r>
    </w:p>
    <w:sectPr w:rsidR="00BD37DD" w:rsidRPr="00781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C0"/>
    <w:rsid w:val="000058D3"/>
    <w:rsid w:val="000174EB"/>
    <w:rsid w:val="00096A13"/>
    <w:rsid w:val="001F601F"/>
    <w:rsid w:val="00215270"/>
    <w:rsid w:val="00310E29"/>
    <w:rsid w:val="00311D4F"/>
    <w:rsid w:val="003D5320"/>
    <w:rsid w:val="003D691B"/>
    <w:rsid w:val="0043700E"/>
    <w:rsid w:val="004747C0"/>
    <w:rsid w:val="00476A2A"/>
    <w:rsid w:val="00495137"/>
    <w:rsid w:val="0055511B"/>
    <w:rsid w:val="0055521E"/>
    <w:rsid w:val="00567A3A"/>
    <w:rsid w:val="005E4E8F"/>
    <w:rsid w:val="005F3DAE"/>
    <w:rsid w:val="00611891"/>
    <w:rsid w:val="00635A43"/>
    <w:rsid w:val="00636136"/>
    <w:rsid w:val="00674318"/>
    <w:rsid w:val="00781096"/>
    <w:rsid w:val="007907E8"/>
    <w:rsid w:val="007B29D6"/>
    <w:rsid w:val="008D6BD0"/>
    <w:rsid w:val="009C29A1"/>
    <w:rsid w:val="00AB10DD"/>
    <w:rsid w:val="00AE7AF6"/>
    <w:rsid w:val="00AF0CC5"/>
    <w:rsid w:val="00B52C5F"/>
    <w:rsid w:val="00BD37DD"/>
    <w:rsid w:val="00C23F0E"/>
    <w:rsid w:val="00C36D25"/>
    <w:rsid w:val="00C87AA0"/>
    <w:rsid w:val="00C94789"/>
    <w:rsid w:val="00D22527"/>
    <w:rsid w:val="00D9776E"/>
    <w:rsid w:val="00E71433"/>
    <w:rsid w:val="00E75B6E"/>
    <w:rsid w:val="00EE1409"/>
    <w:rsid w:val="00F53A28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CA300-57CA-464A-B211-AC16E236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0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7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2022-10-24T18:47:00Z</dcterms:created>
  <dcterms:modified xsi:type="dcterms:W3CDTF">2022-10-25T16:20:00Z</dcterms:modified>
</cp:coreProperties>
</file>