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70" w:rsidRDefault="00E42C70"/>
    <w:p w:rsidR="002B3754" w:rsidRDefault="002B3754" w:rsidP="002B3754">
      <w:pPr>
        <w:rPr>
          <w:b/>
          <w:sz w:val="28"/>
        </w:rPr>
      </w:pPr>
      <w:r>
        <w:rPr>
          <w:b/>
          <w:sz w:val="28"/>
        </w:rPr>
        <w:t>Lycée BILLES                                                                   27 / 01 / 2020</w:t>
      </w:r>
    </w:p>
    <w:p w:rsidR="002B3754" w:rsidRPr="00E0157E" w:rsidRDefault="002B3754" w:rsidP="002B3754">
      <w:pPr>
        <w:jc w:val="center"/>
        <w:rPr>
          <w:b/>
          <w:sz w:val="24"/>
        </w:rPr>
      </w:pPr>
      <w:r>
        <w:rPr>
          <w:b/>
          <w:sz w:val="24"/>
        </w:rPr>
        <w:t xml:space="preserve">DEVOIR SURVEILLE </w:t>
      </w:r>
      <w:r w:rsidR="0064091E">
        <w:rPr>
          <w:b/>
          <w:sz w:val="24"/>
        </w:rPr>
        <w:t>DE SCIENCES PHYSIQUES         2S</w:t>
      </w:r>
      <w:r w:rsidR="00C17175">
        <w:rPr>
          <w:b/>
          <w:sz w:val="24"/>
        </w:rPr>
        <w:t xml:space="preserve">         2 h</w:t>
      </w:r>
      <w:bookmarkStart w:id="0" w:name="_GoBack"/>
      <w:bookmarkEnd w:id="0"/>
    </w:p>
    <w:p w:rsidR="00736056" w:rsidRDefault="002B3754" w:rsidP="002B3754">
      <w:pPr>
        <w:rPr>
          <w:b/>
        </w:rPr>
      </w:pPr>
      <w:r>
        <w:rPr>
          <w:b/>
          <w:u w:val="single"/>
        </w:rPr>
        <w:t xml:space="preserve">EXERCICE  </w:t>
      </w:r>
      <w:r>
        <w:rPr>
          <w:b/>
        </w:rPr>
        <w:t xml:space="preserve">1    </w:t>
      </w:r>
    </w:p>
    <w:p w:rsidR="00736056" w:rsidRDefault="00736056" w:rsidP="00736056">
      <w:pPr>
        <w:pStyle w:val="Paragraphedeliste"/>
        <w:numPr>
          <w:ilvl w:val="1"/>
          <w:numId w:val="5"/>
        </w:numPr>
      </w:pPr>
      <w:r>
        <w:t>On considère les ions suivants : nitrure N</w:t>
      </w:r>
      <w:r w:rsidRPr="00196D98">
        <w:rPr>
          <w:vertAlign w:val="superscript"/>
        </w:rPr>
        <w:t>3-</w:t>
      </w:r>
      <w:r>
        <w:t> ; sodium Na</w:t>
      </w:r>
      <w:r w:rsidRPr="00196D98">
        <w:rPr>
          <w:vertAlign w:val="superscript"/>
        </w:rPr>
        <w:t>+</w:t>
      </w:r>
      <w:r>
        <w:t> ; magnésium Mg</w:t>
      </w:r>
      <w:r w:rsidRPr="00196D98">
        <w:rPr>
          <w:vertAlign w:val="superscript"/>
        </w:rPr>
        <w:t>2+</w:t>
      </w:r>
      <w:r>
        <w:t> ; aluminium Al</w:t>
      </w:r>
      <w:r w:rsidRPr="00196D98">
        <w:rPr>
          <w:vertAlign w:val="superscript"/>
        </w:rPr>
        <w:t>3+</w:t>
      </w:r>
      <w:r>
        <w:t> ; fluorure F</w:t>
      </w:r>
      <w:r w:rsidRPr="00196D98">
        <w:rPr>
          <w:vertAlign w:val="superscript"/>
        </w:rPr>
        <w:t>-</w:t>
      </w:r>
      <w:r w:rsidR="00196D98">
        <w:t>, oxygène O</w:t>
      </w:r>
      <w:r w:rsidR="00196D98" w:rsidRPr="00196D98">
        <w:rPr>
          <w:vertAlign w:val="superscript"/>
        </w:rPr>
        <w:t>2-</w:t>
      </w:r>
      <w:r w:rsidR="00196D98">
        <w:t>.</w:t>
      </w:r>
      <w:r w:rsidR="003A00FC">
        <w:t xml:space="preserve">                                                                                        </w:t>
      </w:r>
      <w:r w:rsidR="003A00FC" w:rsidRPr="003A00FC">
        <w:rPr>
          <w:b/>
        </w:rPr>
        <w:t>1,5 points</w:t>
      </w:r>
    </w:p>
    <w:p w:rsidR="00EF0258" w:rsidRPr="00736056" w:rsidRDefault="00EF0258" w:rsidP="00736056">
      <w:pPr>
        <w:pStyle w:val="Paragraphedeliste"/>
        <w:numPr>
          <w:ilvl w:val="2"/>
          <w:numId w:val="5"/>
        </w:numPr>
      </w:pPr>
      <w:r>
        <w:t>Utilise le</w:t>
      </w:r>
      <w:r w:rsidR="0053366D">
        <w:t>s données du</w:t>
      </w:r>
      <w:r>
        <w:t xml:space="preserve"> tableau ci-dessous pour établir</w:t>
      </w:r>
      <w:r w:rsidR="00736056" w:rsidRPr="00736056">
        <w:t xml:space="preserve"> leur structure électronique</w:t>
      </w:r>
      <w:r>
        <w:t xml:space="preserve">.                            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744"/>
        <w:gridCol w:w="891"/>
        <w:gridCol w:w="1266"/>
        <w:gridCol w:w="1245"/>
        <w:gridCol w:w="708"/>
        <w:gridCol w:w="995"/>
      </w:tblGrid>
      <w:tr w:rsidR="00EF0258" w:rsidTr="00EF0258">
        <w:tc>
          <w:tcPr>
            <w:tcW w:w="1225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Elément chimique</w:t>
            </w:r>
          </w:p>
        </w:tc>
        <w:tc>
          <w:tcPr>
            <w:tcW w:w="744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azote</w:t>
            </w:r>
          </w:p>
        </w:tc>
        <w:tc>
          <w:tcPr>
            <w:tcW w:w="891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Sodium</w:t>
            </w:r>
          </w:p>
        </w:tc>
        <w:tc>
          <w:tcPr>
            <w:tcW w:w="1266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Magnésium</w:t>
            </w:r>
          </w:p>
        </w:tc>
        <w:tc>
          <w:tcPr>
            <w:tcW w:w="1245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Aluminium</w:t>
            </w:r>
          </w:p>
        </w:tc>
        <w:tc>
          <w:tcPr>
            <w:tcW w:w="708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 xml:space="preserve">Fluor </w:t>
            </w:r>
          </w:p>
        </w:tc>
        <w:tc>
          <w:tcPr>
            <w:tcW w:w="995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Oxygène</w:t>
            </w:r>
          </w:p>
        </w:tc>
      </w:tr>
      <w:tr w:rsidR="00EF0258" w:rsidTr="00EF0258">
        <w:trPr>
          <w:trHeight w:val="358"/>
        </w:trPr>
        <w:tc>
          <w:tcPr>
            <w:tcW w:w="1225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Numéro atomique</w:t>
            </w:r>
          </w:p>
        </w:tc>
        <w:tc>
          <w:tcPr>
            <w:tcW w:w="744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891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1266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12</w:t>
            </w:r>
          </w:p>
        </w:tc>
        <w:tc>
          <w:tcPr>
            <w:tcW w:w="1245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13</w:t>
            </w:r>
          </w:p>
        </w:tc>
        <w:tc>
          <w:tcPr>
            <w:tcW w:w="708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9</w:t>
            </w:r>
          </w:p>
        </w:tc>
        <w:tc>
          <w:tcPr>
            <w:tcW w:w="995" w:type="dxa"/>
          </w:tcPr>
          <w:p w:rsidR="00EF0258" w:rsidRDefault="00EF0258" w:rsidP="00EF0258">
            <w:pPr>
              <w:pStyle w:val="Paragraphedeliste"/>
              <w:ind w:left="0"/>
            </w:pPr>
            <w:r>
              <w:t>8</w:t>
            </w:r>
          </w:p>
        </w:tc>
      </w:tr>
    </w:tbl>
    <w:p w:rsidR="00736056" w:rsidRPr="00736056" w:rsidRDefault="00736056" w:rsidP="00EF0258">
      <w:pPr>
        <w:pStyle w:val="Paragraphedeliste"/>
      </w:pPr>
    </w:p>
    <w:p w:rsidR="00736056" w:rsidRPr="00736056" w:rsidRDefault="00736056" w:rsidP="00736056">
      <w:pPr>
        <w:pStyle w:val="Paragraphedeliste"/>
        <w:numPr>
          <w:ilvl w:val="2"/>
          <w:numId w:val="5"/>
        </w:numPr>
      </w:pPr>
      <w:r w:rsidRPr="00736056">
        <w:t xml:space="preserve">Ces ions sont dits </w:t>
      </w:r>
      <w:r w:rsidR="0053366D">
        <w:t>iso</w:t>
      </w:r>
      <w:r w:rsidR="00EF0258" w:rsidRPr="00736056">
        <w:t>électroniques</w:t>
      </w:r>
      <w:r w:rsidRPr="00736056">
        <w:t>. Pourquoi ?</w:t>
      </w:r>
      <w:r w:rsidR="003A00FC">
        <w:t xml:space="preserve">                        </w:t>
      </w:r>
      <w:r w:rsidR="003A00FC" w:rsidRPr="003A00FC">
        <w:rPr>
          <w:b/>
        </w:rPr>
        <w:t>0,25 point</w:t>
      </w:r>
    </w:p>
    <w:p w:rsidR="0053366D" w:rsidRDefault="0053366D" w:rsidP="003A00FC">
      <w:pPr>
        <w:pStyle w:val="Paragraphedeliste"/>
        <w:numPr>
          <w:ilvl w:val="2"/>
          <w:numId w:val="5"/>
        </w:numPr>
      </w:pPr>
      <w:r>
        <w:t>Recopie, puis complète le tableau ci-après sur ta copie.</w:t>
      </w:r>
      <w:r w:rsidR="003A00FC">
        <w:t xml:space="preserve">                       </w:t>
      </w:r>
      <w:r w:rsidR="003A00FC" w:rsidRPr="003A00FC">
        <w:rPr>
          <w:b/>
        </w:rPr>
        <w:t>2,25 points</w:t>
      </w:r>
    </w:p>
    <w:p w:rsidR="0053366D" w:rsidRDefault="0053366D" w:rsidP="0053366D">
      <w:pPr>
        <w:pStyle w:val="Paragraphedeliste"/>
      </w:pPr>
    </w:p>
    <w:tbl>
      <w:tblPr>
        <w:tblStyle w:val="Grilledutableau"/>
        <w:tblW w:w="8631" w:type="dxa"/>
        <w:tblInd w:w="720" w:type="dxa"/>
        <w:tblLook w:val="04A0" w:firstRow="1" w:lastRow="0" w:firstColumn="1" w:lastColumn="0" w:noHBand="0" w:noVBand="1"/>
      </w:tblPr>
      <w:tblGrid>
        <w:gridCol w:w="2394"/>
        <w:gridCol w:w="2126"/>
        <w:gridCol w:w="1985"/>
        <w:gridCol w:w="2126"/>
      </w:tblGrid>
      <w:tr w:rsidR="0053366D" w:rsidTr="0053366D">
        <w:tc>
          <w:tcPr>
            <w:tcW w:w="2394" w:type="dxa"/>
          </w:tcPr>
          <w:p w:rsidR="0053366D" w:rsidRPr="00736056" w:rsidRDefault="0053366D" w:rsidP="0053366D">
            <w:pPr>
              <w:pStyle w:val="Paragraphedeliste"/>
              <w:ind w:left="0"/>
            </w:pPr>
            <w:r>
              <w:t>composé</w:t>
            </w: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  <w:r>
              <w:t>Ions concernés</w:t>
            </w:r>
          </w:p>
        </w:tc>
        <w:tc>
          <w:tcPr>
            <w:tcW w:w="1985" w:type="dxa"/>
          </w:tcPr>
          <w:p w:rsidR="0053366D" w:rsidRDefault="0053366D" w:rsidP="0053366D">
            <w:pPr>
              <w:pStyle w:val="Paragraphedeliste"/>
              <w:ind w:left="0"/>
            </w:pPr>
            <w:r>
              <w:t>Formule ionique</w:t>
            </w: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  <w:r>
              <w:t>Formule statistique</w:t>
            </w:r>
          </w:p>
        </w:tc>
      </w:tr>
      <w:tr w:rsidR="0053366D" w:rsidTr="0053366D">
        <w:tc>
          <w:tcPr>
            <w:tcW w:w="2394" w:type="dxa"/>
          </w:tcPr>
          <w:p w:rsidR="0053366D" w:rsidRDefault="0053366D" w:rsidP="0053366D">
            <w:pPr>
              <w:pStyle w:val="Paragraphedeliste"/>
              <w:ind w:left="0"/>
            </w:pPr>
            <w:r w:rsidRPr="00736056">
              <w:t>oxyde d</w:t>
            </w:r>
            <w:r>
              <w:t xml:space="preserve">e </w:t>
            </w:r>
            <w:r w:rsidRPr="00736056">
              <w:t>sodium</w:t>
            </w: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  <w:tc>
          <w:tcPr>
            <w:tcW w:w="1985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</w:tr>
      <w:tr w:rsidR="0053366D" w:rsidTr="0053366D">
        <w:tc>
          <w:tcPr>
            <w:tcW w:w="2394" w:type="dxa"/>
          </w:tcPr>
          <w:p w:rsidR="0053366D" w:rsidRDefault="0053366D" w:rsidP="0053366D">
            <w:pPr>
              <w:pStyle w:val="Paragraphedeliste"/>
              <w:ind w:left="0"/>
            </w:pPr>
            <w:r w:rsidRPr="00736056">
              <w:t>fluorure d’aluminium </w:t>
            </w: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  <w:tc>
          <w:tcPr>
            <w:tcW w:w="1985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</w:tr>
      <w:tr w:rsidR="0053366D" w:rsidTr="0053366D">
        <w:tc>
          <w:tcPr>
            <w:tcW w:w="2394" w:type="dxa"/>
          </w:tcPr>
          <w:p w:rsidR="0053366D" w:rsidRDefault="0053366D" w:rsidP="0053366D">
            <w:pPr>
              <w:pStyle w:val="Paragraphedeliste"/>
              <w:ind w:left="0"/>
            </w:pPr>
            <w:r w:rsidRPr="00736056">
              <w:t>nitrure de magnésium</w:t>
            </w: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  <w:tc>
          <w:tcPr>
            <w:tcW w:w="1985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  <w:tc>
          <w:tcPr>
            <w:tcW w:w="2126" w:type="dxa"/>
          </w:tcPr>
          <w:p w:rsidR="0053366D" w:rsidRDefault="0053366D" w:rsidP="0053366D">
            <w:pPr>
              <w:pStyle w:val="Paragraphedeliste"/>
              <w:ind w:left="0"/>
            </w:pPr>
          </w:p>
        </w:tc>
      </w:tr>
    </w:tbl>
    <w:p w:rsidR="00736056" w:rsidRDefault="00DF4952" w:rsidP="00736056">
      <w:pPr>
        <w:pStyle w:val="Paragraphedeliste"/>
        <w:numPr>
          <w:ilvl w:val="1"/>
          <w:numId w:val="5"/>
        </w:numPr>
      </w:pPr>
      <w:r>
        <w:t>On considère les éléments chimiques soufre S (Z = 16), et hydrogène H (Z = 1).</w:t>
      </w:r>
      <w:r w:rsidR="003A00FC">
        <w:t xml:space="preserve">         </w:t>
      </w:r>
    </w:p>
    <w:p w:rsidR="00DF4952" w:rsidRDefault="00DF4952" w:rsidP="00DF4952">
      <w:pPr>
        <w:pStyle w:val="Paragraphedeliste"/>
        <w:numPr>
          <w:ilvl w:val="2"/>
          <w:numId w:val="5"/>
        </w:numPr>
      </w:pPr>
      <w:r>
        <w:t>Donne, justifications à l’appui, leur place dans la classification périodique.</w:t>
      </w:r>
      <w:r w:rsidR="003A00FC">
        <w:t xml:space="preserve">          </w:t>
      </w:r>
      <w:r w:rsidR="003A00FC" w:rsidRPr="003A00FC">
        <w:rPr>
          <w:b/>
        </w:rPr>
        <w:t>1 point</w:t>
      </w:r>
    </w:p>
    <w:p w:rsidR="003A00FC" w:rsidRDefault="00DF4952" w:rsidP="00DF4952">
      <w:pPr>
        <w:pStyle w:val="Paragraphedeliste"/>
        <w:numPr>
          <w:ilvl w:val="2"/>
          <w:numId w:val="5"/>
        </w:numPr>
      </w:pPr>
      <w:r>
        <w:t>Combien d’électrons manque-t-il à leurs atomes pour satisfaire la règle du duet ou de l’octet</w:t>
      </w:r>
      <w:r w:rsidR="00196D98">
        <w:t> ?</w:t>
      </w:r>
      <w:r w:rsidR="003A00FC">
        <w:t xml:space="preserve"> </w:t>
      </w:r>
    </w:p>
    <w:p w:rsidR="00DF4952" w:rsidRDefault="003A00FC" w:rsidP="003A00FC">
      <w:pPr>
        <w:pStyle w:val="Paragraphedeliste"/>
      </w:pPr>
      <w:r w:rsidRPr="003A00FC">
        <w:rPr>
          <w:b/>
        </w:rPr>
        <w:t>1 point</w:t>
      </w:r>
    </w:p>
    <w:p w:rsidR="00196D98" w:rsidRDefault="00196D98" w:rsidP="00DF4952">
      <w:pPr>
        <w:pStyle w:val="Paragraphedeliste"/>
        <w:numPr>
          <w:ilvl w:val="2"/>
          <w:numId w:val="5"/>
        </w:numPr>
      </w:pPr>
      <w:r>
        <w:t>Combien de liaisons covalentes doivent-ils établir pour obtenir une structure respectant ces règles ?</w:t>
      </w:r>
      <w:r w:rsidR="003A00FC">
        <w:t xml:space="preserve">                                                     </w:t>
      </w:r>
      <w:r w:rsidR="003A00FC">
        <w:rPr>
          <w:b/>
        </w:rPr>
        <w:t>0,5</w:t>
      </w:r>
      <w:r w:rsidR="003A00FC" w:rsidRPr="003A00FC">
        <w:rPr>
          <w:b/>
        </w:rPr>
        <w:t xml:space="preserve"> point</w:t>
      </w:r>
    </w:p>
    <w:p w:rsidR="003A00FC" w:rsidRDefault="00196D98" w:rsidP="00DF4952">
      <w:pPr>
        <w:pStyle w:val="Paragraphedeliste"/>
        <w:numPr>
          <w:ilvl w:val="2"/>
          <w:numId w:val="5"/>
        </w:numPr>
      </w:pPr>
      <w:r>
        <w:t>Etablir la formule de la molécule la plus simple formée uniquement de soufre et d’hydrogène.</w:t>
      </w:r>
      <w:r w:rsidR="003A00FC">
        <w:t xml:space="preserve"> </w:t>
      </w:r>
    </w:p>
    <w:p w:rsidR="00196D98" w:rsidRDefault="003A00FC" w:rsidP="003A00FC">
      <w:pPr>
        <w:pStyle w:val="Paragraphedeliste"/>
      </w:pPr>
      <w:r>
        <w:rPr>
          <w:b/>
        </w:rPr>
        <w:t xml:space="preserve">                           0,5</w:t>
      </w:r>
      <w:r w:rsidRPr="003A00FC">
        <w:rPr>
          <w:b/>
        </w:rPr>
        <w:t xml:space="preserve"> point</w:t>
      </w:r>
    </w:p>
    <w:p w:rsidR="00196D98" w:rsidRPr="00736056" w:rsidRDefault="00196D98" w:rsidP="00DF4952">
      <w:pPr>
        <w:pStyle w:val="Paragraphedeliste"/>
        <w:numPr>
          <w:ilvl w:val="2"/>
          <w:numId w:val="5"/>
        </w:numPr>
      </w:pPr>
      <w:r>
        <w:t>Etablis la représentation de Lewis de cette molécule.</w:t>
      </w:r>
      <w:r w:rsidR="003A00FC">
        <w:t xml:space="preserve">          </w:t>
      </w:r>
      <w:r w:rsidR="003A00FC" w:rsidRPr="003A00FC">
        <w:rPr>
          <w:b/>
        </w:rPr>
        <w:t>1 point</w:t>
      </w:r>
    </w:p>
    <w:p w:rsidR="002B3754" w:rsidRDefault="002B3754" w:rsidP="002B3754">
      <w:pPr>
        <w:rPr>
          <w:b/>
        </w:rPr>
      </w:pPr>
      <w:r>
        <w:rPr>
          <w:b/>
          <w:u w:val="single"/>
        </w:rPr>
        <w:t xml:space="preserve">EXERCICE  </w:t>
      </w:r>
      <w:r w:rsidRPr="00320499">
        <w:rPr>
          <w:b/>
        </w:rPr>
        <w:t>2</w:t>
      </w:r>
      <w:r>
        <w:rPr>
          <w:b/>
        </w:rPr>
        <w:t xml:space="preserve">      </w:t>
      </w:r>
      <w:r w:rsidR="003A00FC">
        <w:rPr>
          <w:b/>
        </w:rPr>
        <w:t xml:space="preserve">                             1,5 points</w:t>
      </w:r>
    </w:p>
    <w:p w:rsidR="002B3754" w:rsidRDefault="002B3754" w:rsidP="002B3754">
      <w:r>
        <w:rPr>
          <w:b/>
        </w:rPr>
        <w:t>Répons par vrai ou faux</w:t>
      </w:r>
    </w:p>
    <w:p w:rsidR="002B3754" w:rsidRDefault="002B3754" w:rsidP="002B3754">
      <w:r>
        <w:t>2.1. Le vent exerce une action sur la voile d’un bateau, donc la voile exerce une action sur le vent.</w:t>
      </w:r>
    </w:p>
    <w:p w:rsidR="002B3754" w:rsidRDefault="002B3754" w:rsidP="002B3754">
      <w:r>
        <w:t>2.2. L’action de la Terre sur un objet est une action de contact.</w:t>
      </w:r>
    </w:p>
    <w:p w:rsidR="002B3754" w:rsidRDefault="002B3754" w:rsidP="002B3754">
      <w:r>
        <w:t>2.3. Un cheval fait avancer une charrette en la tirant, donc la force exercée par le cheval sur la charrette a une intensité plus grande que celle de la force exercée par la charrette sur le cheval.</w:t>
      </w:r>
    </w:p>
    <w:p w:rsidR="002B3754" w:rsidRDefault="002B3754" w:rsidP="002B3754">
      <w:r>
        <w:t>2.4. Lors d’une interaction mécanique entre deux corps, l’action et la réaction sont simultanées.</w:t>
      </w:r>
    </w:p>
    <w:p w:rsidR="00512579" w:rsidRDefault="00512579" w:rsidP="002B3754">
      <w:r>
        <w:t>2.5. Lorsque le contact entre un objet et un support est sans frottement, la réaction du support sur l’objet est nulle.</w:t>
      </w:r>
    </w:p>
    <w:p w:rsidR="00512579" w:rsidRPr="00320499" w:rsidRDefault="00512579" w:rsidP="002B3754">
      <w:r>
        <w:t>2.6. Les forces d’interaction sont toujours attractives.</w:t>
      </w:r>
    </w:p>
    <w:p w:rsidR="002B3754" w:rsidRPr="00176238" w:rsidRDefault="003A00FC" w:rsidP="002B3754">
      <w:pPr>
        <w:rPr>
          <w:b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FB053B9" wp14:editId="5A88E1E8">
            <wp:simplePos x="0" y="0"/>
            <wp:positionH relativeFrom="margin">
              <wp:posOffset>5596189</wp:posOffset>
            </wp:positionH>
            <wp:positionV relativeFrom="margin">
              <wp:posOffset>256530</wp:posOffset>
            </wp:positionV>
            <wp:extent cx="825500" cy="1425575"/>
            <wp:effectExtent l="0" t="0" r="0" b="3175"/>
            <wp:wrapSquare wrapText="bothSides"/>
            <wp:docPr id="2" name="Image 2" descr="C:\Users\USER\AppData\Local\Microsoft\Windows\INetCache\Content.Word\20200120_185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0200120_1857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754">
        <w:rPr>
          <w:b/>
          <w:u w:val="single"/>
        </w:rPr>
        <w:t>EXERCICE 3</w:t>
      </w:r>
      <w:r w:rsidR="00176238">
        <w:t xml:space="preserve">             </w:t>
      </w:r>
      <w:r w:rsidR="00176238">
        <w:rPr>
          <w:b/>
        </w:rPr>
        <w:t>5,25 points</w:t>
      </w:r>
    </w:p>
    <w:p w:rsidR="002B3754" w:rsidRPr="00D81727" w:rsidRDefault="002B3754" w:rsidP="002B3754">
      <w:pPr>
        <w:rPr>
          <w:b/>
          <w:u w:val="single"/>
        </w:rPr>
      </w:pPr>
      <w:r>
        <w:t xml:space="preserve">La photo ci-contre représente une pomme accrochée à un dynamomètre.                   </w:t>
      </w:r>
    </w:p>
    <w:p w:rsidR="00D77BDF" w:rsidRDefault="00D77BDF" w:rsidP="001274BC">
      <w:pPr>
        <w:pStyle w:val="Paragraphedeliste"/>
        <w:numPr>
          <w:ilvl w:val="1"/>
          <w:numId w:val="2"/>
        </w:numPr>
      </w:pPr>
      <w:r>
        <w:t xml:space="preserve">Cite les corps avec lesquels la pomme est en interaction. </w:t>
      </w:r>
      <w:r w:rsidR="00DA11DC" w:rsidRPr="003A00FC">
        <w:rPr>
          <w:b/>
        </w:rPr>
        <w:t>1 point</w:t>
      </w:r>
    </w:p>
    <w:p w:rsidR="002B3754" w:rsidRDefault="00D77BDF" w:rsidP="001274BC">
      <w:pPr>
        <w:pStyle w:val="Paragraphedeliste"/>
        <w:numPr>
          <w:ilvl w:val="1"/>
          <w:numId w:val="2"/>
        </w:numPr>
      </w:pPr>
      <w:r>
        <w:t>Schématise la pomme et le fil tendu</w:t>
      </w:r>
      <w:r w:rsidR="002B3754">
        <w:t>, pui</w:t>
      </w:r>
      <w:r>
        <w:t>s représente sur le schéma les forces modélisant ces interactions</w:t>
      </w:r>
      <w:r w:rsidR="002B3754">
        <w:t>.</w:t>
      </w:r>
      <w:r w:rsidR="00DA11DC" w:rsidRPr="00DA11DC">
        <w:rPr>
          <w:b/>
        </w:rPr>
        <w:t xml:space="preserve"> </w:t>
      </w:r>
      <w:r w:rsidR="00DA11DC" w:rsidRPr="003A00FC">
        <w:rPr>
          <w:b/>
        </w:rPr>
        <w:t>1 point</w:t>
      </w:r>
    </w:p>
    <w:p w:rsidR="00D77BDF" w:rsidRDefault="00D77BDF" w:rsidP="00D77BDF">
      <w:pPr>
        <w:pStyle w:val="Paragraphedeliste"/>
        <w:numPr>
          <w:ilvl w:val="1"/>
          <w:numId w:val="2"/>
        </w:numPr>
      </w:pPr>
      <w:r>
        <w:t xml:space="preserve">Cite les corps avec lesquels le fil est en interaction. </w:t>
      </w:r>
      <w:r w:rsidR="00DA11DC" w:rsidRPr="003A00FC">
        <w:rPr>
          <w:b/>
        </w:rPr>
        <w:t>1 point</w:t>
      </w:r>
    </w:p>
    <w:p w:rsidR="00176238" w:rsidRPr="00176238" w:rsidRDefault="00D77BDF" w:rsidP="001274BC">
      <w:pPr>
        <w:pStyle w:val="Paragraphedeliste"/>
        <w:numPr>
          <w:ilvl w:val="1"/>
          <w:numId w:val="2"/>
        </w:numPr>
      </w:pPr>
      <w:r>
        <w:t xml:space="preserve">Schématise la </w:t>
      </w:r>
      <w:r w:rsidR="00DE6956">
        <w:t>photo</w:t>
      </w:r>
      <w:r>
        <w:t xml:space="preserve">, puis représente sur le schéma les forces modélisant </w:t>
      </w:r>
      <w:r w:rsidR="00DE6956">
        <w:t>c</w:t>
      </w:r>
      <w:r>
        <w:t>es interactions.</w:t>
      </w:r>
      <w:r w:rsidR="00DA11DC" w:rsidRPr="00DA11DC">
        <w:rPr>
          <w:b/>
        </w:rPr>
        <w:t xml:space="preserve"> </w:t>
      </w:r>
    </w:p>
    <w:p w:rsidR="00D77BDF" w:rsidRDefault="00DA11DC" w:rsidP="00176238">
      <w:pPr>
        <w:pStyle w:val="Paragraphedeliste"/>
        <w:ind w:left="360"/>
      </w:pPr>
      <w:r w:rsidRPr="003A00FC">
        <w:rPr>
          <w:b/>
        </w:rPr>
        <w:t>1 point</w:t>
      </w:r>
    </w:p>
    <w:p w:rsidR="002B3754" w:rsidRDefault="00D77BDF" w:rsidP="001274BC">
      <w:pPr>
        <w:pStyle w:val="Paragraphedeliste"/>
        <w:numPr>
          <w:ilvl w:val="1"/>
          <w:numId w:val="2"/>
        </w:numPr>
      </w:pPr>
      <w:r>
        <w:t>Enonce le principe des actions réciproques</w:t>
      </w:r>
      <w:r w:rsidR="00DE6956">
        <w:t>.</w:t>
      </w:r>
      <w:r>
        <w:t xml:space="preserve"> </w:t>
      </w:r>
      <w:r w:rsidR="002B3754">
        <w:t>Le princip</w:t>
      </w:r>
      <w:r w:rsidR="00DE6956">
        <w:t>e des actions réciproques est-il valable</w:t>
      </w:r>
      <w:r w:rsidR="002B3754">
        <w:t xml:space="preserve"> </w:t>
      </w:r>
      <w:r w:rsidR="002D1801">
        <w:t xml:space="preserve">     </w:t>
      </w:r>
      <w:r w:rsidR="002B3754">
        <w:t>en</w:t>
      </w:r>
      <w:r w:rsidR="00DE6956">
        <w:t xml:space="preserve"> cas de </w:t>
      </w:r>
      <w:r w:rsidR="002B3754">
        <w:t>mouvement ?</w:t>
      </w:r>
      <w:r w:rsidR="00176238" w:rsidRPr="00176238">
        <w:rPr>
          <w:b/>
        </w:rPr>
        <w:t xml:space="preserve"> </w:t>
      </w:r>
      <w:r w:rsidR="00176238">
        <w:rPr>
          <w:b/>
        </w:rPr>
        <w:t xml:space="preserve">          </w:t>
      </w:r>
      <w:r w:rsidR="00176238" w:rsidRPr="003A00FC">
        <w:rPr>
          <w:b/>
        </w:rPr>
        <w:t>1</w:t>
      </w:r>
      <w:r w:rsidR="00176238">
        <w:rPr>
          <w:b/>
        </w:rPr>
        <w:t>,25</w:t>
      </w:r>
      <w:r w:rsidR="00176238" w:rsidRPr="003A00FC">
        <w:rPr>
          <w:b/>
        </w:rPr>
        <w:t xml:space="preserve"> point</w:t>
      </w:r>
      <w:r w:rsidR="00176238">
        <w:rPr>
          <w:b/>
        </w:rPr>
        <w:t>s</w:t>
      </w:r>
    </w:p>
    <w:p w:rsidR="00512579" w:rsidRPr="00176238" w:rsidRDefault="00512579" w:rsidP="00512579">
      <w:pPr>
        <w:rPr>
          <w:b/>
        </w:rPr>
      </w:pPr>
      <w:r>
        <w:rPr>
          <w:b/>
          <w:u w:val="single"/>
        </w:rPr>
        <w:t>EXERCICE 4</w:t>
      </w:r>
      <w:r w:rsidR="00176238">
        <w:rPr>
          <w:b/>
        </w:rPr>
        <w:t xml:space="preserve">                      5,25</w:t>
      </w:r>
      <w:r w:rsidR="00176238" w:rsidRPr="003A00FC">
        <w:rPr>
          <w:b/>
        </w:rPr>
        <w:t xml:space="preserve"> point</w:t>
      </w:r>
      <w:r w:rsidR="00176238">
        <w:rPr>
          <w:b/>
        </w:rPr>
        <w:t>s</w:t>
      </w:r>
    </w:p>
    <w:p w:rsidR="00512579" w:rsidRDefault="00512579" w:rsidP="00512579">
      <w:r>
        <w:t>Une automobile tracte une caravane sur une route horizontale. Les forces de contact exercées par la chaussée sur les 4 roues motrices de l’automobile sont inclinées vers l’avant, les forces de contact exercées par la chaussée sur les roues de la caravane sont orientées vers l’arrière.</w:t>
      </w:r>
      <w:r w:rsidR="002D1801" w:rsidRPr="002D1801">
        <w:rPr>
          <w:noProof/>
          <w:lang w:eastAsia="fr-FR"/>
        </w:rPr>
        <w:t xml:space="preserve"> </w:t>
      </w:r>
      <w:r w:rsidR="002D1801">
        <w:rPr>
          <w:noProof/>
          <w:lang w:eastAsia="fr-FR"/>
        </w:rPr>
        <w:t xml:space="preserve">            </w:t>
      </w:r>
      <w:r w:rsidR="002D1801">
        <w:rPr>
          <w:noProof/>
          <w:lang w:eastAsia="fr-FR"/>
        </w:rPr>
        <w:drawing>
          <wp:inline distT="0" distB="0" distL="0" distR="0" wp14:anchorId="2BAB8F94" wp14:editId="6FAFF402">
            <wp:extent cx="1524908" cy="355356"/>
            <wp:effectExtent l="0" t="0" r="0" b="6985"/>
            <wp:docPr id="14" name="Image 14" descr="http://airstreamconnection.homestead.com/Bon_r_glage_bon_poids_sur_la_fl_che_op_800x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irstreamconnection.homestead.com/Bon_r_glage_bon_poids_sur_la_fl_che_op_800x3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5" t="36384" r="8900" b="18631"/>
                    <a:stretch/>
                  </pic:blipFill>
                  <pic:spPr bwMode="auto">
                    <a:xfrm>
                      <a:off x="0" y="0"/>
                      <a:ext cx="1669922" cy="3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B15" w:rsidRDefault="00050B15" w:rsidP="00512579">
      <w:r>
        <w:t>On supposera que les actions de l’air sur la voiture et sur la caravane peuvent être modélisées par deux forces horizontales.</w:t>
      </w:r>
    </w:p>
    <w:p w:rsidR="00050B15" w:rsidRDefault="00050B15" w:rsidP="001274BC">
      <w:pPr>
        <w:pStyle w:val="Paragraphedeliste"/>
        <w:numPr>
          <w:ilvl w:val="1"/>
          <w:numId w:val="4"/>
        </w:numPr>
        <w:spacing w:line="360" w:lineRule="auto"/>
      </w:pPr>
      <w:r>
        <w:t>Choisis le système (caravane-barre d’attelage)</w:t>
      </w:r>
    </w:p>
    <w:p w:rsidR="00050B15" w:rsidRDefault="00050B15" w:rsidP="001274BC">
      <w:pPr>
        <w:pStyle w:val="Paragraphedeliste"/>
        <w:numPr>
          <w:ilvl w:val="2"/>
          <w:numId w:val="4"/>
        </w:numPr>
        <w:spacing w:line="360" w:lineRule="auto"/>
      </w:pPr>
      <w:r>
        <w:t>Quels sont les corps avec lesquels le système est en interaction ?</w:t>
      </w:r>
      <w:r w:rsidR="00176238">
        <w:t xml:space="preserve">      </w:t>
      </w:r>
      <w:r w:rsidR="00176238">
        <w:rPr>
          <w:b/>
        </w:rPr>
        <w:t>0,75</w:t>
      </w:r>
      <w:r w:rsidR="00176238" w:rsidRPr="003A00FC">
        <w:rPr>
          <w:b/>
        </w:rPr>
        <w:t xml:space="preserve"> point</w:t>
      </w:r>
    </w:p>
    <w:p w:rsidR="00050B15" w:rsidRDefault="00050B15" w:rsidP="001274BC">
      <w:pPr>
        <w:pStyle w:val="Paragraphedeliste"/>
        <w:numPr>
          <w:ilvl w:val="2"/>
          <w:numId w:val="4"/>
        </w:numPr>
        <w:spacing w:line="360" w:lineRule="auto"/>
      </w:pPr>
      <w:r>
        <w:t>Schématise la caravane et sa barre d’attelage, et représente sans considération d’échelle les forces exercées sur le système choisi.</w:t>
      </w:r>
      <w:r w:rsidR="00176238">
        <w:t xml:space="preserve">   </w:t>
      </w:r>
      <w:r w:rsidR="00176238" w:rsidRPr="003A00FC">
        <w:rPr>
          <w:b/>
        </w:rPr>
        <w:t>1 point</w:t>
      </w:r>
    </w:p>
    <w:p w:rsidR="00050B15" w:rsidRDefault="00050B15" w:rsidP="001274BC">
      <w:pPr>
        <w:pStyle w:val="Paragraphedeliste"/>
        <w:numPr>
          <w:ilvl w:val="1"/>
          <w:numId w:val="4"/>
        </w:numPr>
        <w:spacing w:line="360" w:lineRule="auto"/>
      </w:pPr>
      <w:r>
        <w:t>Choisis le système (automobile) et réponds aux mêmes questions.</w:t>
      </w:r>
      <w:r w:rsidR="00176238">
        <w:t xml:space="preserve">                      </w:t>
      </w:r>
      <w:r w:rsidR="00176238">
        <w:rPr>
          <w:b/>
        </w:rPr>
        <w:t>1,75</w:t>
      </w:r>
      <w:r w:rsidR="00176238" w:rsidRPr="003A00FC">
        <w:rPr>
          <w:b/>
        </w:rPr>
        <w:t xml:space="preserve"> point</w:t>
      </w:r>
      <w:r w:rsidR="00176238">
        <w:rPr>
          <w:b/>
        </w:rPr>
        <w:t>s</w:t>
      </w:r>
    </w:p>
    <w:p w:rsidR="00050B15" w:rsidRPr="00512579" w:rsidRDefault="00050B15" w:rsidP="001274BC">
      <w:pPr>
        <w:pStyle w:val="Paragraphedeliste"/>
        <w:numPr>
          <w:ilvl w:val="1"/>
          <w:numId w:val="4"/>
        </w:numPr>
        <w:spacing w:line="360" w:lineRule="auto"/>
      </w:pPr>
      <w:r>
        <w:t>Choisis le système (caravane-barre d’attelage-voiture) et réponds aux mêmes questions.</w:t>
      </w:r>
      <w:r w:rsidR="00176238">
        <w:t xml:space="preserve">  </w:t>
      </w:r>
      <w:r w:rsidR="00176238">
        <w:rPr>
          <w:b/>
        </w:rPr>
        <w:t>1,75</w:t>
      </w:r>
      <w:r w:rsidR="00176238" w:rsidRPr="003A00FC">
        <w:rPr>
          <w:b/>
        </w:rPr>
        <w:t xml:space="preserve"> point</w:t>
      </w:r>
      <w:r w:rsidR="00176238">
        <w:rPr>
          <w:b/>
        </w:rPr>
        <w:t>s</w:t>
      </w:r>
    </w:p>
    <w:p w:rsidR="002B3754" w:rsidRDefault="002B3754"/>
    <w:sectPr w:rsidR="002B3754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188"/>
    <w:multiLevelType w:val="multilevel"/>
    <w:tmpl w:val="B5D05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3B6F5A2F"/>
    <w:multiLevelType w:val="multilevel"/>
    <w:tmpl w:val="0A162B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54B0A90"/>
    <w:multiLevelType w:val="multilevel"/>
    <w:tmpl w:val="89E81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DC72359"/>
    <w:multiLevelType w:val="multilevel"/>
    <w:tmpl w:val="AA3421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6BF27DD8"/>
    <w:multiLevelType w:val="multilevel"/>
    <w:tmpl w:val="19124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C5"/>
    <w:rsid w:val="00050B15"/>
    <w:rsid w:val="001274BC"/>
    <w:rsid w:val="00176238"/>
    <w:rsid w:val="00196D98"/>
    <w:rsid w:val="002B3754"/>
    <w:rsid w:val="002D1801"/>
    <w:rsid w:val="00396FBD"/>
    <w:rsid w:val="003A00FC"/>
    <w:rsid w:val="004A61FD"/>
    <w:rsid w:val="00512579"/>
    <w:rsid w:val="0053366D"/>
    <w:rsid w:val="0064091E"/>
    <w:rsid w:val="00736056"/>
    <w:rsid w:val="00C17175"/>
    <w:rsid w:val="00D77BDF"/>
    <w:rsid w:val="00DA11DC"/>
    <w:rsid w:val="00DE6956"/>
    <w:rsid w:val="00DF4952"/>
    <w:rsid w:val="00E046C5"/>
    <w:rsid w:val="00E42C70"/>
    <w:rsid w:val="00E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F2A2D-1325-41B9-BC42-79E18109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7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F0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2020-01-20T20:59:00Z</dcterms:created>
  <dcterms:modified xsi:type="dcterms:W3CDTF">2020-01-24T05:50:00Z</dcterms:modified>
</cp:coreProperties>
</file>