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291"/>
        <w:gridCol w:w="3802"/>
      </w:tblGrid>
      <w:tr w:rsidR="008718B2" w:rsidRPr="004D1337" w:rsidTr="009C7FA4">
        <w:tc>
          <w:tcPr>
            <w:tcW w:w="3397" w:type="dxa"/>
            <w:hideMark/>
          </w:tcPr>
          <w:p w:rsidR="008718B2" w:rsidRDefault="008718B2" w:rsidP="009C7FA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LYCÉE D’EXCELLENCE BILINGUE </w:t>
            </w:r>
          </w:p>
          <w:p w:rsidR="008718B2" w:rsidRDefault="008718B2" w:rsidP="009C7FA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18F76EA" wp14:editId="07D1CCF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440054</wp:posOffset>
                      </wp:positionV>
                      <wp:extent cx="6409055" cy="0"/>
                      <wp:effectExtent l="0" t="0" r="29845" b="19050"/>
                      <wp:wrapNone/>
                      <wp:docPr id="7" name="Connecteur droi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D2742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8718B2" w:rsidRDefault="008718B2" w:rsidP="009C7FA4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6B11765" wp14:editId="22DB343E">
                  <wp:extent cx="848995" cy="794385"/>
                  <wp:effectExtent l="0" t="0" r="8255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8718B2" w:rsidRPr="001B4E90" w:rsidRDefault="008718B2" w:rsidP="009C7FA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BILINGUAL </w:t>
            </w:r>
            <w:proofErr w:type="spellStart"/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LYCEE</w:t>
            </w:r>
            <w:proofErr w:type="spellEnd"/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OF</w:t>
            </w:r>
          </w:p>
          <w:p w:rsidR="008718B2" w:rsidRPr="001B4E90" w:rsidRDefault="008718B2" w:rsidP="009C7FA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8718B2" w:rsidRPr="001B4E90" w:rsidRDefault="008718B2" w:rsidP="009C7FA4">
            <w:pPr>
              <w:pStyle w:val="En-tte"/>
              <w:tabs>
                <w:tab w:val="clear" w:pos="4536"/>
                <w:tab w:val="clear" w:pos="9072"/>
                <w:tab w:val="right" w:pos="408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</w:tc>
      </w:tr>
    </w:tbl>
    <w:p w:rsidR="008718B2" w:rsidRDefault="008718B2">
      <w:pPr>
        <w:rPr>
          <w:lang w:val="en-US"/>
        </w:rPr>
      </w:pPr>
    </w:p>
    <w:p w:rsidR="008718B2" w:rsidRDefault="008718B2" w:rsidP="008718B2">
      <w:pPr>
        <w:rPr>
          <w:lang w:val="en-US"/>
        </w:rPr>
      </w:pPr>
    </w:p>
    <w:p w:rsidR="00977531" w:rsidRPr="00CA5372" w:rsidRDefault="008718B2" w:rsidP="00CA5372">
      <w:pPr>
        <w:jc w:val="center"/>
        <w:rPr>
          <w:b/>
        </w:rPr>
      </w:pPr>
      <w:r w:rsidRPr="00CA5372">
        <w:rPr>
          <w:b/>
        </w:rPr>
        <w:t>DEVOIR DE CONTRÔLE DE MATHÉMATIQUES</w:t>
      </w:r>
      <w:r w:rsidR="00CA5372">
        <w:rPr>
          <w:b/>
        </w:rPr>
        <w:t>/</w:t>
      </w:r>
      <w:r w:rsidRPr="00CA5372">
        <w:rPr>
          <w:b/>
        </w:rPr>
        <w:t xml:space="preserve">  4</w:t>
      </w:r>
      <w:r w:rsidRPr="00CA5372">
        <w:rPr>
          <w:b/>
          <w:vertAlign w:val="superscript"/>
        </w:rPr>
        <w:t>ème</w:t>
      </w:r>
      <w:r w:rsidR="00CA5372">
        <w:rPr>
          <w:b/>
        </w:rPr>
        <w:t>/ 2heures</w:t>
      </w:r>
    </w:p>
    <w:p w:rsidR="008718B2" w:rsidRPr="003930C5" w:rsidRDefault="008718B2" w:rsidP="008718B2">
      <w:pPr>
        <w:rPr>
          <w:b/>
        </w:rPr>
      </w:pPr>
      <w:r w:rsidRPr="003930C5">
        <w:rPr>
          <w:b/>
        </w:rPr>
        <w:t>Exercice 1</w:t>
      </w:r>
      <w:r w:rsidR="003930C5" w:rsidRPr="003930C5">
        <w:rPr>
          <w:b/>
        </w:rPr>
        <w:t xml:space="preserve">   (10 points)</w:t>
      </w:r>
    </w:p>
    <w:p w:rsidR="008718B2" w:rsidRPr="003930C5" w:rsidRDefault="008718B2" w:rsidP="008718B2">
      <w:pPr>
        <w:pStyle w:val="Paragraphedeliste"/>
        <w:numPr>
          <w:ilvl w:val="0"/>
          <w:numId w:val="2"/>
        </w:numPr>
      </w:pPr>
      <w:r w:rsidRPr="003930C5">
        <w:t>Sans utiliser la calculatrice, compare les nombres rationnels ci-dessous :</w:t>
      </w:r>
    </w:p>
    <w:p w:rsidR="00B21669" w:rsidRPr="003930C5" w:rsidRDefault="00CA5372" w:rsidP="008718B2">
      <w:pPr>
        <w:pStyle w:val="Paragraphedeliste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1925 </m:t>
            </m:r>
          </m:num>
          <m:den>
            <m:r>
              <w:rPr>
                <w:rFonts w:ascii="Cambria Math" w:hAnsi="Cambria Math"/>
              </w:rPr>
              <m:t>2700</m:t>
            </m:r>
          </m:den>
        </m:f>
        <m:r>
          <w:rPr>
            <w:rFonts w:ascii="Cambria Math" w:hAnsi="Cambria Math"/>
          </w:rPr>
          <m:t>et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3060</m:t>
            </m:r>
          </m:num>
          <m:den>
            <m:r>
              <w:rPr>
                <w:rFonts w:ascii="Cambria Math" w:hAnsi="Cambria Math"/>
              </w:rPr>
              <m:t>4500</m:t>
            </m:r>
          </m:den>
        </m:f>
        <m:r>
          <w:rPr>
            <w:rFonts w:ascii="Cambria Math" w:hAnsi="Cambria Math"/>
          </w:rPr>
          <m:t xml:space="preserve">;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-235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et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675</m:t>
            </m:r>
          </m:num>
          <m:den>
            <m:r>
              <w:rPr>
                <w:rFonts w:ascii="Cambria Math" w:hAnsi="Cambria Math"/>
              </w:rPr>
              <m:t>-40</m:t>
            </m:r>
          </m:den>
        </m:f>
      </m:oMath>
      <w:r w:rsidR="004D1337" w:rsidRPr="003930C5">
        <w:rPr>
          <w:rFonts w:eastAsiaTheme="minorEastAsia"/>
        </w:rPr>
        <w:t xml:space="preserve">                                                                  </w:t>
      </w:r>
      <w:r w:rsidR="003930C5" w:rsidRPr="003930C5">
        <w:rPr>
          <w:rFonts w:eastAsiaTheme="minorEastAsia"/>
        </w:rPr>
        <w:t xml:space="preserve">                           (0,5</w:t>
      </w:r>
      <w:r w:rsidR="004D1337" w:rsidRPr="003930C5">
        <w:rPr>
          <w:rFonts w:eastAsiaTheme="minorEastAsia"/>
        </w:rPr>
        <w:t xml:space="preserve"> pt x2)</w:t>
      </w:r>
    </w:p>
    <w:p w:rsidR="004D1337" w:rsidRPr="003930C5" w:rsidRDefault="004D1337" w:rsidP="004D1337">
      <w:pPr>
        <w:pStyle w:val="Paragraphedeliste"/>
        <w:numPr>
          <w:ilvl w:val="0"/>
          <w:numId w:val="2"/>
        </w:numPr>
      </w:pPr>
      <w:r w:rsidRPr="003930C5">
        <w:rPr>
          <w:rFonts w:eastAsiaTheme="minorEastAsia"/>
        </w:rPr>
        <w:t>Justifie les égalités suivantes :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341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et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-450</m:t>
            </m:r>
          </m:num>
          <m:den>
            <m:r>
              <w:rPr>
                <w:rFonts w:ascii="Cambria Math" w:eastAsiaTheme="minorEastAsia" w:hAnsi="Cambria Math"/>
              </w:rPr>
              <m:t>122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900</m:t>
            </m:r>
          </m:num>
          <m:den>
            <m:r>
              <w:rPr>
                <w:rFonts w:ascii="Cambria Math" w:eastAsiaTheme="minorEastAsia" w:hAnsi="Cambria Math"/>
              </w:rPr>
              <m:t>-244</m:t>
            </m:r>
          </m:den>
        </m:f>
      </m:oMath>
      <w:r w:rsidRPr="003930C5">
        <w:rPr>
          <w:rFonts w:eastAsiaTheme="minorEastAsia"/>
        </w:rPr>
        <w:t xml:space="preserve">                       </w:t>
      </w:r>
      <w:r w:rsidR="00CA5372">
        <w:rPr>
          <w:rFonts w:eastAsiaTheme="minorEastAsia"/>
        </w:rPr>
        <w:t xml:space="preserve">                   </w:t>
      </w:r>
      <w:r w:rsidRPr="003930C5">
        <w:rPr>
          <w:rFonts w:eastAsiaTheme="minorEastAsia"/>
        </w:rPr>
        <w:t xml:space="preserve">  </w:t>
      </w:r>
      <w:r w:rsidR="003930C5" w:rsidRPr="003930C5">
        <w:rPr>
          <w:rFonts w:eastAsiaTheme="minorEastAsia"/>
        </w:rPr>
        <w:t>(0,5</w:t>
      </w:r>
      <w:r w:rsidRPr="003930C5">
        <w:rPr>
          <w:rFonts w:eastAsiaTheme="minorEastAsia"/>
        </w:rPr>
        <w:t xml:space="preserve"> ptx2)</w:t>
      </w:r>
    </w:p>
    <w:p w:rsidR="008718B2" w:rsidRPr="003930C5" w:rsidRDefault="00B21669" w:rsidP="00B21669">
      <w:pPr>
        <w:pStyle w:val="Paragraphedeliste"/>
        <w:numPr>
          <w:ilvl w:val="0"/>
          <w:numId w:val="2"/>
        </w:numPr>
        <w:tabs>
          <w:tab w:val="left" w:pos="840"/>
        </w:tabs>
      </w:pPr>
      <w:r w:rsidRPr="003930C5">
        <w:t>Calcule et donne le résultat sous forme irréductible.</w:t>
      </w:r>
    </w:p>
    <w:p w:rsidR="00B21669" w:rsidRPr="003930C5" w:rsidRDefault="00CA5372" w:rsidP="00B21669">
      <w:pPr>
        <w:pStyle w:val="Paragraphedeliste"/>
        <w:tabs>
          <w:tab w:val="left" w:pos="840"/>
        </w:tabs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;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;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3930C5" w:rsidRPr="003930C5">
        <w:rPr>
          <w:rFonts w:eastAsiaTheme="minorEastAsia"/>
        </w:rPr>
        <w:t xml:space="preserve">                       (0,5 ptx4)</w:t>
      </w:r>
      <w:bookmarkStart w:id="0" w:name="_GoBack"/>
      <w:bookmarkEnd w:id="0"/>
    </w:p>
    <w:p w:rsidR="00B21669" w:rsidRPr="003930C5" w:rsidRDefault="00A245D3" w:rsidP="00A245D3">
      <w:pPr>
        <w:pStyle w:val="Paragraphedeliste"/>
        <w:numPr>
          <w:ilvl w:val="0"/>
          <w:numId w:val="2"/>
        </w:numPr>
        <w:tabs>
          <w:tab w:val="left" w:pos="810"/>
        </w:tabs>
      </w:pPr>
      <w:r w:rsidRPr="003930C5">
        <w:t>Calcule et rend le résultat irréductible si possible</w:t>
      </w:r>
    </w:p>
    <w:p w:rsidR="00A245D3" w:rsidRPr="003930C5" w:rsidRDefault="00CA5372" w:rsidP="00A245D3">
      <w:pPr>
        <w:pStyle w:val="Paragraphedeliste"/>
        <w:tabs>
          <w:tab w:val="left" w:pos="810"/>
        </w:tabs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;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-36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B21669" w:rsidRPr="003930C5" w:rsidRDefault="00CA5372" w:rsidP="000565E3">
      <w:pPr>
        <w:pStyle w:val="Paragraphedeliste"/>
        <w:tabs>
          <w:tab w:val="left" w:pos="81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-45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;                               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70</m:t>
            </m:r>
          </m:den>
        </m:f>
        <m:r>
          <w:rPr>
            <w:rFonts w:ascii="Cambria Math" w:eastAsiaTheme="minorEastAsia" w:hAnsi="Cambria Math"/>
          </w:rPr>
          <m:t xml:space="preserve">   </m:t>
        </m:r>
      </m:oMath>
      <w:r w:rsidR="003930C5" w:rsidRPr="003930C5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               (1 ptx4)</w:t>
      </w:r>
      <w:r w:rsidR="003930C5" w:rsidRPr="003930C5">
        <w:rPr>
          <w:rFonts w:eastAsiaTheme="minorEastAsia"/>
        </w:rPr>
        <w:t xml:space="preserve">                                     </w:t>
      </w:r>
      <w:r>
        <w:rPr>
          <w:rFonts w:eastAsiaTheme="minorEastAsia"/>
        </w:rPr>
        <w:t xml:space="preserve">                            </w:t>
      </w:r>
    </w:p>
    <w:p w:rsidR="00B21669" w:rsidRPr="003930C5" w:rsidRDefault="00147310" w:rsidP="000565E3">
      <w:pPr>
        <w:pStyle w:val="Paragraphedeliste"/>
        <w:numPr>
          <w:ilvl w:val="0"/>
          <w:numId w:val="2"/>
        </w:numPr>
      </w:pPr>
      <w:r w:rsidRPr="003930C5">
        <w:t>Simplifie les nombres rationnels ci-dessous</w:t>
      </w:r>
    </w:p>
    <w:p w:rsidR="00147310" w:rsidRPr="003930C5" w:rsidRDefault="000B0DC0" w:rsidP="003930C5">
      <w:pPr>
        <w:ind w:left="720"/>
        <w:rPr>
          <w:rFonts w:eastAsiaTheme="minorEastAsia"/>
        </w:rPr>
      </w:pPr>
      <w:r w:rsidRPr="003930C5">
        <w:rPr>
          <w:rFonts w:eastAsiaTheme="minorEastAsia"/>
        </w:rPr>
        <w:t>A=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(7×2)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(3×7)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;      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;   C=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</m:t>
                </m:r>
              </m:e>
              <m:sup>
                <m:r>
                  <w:rPr>
                    <w:rFonts w:ascii="Cambria Math" w:hAnsi="Cambria Math"/>
                  </w:rPr>
                  <m:t>-(-6)</m:t>
                </m:r>
              </m:sup>
            </m:sSup>
          </m:den>
        </m:f>
        <m:r>
          <w:rPr>
            <w:rFonts w:ascii="Cambria Math" w:hAnsi="Cambria Math"/>
          </w:rPr>
          <m:t xml:space="preserve">;     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="003930C5" w:rsidRPr="003930C5">
        <w:rPr>
          <w:rFonts w:eastAsiaTheme="minorEastAsia"/>
        </w:rPr>
        <w:t xml:space="preserve"> </w:t>
      </w:r>
      <w:r w:rsidR="00CA5372">
        <w:rPr>
          <w:rFonts w:eastAsiaTheme="minorEastAsia"/>
        </w:rPr>
        <w:t xml:space="preserve">                               </w:t>
      </w:r>
      <w:r w:rsidR="003930C5" w:rsidRPr="003930C5">
        <w:rPr>
          <w:rFonts w:eastAsiaTheme="minorEastAsia"/>
        </w:rPr>
        <w:t>(0,5 ptx4)</w:t>
      </w:r>
    </w:p>
    <w:p w:rsidR="000B0DC0" w:rsidRPr="003930C5" w:rsidRDefault="000B0DC0" w:rsidP="000B0DC0">
      <w:pPr>
        <w:rPr>
          <w:b/>
        </w:rPr>
      </w:pPr>
      <w:r w:rsidRPr="003930C5">
        <w:rPr>
          <w:b/>
        </w:rPr>
        <w:t>Exercice 2</w:t>
      </w:r>
      <w:r w:rsidR="003930C5" w:rsidRPr="003930C5">
        <w:rPr>
          <w:b/>
        </w:rPr>
        <w:t xml:space="preserve">  (6 points)</w:t>
      </w:r>
    </w:p>
    <w:p w:rsidR="006E0BF2" w:rsidRPr="003930C5" w:rsidRDefault="00187258" w:rsidP="000B0DC0">
      <w:r w:rsidRPr="003930C5">
        <w:t>(</w:t>
      </w:r>
      <w:r w:rsidRPr="003930C5">
        <w:rPr>
          <w:i/>
        </w:rPr>
        <w:t>C</w:t>
      </w:r>
      <w:r w:rsidRPr="003930C5">
        <w:t>) et (C’) sont des cercles de centres respectifs O et O’ et de rayons respectifs r et r’.</w:t>
      </w:r>
    </w:p>
    <w:p w:rsidR="00187258" w:rsidRPr="003930C5" w:rsidRDefault="00187258" w:rsidP="000B0DC0">
      <w:r w:rsidRPr="003930C5">
        <w:t xml:space="preserve"> Recopie et complète le tableau ci-dessous.</w:t>
      </w:r>
      <w:r w:rsidR="003930C5" w:rsidRPr="003930C5">
        <w:t xml:space="preserve">                                                                 </w:t>
      </w:r>
      <w:r w:rsidR="00CA5372">
        <w:t xml:space="preserve">                    </w:t>
      </w:r>
      <w:r w:rsidR="003930C5" w:rsidRPr="003930C5">
        <w:t xml:space="preserve"> (1,5 ptx4)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27"/>
        <w:gridCol w:w="854"/>
        <w:gridCol w:w="850"/>
        <w:gridCol w:w="993"/>
        <w:gridCol w:w="1417"/>
      </w:tblGrid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w:r w:rsidRPr="003930C5">
              <w:t xml:space="preserve">                         r</w:t>
            </w:r>
          </w:p>
        </w:tc>
        <w:tc>
          <w:tcPr>
            <w:tcW w:w="854" w:type="dxa"/>
          </w:tcPr>
          <w:p w:rsidR="003930C5" w:rsidRPr="003930C5" w:rsidRDefault="003930C5" w:rsidP="000B0DC0">
            <w:r w:rsidRPr="003930C5">
              <w:t>9</w:t>
            </w:r>
          </w:p>
        </w:tc>
        <w:tc>
          <w:tcPr>
            <w:tcW w:w="850" w:type="dxa"/>
          </w:tcPr>
          <w:p w:rsidR="003930C5" w:rsidRPr="003930C5" w:rsidRDefault="003930C5" w:rsidP="000B0DC0">
            <w:r w:rsidRPr="003930C5">
              <w:t>8,2</w:t>
            </w:r>
          </w:p>
        </w:tc>
        <w:tc>
          <w:tcPr>
            <w:tcW w:w="993" w:type="dxa"/>
          </w:tcPr>
          <w:p w:rsidR="003930C5" w:rsidRPr="003930C5" w:rsidRDefault="003930C5" w:rsidP="000B0DC0">
            <w:r w:rsidRPr="003930C5">
              <w:t>6,4</w:t>
            </w:r>
          </w:p>
        </w:tc>
        <w:tc>
          <w:tcPr>
            <w:tcW w:w="1417" w:type="dxa"/>
          </w:tcPr>
          <w:p w:rsidR="003930C5" w:rsidRPr="003930C5" w:rsidRDefault="003930C5" w:rsidP="000B0DC0">
            <w:r w:rsidRPr="003930C5">
              <w:t>10</w:t>
            </w:r>
          </w:p>
        </w:tc>
      </w:tr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w:r w:rsidRPr="003930C5">
              <w:t xml:space="preserve">                        r’</w:t>
            </w:r>
          </w:p>
        </w:tc>
        <w:tc>
          <w:tcPr>
            <w:tcW w:w="854" w:type="dxa"/>
          </w:tcPr>
          <w:p w:rsidR="003930C5" w:rsidRPr="003930C5" w:rsidRDefault="003930C5" w:rsidP="000B0DC0">
            <w:r w:rsidRPr="003930C5">
              <w:t>14</w:t>
            </w:r>
          </w:p>
        </w:tc>
        <w:tc>
          <w:tcPr>
            <w:tcW w:w="850" w:type="dxa"/>
          </w:tcPr>
          <w:p w:rsidR="003930C5" w:rsidRPr="003930C5" w:rsidRDefault="003930C5" w:rsidP="000B0DC0">
            <w:r w:rsidRPr="003930C5">
              <w:t>7,5</w:t>
            </w:r>
          </w:p>
        </w:tc>
        <w:tc>
          <w:tcPr>
            <w:tcW w:w="993" w:type="dxa"/>
          </w:tcPr>
          <w:p w:rsidR="003930C5" w:rsidRPr="003930C5" w:rsidRDefault="003930C5" w:rsidP="000B0DC0">
            <w:r w:rsidRPr="003930C5">
              <w:t>4,9</w:t>
            </w:r>
          </w:p>
        </w:tc>
        <w:tc>
          <w:tcPr>
            <w:tcW w:w="1417" w:type="dxa"/>
          </w:tcPr>
          <w:p w:rsidR="003930C5" w:rsidRPr="003930C5" w:rsidRDefault="003930C5" w:rsidP="000B0DC0">
            <w:r w:rsidRPr="003930C5">
              <w:t>23</w:t>
            </w:r>
          </w:p>
        </w:tc>
      </w:tr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w:r w:rsidRPr="003930C5">
              <w:t xml:space="preserve">                      </w:t>
            </w:r>
            <w:proofErr w:type="spellStart"/>
            <w:r w:rsidRPr="003930C5">
              <w:t>OO</w:t>
            </w:r>
            <w:proofErr w:type="spellEnd"/>
            <w:r w:rsidRPr="003930C5">
              <w:t>’</w:t>
            </w:r>
          </w:p>
        </w:tc>
        <w:tc>
          <w:tcPr>
            <w:tcW w:w="854" w:type="dxa"/>
          </w:tcPr>
          <w:p w:rsidR="003930C5" w:rsidRPr="003930C5" w:rsidRDefault="003930C5" w:rsidP="000B0DC0">
            <w:r w:rsidRPr="003930C5">
              <w:t>12</w:t>
            </w:r>
          </w:p>
        </w:tc>
        <w:tc>
          <w:tcPr>
            <w:tcW w:w="850" w:type="dxa"/>
          </w:tcPr>
          <w:p w:rsidR="003930C5" w:rsidRPr="003930C5" w:rsidRDefault="003930C5" w:rsidP="000B0DC0">
            <w:r w:rsidRPr="003930C5">
              <w:t>15,7</w:t>
            </w:r>
          </w:p>
        </w:tc>
        <w:tc>
          <w:tcPr>
            <w:tcW w:w="993" w:type="dxa"/>
          </w:tcPr>
          <w:p w:rsidR="003930C5" w:rsidRPr="003930C5" w:rsidRDefault="003930C5" w:rsidP="000B0DC0">
            <w:r w:rsidRPr="003930C5">
              <w:t>15,6</w:t>
            </w:r>
          </w:p>
        </w:tc>
        <w:tc>
          <w:tcPr>
            <w:tcW w:w="1417" w:type="dxa"/>
          </w:tcPr>
          <w:p w:rsidR="003930C5" w:rsidRPr="003930C5" w:rsidRDefault="003930C5" w:rsidP="000B0DC0">
            <w:r w:rsidRPr="003930C5">
              <w:t>13</w:t>
            </w:r>
          </w:p>
        </w:tc>
      </w:tr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w:r w:rsidRPr="003930C5">
              <w:t xml:space="preserve">                       </w:t>
            </w:r>
            <w:proofErr w:type="spellStart"/>
            <w:r w:rsidRPr="003930C5">
              <w:t>r+r</w:t>
            </w:r>
            <w:proofErr w:type="spellEnd"/>
            <w:r w:rsidRPr="003930C5">
              <w:t>’</w:t>
            </w:r>
          </w:p>
        </w:tc>
        <w:tc>
          <w:tcPr>
            <w:tcW w:w="854" w:type="dxa"/>
          </w:tcPr>
          <w:p w:rsidR="003930C5" w:rsidRPr="003930C5" w:rsidRDefault="003930C5" w:rsidP="000B0DC0"/>
        </w:tc>
        <w:tc>
          <w:tcPr>
            <w:tcW w:w="850" w:type="dxa"/>
          </w:tcPr>
          <w:p w:rsidR="003930C5" w:rsidRPr="003930C5" w:rsidRDefault="003930C5" w:rsidP="000B0DC0"/>
        </w:tc>
        <w:tc>
          <w:tcPr>
            <w:tcW w:w="993" w:type="dxa"/>
          </w:tcPr>
          <w:p w:rsidR="003930C5" w:rsidRPr="003930C5" w:rsidRDefault="003930C5" w:rsidP="000B0DC0"/>
        </w:tc>
        <w:tc>
          <w:tcPr>
            <w:tcW w:w="1417" w:type="dxa"/>
          </w:tcPr>
          <w:p w:rsidR="003930C5" w:rsidRPr="003930C5" w:rsidRDefault="003930C5" w:rsidP="000B0DC0"/>
        </w:tc>
      </w:tr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r-r'</m:t>
                    </m:r>
                  </m:e>
                </m:d>
              </m:oMath>
            </m:oMathPara>
          </w:p>
        </w:tc>
        <w:tc>
          <w:tcPr>
            <w:tcW w:w="854" w:type="dxa"/>
          </w:tcPr>
          <w:p w:rsidR="003930C5" w:rsidRPr="003930C5" w:rsidRDefault="003930C5" w:rsidP="000B0DC0"/>
        </w:tc>
        <w:tc>
          <w:tcPr>
            <w:tcW w:w="850" w:type="dxa"/>
          </w:tcPr>
          <w:p w:rsidR="003930C5" w:rsidRPr="003930C5" w:rsidRDefault="003930C5" w:rsidP="000B0DC0"/>
        </w:tc>
        <w:tc>
          <w:tcPr>
            <w:tcW w:w="993" w:type="dxa"/>
          </w:tcPr>
          <w:p w:rsidR="003930C5" w:rsidRPr="003930C5" w:rsidRDefault="003930C5" w:rsidP="000B0DC0"/>
        </w:tc>
        <w:tc>
          <w:tcPr>
            <w:tcW w:w="1417" w:type="dxa"/>
          </w:tcPr>
          <w:p w:rsidR="003930C5" w:rsidRPr="003930C5" w:rsidRDefault="003930C5" w:rsidP="000B0DC0"/>
        </w:tc>
      </w:tr>
      <w:tr w:rsidR="003930C5" w:rsidRPr="003930C5" w:rsidTr="00187258">
        <w:tc>
          <w:tcPr>
            <w:tcW w:w="2827" w:type="dxa"/>
          </w:tcPr>
          <w:p w:rsidR="003930C5" w:rsidRPr="003930C5" w:rsidRDefault="003930C5" w:rsidP="000B0DC0">
            <w:r w:rsidRPr="003930C5">
              <w:t>Position relative de (C) et (C’)</w:t>
            </w:r>
          </w:p>
        </w:tc>
        <w:tc>
          <w:tcPr>
            <w:tcW w:w="854" w:type="dxa"/>
          </w:tcPr>
          <w:p w:rsidR="003930C5" w:rsidRPr="003930C5" w:rsidRDefault="003930C5" w:rsidP="000B0DC0"/>
        </w:tc>
        <w:tc>
          <w:tcPr>
            <w:tcW w:w="850" w:type="dxa"/>
          </w:tcPr>
          <w:p w:rsidR="003930C5" w:rsidRPr="003930C5" w:rsidRDefault="003930C5" w:rsidP="000B0DC0"/>
        </w:tc>
        <w:tc>
          <w:tcPr>
            <w:tcW w:w="993" w:type="dxa"/>
          </w:tcPr>
          <w:p w:rsidR="003930C5" w:rsidRPr="003930C5" w:rsidRDefault="003930C5" w:rsidP="000B0DC0"/>
        </w:tc>
        <w:tc>
          <w:tcPr>
            <w:tcW w:w="1417" w:type="dxa"/>
          </w:tcPr>
          <w:p w:rsidR="003930C5" w:rsidRPr="003930C5" w:rsidRDefault="003930C5" w:rsidP="000B0DC0"/>
        </w:tc>
      </w:tr>
    </w:tbl>
    <w:p w:rsidR="004D1337" w:rsidRPr="003930C5" w:rsidRDefault="006E0BF2" w:rsidP="004D1337">
      <w:pPr>
        <w:rPr>
          <w:b/>
        </w:rPr>
      </w:pPr>
      <w:r w:rsidRPr="003930C5">
        <w:rPr>
          <w:b/>
        </w:rPr>
        <w:t>Exercice 3</w:t>
      </w:r>
      <w:r w:rsidR="003930C5" w:rsidRPr="003930C5">
        <w:rPr>
          <w:b/>
        </w:rPr>
        <w:t xml:space="preserve"> (4 points)</w:t>
      </w:r>
    </w:p>
    <w:p w:rsidR="004D1337" w:rsidRPr="003930C5" w:rsidRDefault="006E0BF2" w:rsidP="004D1337">
      <w:r w:rsidRPr="003930C5">
        <w:rPr>
          <w:rFonts w:ascii="Segoe UI" w:eastAsia="Times New Roman" w:hAnsi="Segoe UI" w:cs="Segoe UI"/>
          <w:color w:val="212529"/>
          <w:lang w:eastAsia="fr-FR"/>
        </w:rPr>
        <w:t>Dans chacun des cas ci-dessous, sans faire la figure, dis si le triangle 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DEF</w:t>
      </w:r>
      <w:proofErr w:type="spellEnd"/>
      <w:r w:rsidRPr="003930C5">
        <w:rPr>
          <w:rFonts w:ascii="Segoe UI" w:eastAsia="Times New Roman" w:hAnsi="Segoe UI" w:cs="Segoe UI"/>
          <w:color w:val="212529"/>
          <w:lang w:eastAsia="fr-FR"/>
        </w:rPr>
        <w:t> existe.</w:t>
      </w:r>
    </w:p>
    <w:p w:rsidR="006E0BF2" w:rsidRPr="003930C5" w:rsidRDefault="006E0BF2" w:rsidP="004D1337"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1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er</w:t>
      </w:r>
      <w:r w:rsidRPr="003930C5">
        <w:rPr>
          <w:rFonts w:ascii="Segoe UI" w:eastAsia="Times New Roman" w:hAnsi="Segoe UI" w:cs="Segoe UI"/>
          <w:color w:val="212529"/>
          <w:lang w:eastAsia="fr-FR"/>
        </w:rPr>
        <w:t> cas : 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=5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=2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=2.5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                          </w:t>
      </w:r>
      <w:r w:rsidR="00CA5372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(1 pt)</w:t>
      </w:r>
    </w:p>
    <w:p w:rsidR="006E0BF2" w:rsidRPr="003930C5" w:rsidRDefault="006E0BF2" w:rsidP="006E0BF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fr-FR"/>
        </w:rPr>
      </w:pPr>
      <w:r w:rsidRPr="003930C5">
        <w:rPr>
          <w:rFonts w:ascii="Segoe UI" w:eastAsia="Times New Roman" w:hAnsi="Segoe UI" w:cs="Segoe UI"/>
          <w:color w:val="212529"/>
          <w:lang w:eastAsia="fr-FR"/>
        </w:rPr>
        <w:t> </w:t>
      </w: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2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3930C5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3930C5">
        <w:rPr>
          <w:rFonts w:ascii="Segoe UI" w:eastAsia="Times New Roman" w:hAnsi="Segoe UI" w:cs="Segoe UI"/>
          <w:color w:val="212529"/>
          <w:lang w:eastAsia="fr-FR"/>
        </w:rPr>
        <w:t> cas : 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=7.5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=5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=4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                    </w:t>
      </w:r>
      <w:r w:rsidR="00CA5372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(1 pt)</w:t>
      </w:r>
    </w:p>
    <w:p w:rsidR="006E0BF2" w:rsidRPr="003930C5" w:rsidRDefault="006E0BF2" w:rsidP="006E0BF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fr-FR"/>
        </w:rPr>
      </w:pPr>
      <w:r w:rsidRPr="003930C5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6E0BF2" w:rsidRPr="003930C5" w:rsidRDefault="006E0BF2" w:rsidP="006E0BF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fr-FR"/>
        </w:rPr>
      </w:pP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3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3930C5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3930C5">
        <w:rPr>
          <w:rFonts w:ascii="Segoe UI" w:eastAsia="Times New Roman" w:hAnsi="Segoe UI" w:cs="Segoe UI"/>
          <w:color w:val="212529"/>
          <w:lang w:eastAsia="fr-FR"/>
        </w:rPr>
        <w:t> cas : 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=14.2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=19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=4.2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              </w:t>
      </w:r>
      <w:r w:rsidR="00CA5372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(1 pt)</w:t>
      </w:r>
    </w:p>
    <w:p w:rsidR="006E0BF2" w:rsidRPr="003930C5" w:rsidRDefault="006E0BF2" w:rsidP="006E0BF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fr-FR"/>
        </w:rPr>
      </w:pPr>
      <w:r w:rsidRPr="003930C5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6E0BF2" w:rsidRPr="003930C5" w:rsidRDefault="006E0BF2" w:rsidP="006E0BF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fr-FR"/>
        </w:rPr>
      </w:pP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4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3930C5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3930C5">
        <w:rPr>
          <w:rFonts w:ascii="Segoe UI" w:eastAsia="Times New Roman" w:hAnsi="Segoe UI" w:cs="Segoe UI"/>
          <w:color w:val="212529"/>
          <w:lang w:eastAsia="fr-FR"/>
        </w:rPr>
        <w:t> cas : </w:t>
      </w:r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=105.6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=104.6 ; </w:t>
      </w:r>
      <w:proofErr w:type="spellStart"/>
      <w:r w:rsidRPr="003930C5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proofErr w:type="spellEnd"/>
      <w:r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=102.4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    </w:t>
      </w:r>
      <w:r w:rsidR="00CA5372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</w:t>
      </w:r>
      <w:r w:rsidR="003930C5" w:rsidRPr="003930C5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(1 pt)</w:t>
      </w:r>
    </w:p>
    <w:p w:rsidR="006E0BF2" w:rsidRPr="003930C5" w:rsidRDefault="006E0BF2" w:rsidP="000B0DC0"/>
    <w:sectPr w:rsidR="006E0BF2" w:rsidRPr="00393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6F34"/>
    <w:multiLevelType w:val="hybridMultilevel"/>
    <w:tmpl w:val="CB6464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E3322"/>
    <w:multiLevelType w:val="hybridMultilevel"/>
    <w:tmpl w:val="E65845A0"/>
    <w:lvl w:ilvl="0" w:tplc="4D60D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B2"/>
    <w:rsid w:val="000565E3"/>
    <w:rsid w:val="000B0DC0"/>
    <w:rsid w:val="00147310"/>
    <w:rsid w:val="00187258"/>
    <w:rsid w:val="003930C5"/>
    <w:rsid w:val="004D1337"/>
    <w:rsid w:val="006719F3"/>
    <w:rsid w:val="006E0BF2"/>
    <w:rsid w:val="008718B2"/>
    <w:rsid w:val="00891AA7"/>
    <w:rsid w:val="00A245D3"/>
    <w:rsid w:val="00B21669"/>
    <w:rsid w:val="00B61C63"/>
    <w:rsid w:val="00BD7926"/>
    <w:rsid w:val="00C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5E547-3FC0-4D6F-9189-A50B109D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71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71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8B2"/>
  </w:style>
  <w:style w:type="paragraph" w:styleId="Paragraphedeliste">
    <w:name w:val="List Paragraph"/>
    <w:basedOn w:val="Normal"/>
    <w:uiPriority w:val="34"/>
    <w:qFormat/>
    <w:rsid w:val="008718B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718B2"/>
    <w:rPr>
      <w:color w:val="808080"/>
    </w:rPr>
  </w:style>
  <w:style w:type="character" w:customStyle="1" w:styleId="mjx-char">
    <w:name w:val="mjx-char"/>
    <w:basedOn w:val="Policepardfaut"/>
    <w:rsid w:val="006E0BF2"/>
  </w:style>
  <w:style w:type="character" w:customStyle="1" w:styleId="mjxassistivemathml">
    <w:name w:val="mjx_assistive_mathml"/>
    <w:basedOn w:val="Policepardfaut"/>
    <w:rsid w:val="006E0BF2"/>
  </w:style>
  <w:style w:type="character" w:customStyle="1" w:styleId="mjx-charbox">
    <w:name w:val="mjx-charbox"/>
    <w:basedOn w:val="Policepardfaut"/>
    <w:rsid w:val="006E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2021-02-22T12:20:00Z</dcterms:created>
  <dcterms:modified xsi:type="dcterms:W3CDTF">2021-02-24T12:43:00Z</dcterms:modified>
</cp:coreProperties>
</file>