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995" w:type="dxa"/>
        <w:tblInd w:w="-332" w:type="dxa"/>
        <w:tblLayout w:type="fixed"/>
        <w:tblLook w:val="04A0" w:firstRow="1" w:lastRow="0" w:firstColumn="1" w:lastColumn="0" w:noHBand="0" w:noVBand="1"/>
      </w:tblPr>
      <w:tblGrid>
        <w:gridCol w:w="2317"/>
        <w:gridCol w:w="4678"/>
      </w:tblGrid>
      <w:tr w:rsidR="007D1F37" w:rsidRPr="000D0E51" w:rsidTr="00E1497D">
        <w:trPr>
          <w:trHeight w:val="260"/>
        </w:trPr>
        <w:tc>
          <w:tcPr>
            <w:tcW w:w="2317" w:type="dxa"/>
            <w:shd w:val="clear" w:color="auto" w:fill="auto"/>
          </w:tcPr>
          <w:p w:rsidR="007D1F37" w:rsidRPr="000D0E51" w:rsidRDefault="007D1F37" w:rsidP="00E1497D">
            <w:pPr>
              <w:tabs>
                <w:tab w:val="left" w:pos="2520"/>
                <w:tab w:val="right" w:pos="3507"/>
              </w:tabs>
              <w:spacing w:before="240"/>
              <w:ind w:left="-113"/>
              <w:jc w:val="both"/>
              <w:rPr>
                <w:rFonts w:ascii="Arial Narrow" w:eastAsia="MS Mincho" w:hAnsi="Arial Narrow"/>
                <w:sz w:val="24"/>
                <w:szCs w:val="24"/>
              </w:rPr>
            </w:pPr>
            <w:r w:rsidRPr="000D0E51">
              <w:rPr>
                <w:rFonts w:ascii="Arial Narrow" w:eastAsia="MS Mincho" w:hAnsi="Arial Narrow"/>
                <w:noProof/>
                <w:sz w:val="24"/>
                <w:szCs w:val="24"/>
              </w:rPr>
              <w:drawing>
                <wp:inline distT="0" distB="0" distL="0" distR="0" wp14:anchorId="502A9849" wp14:editId="0D210ECD">
                  <wp:extent cx="1085850" cy="10572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8201" cy="1108248"/>
                          </a:xfrm>
                          <a:prstGeom prst="rect">
                            <a:avLst/>
                          </a:prstGeom>
                          <a:noFill/>
                          <a:ln>
                            <a:noFill/>
                          </a:ln>
                        </pic:spPr>
                      </pic:pic>
                    </a:graphicData>
                  </a:graphic>
                </wp:inline>
              </w:drawing>
            </w:r>
          </w:p>
        </w:tc>
        <w:tc>
          <w:tcPr>
            <w:tcW w:w="4678" w:type="dxa"/>
            <w:shd w:val="clear" w:color="auto" w:fill="auto"/>
          </w:tcPr>
          <w:p w:rsidR="007D1F37" w:rsidRPr="000D0E51" w:rsidRDefault="007D1F37" w:rsidP="00E1497D">
            <w:pPr>
              <w:tabs>
                <w:tab w:val="center" w:pos="4703"/>
                <w:tab w:val="right" w:pos="9406"/>
              </w:tabs>
              <w:ind w:left="175"/>
              <w:jc w:val="both"/>
              <w:rPr>
                <w:rFonts w:ascii="Arial Narrow" w:eastAsia="MS Mincho" w:hAnsi="Arial Narrow"/>
                <w:sz w:val="24"/>
                <w:szCs w:val="24"/>
              </w:rPr>
            </w:pPr>
          </w:p>
          <w:p w:rsidR="007D1F37" w:rsidRDefault="007D1F37" w:rsidP="00E1497D">
            <w:pPr>
              <w:tabs>
                <w:tab w:val="center" w:pos="4703"/>
                <w:tab w:val="right" w:pos="9406"/>
              </w:tabs>
              <w:ind w:left="175" w:right="-624"/>
              <w:jc w:val="both"/>
              <w:outlineLvl w:val="0"/>
              <w:rPr>
                <w:rFonts w:ascii="Arial Narrow" w:eastAsia="MS Mincho" w:hAnsi="Arial Narrow"/>
                <w:sz w:val="28"/>
                <w:szCs w:val="28"/>
                <w:lang w:val="en-US"/>
              </w:rPr>
            </w:pPr>
          </w:p>
          <w:p w:rsidR="007D1F37" w:rsidRPr="000D0E51" w:rsidRDefault="007D1F37" w:rsidP="00E1497D">
            <w:pPr>
              <w:tabs>
                <w:tab w:val="center" w:pos="4703"/>
                <w:tab w:val="right" w:pos="9406"/>
              </w:tabs>
              <w:ind w:left="-108" w:right="-624"/>
              <w:jc w:val="both"/>
              <w:outlineLvl w:val="0"/>
              <w:rPr>
                <w:rFonts w:ascii="Arial Narrow" w:eastAsia="MS Mincho" w:hAnsi="Arial Narrow"/>
                <w:sz w:val="28"/>
                <w:szCs w:val="28"/>
                <w:lang w:val="en-US"/>
              </w:rPr>
            </w:pPr>
            <w:proofErr w:type="spellStart"/>
            <w:r w:rsidRPr="000D0E51">
              <w:rPr>
                <w:rFonts w:ascii="Arial Narrow" w:eastAsia="MS Mincho" w:hAnsi="Arial Narrow"/>
                <w:sz w:val="28"/>
                <w:szCs w:val="28"/>
                <w:lang w:val="en-US"/>
              </w:rPr>
              <w:t>Lycée</w:t>
            </w:r>
            <w:proofErr w:type="spellEnd"/>
            <w:r w:rsidRPr="000D0E51">
              <w:rPr>
                <w:rFonts w:ascii="Arial Narrow" w:eastAsia="MS Mincho" w:hAnsi="Arial Narrow"/>
                <w:sz w:val="28"/>
                <w:szCs w:val="28"/>
                <w:lang w:val="en-US"/>
              </w:rPr>
              <w:t xml:space="preserve"> BILLES</w:t>
            </w:r>
          </w:p>
          <w:p w:rsidR="007D1F37" w:rsidRPr="000D0E51" w:rsidRDefault="007D1F37" w:rsidP="00E1497D">
            <w:pPr>
              <w:tabs>
                <w:tab w:val="center" w:pos="4703"/>
                <w:tab w:val="right" w:pos="9406"/>
              </w:tabs>
              <w:ind w:left="-108" w:right="-624"/>
              <w:jc w:val="both"/>
              <w:outlineLvl w:val="0"/>
              <w:rPr>
                <w:rFonts w:ascii="Arial Narrow" w:eastAsia="MS Mincho" w:hAnsi="Arial Narrow"/>
                <w:sz w:val="28"/>
                <w:szCs w:val="28"/>
                <w:lang w:val="en-US"/>
              </w:rPr>
            </w:pPr>
            <w:r w:rsidRPr="000D0E51">
              <w:rPr>
                <w:rFonts w:ascii="Arial Narrow" w:eastAsia="MS Mincho" w:hAnsi="Arial Narrow"/>
                <w:sz w:val="28"/>
                <w:szCs w:val="28"/>
                <w:lang w:val="en-US"/>
              </w:rPr>
              <w:t xml:space="preserve">Bilingual </w:t>
            </w:r>
            <w:proofErr w:type="spellStart"/>
            <w:r w:rsidRPr="000D0E51">
              <w:rPr>
                <w:rFonts w:ascii="Arial Narrow" w:eastAsia="MS Mincho" w:hAnsi="Arial Narrow"/>
                <w:sz w:val="28"/>
                <w:szCs w:val="28"/>
                <w:lang w:val="en-US"/>
              </w:rPr>
              <w:t>Lycee</w:t>
            </w:r>
            <w:proofErr w:type="spellEnd"/>
            <w:r w:rsidRPr="000D0E51">
              <w:rPr>
                <w:rFonts w:ascii="Arial Narrow" w:eastAsia="MS Mincho" w:hAnsi="Arial Narrow"/>
                <w:sz w:val="28"/>
                <w:szCs w:val="28"/>
                <w:lang w:val="en-US"/>
              </w:rPr>
              <w:t xml:space="preserve"> of Excellence in Sciences</w:t>
            </w:r>
          </w:p>
          <w:p w:rsidR="007D1F37" w:rsidRDefault="007D1F37" w:rsidP="00E1497D">
            <w:pPr>
              <w:tabs>
                <w:tab w:val="center" w:pos="4703"/>
                <w:tab w:val="right" w:pos="9406"/>
              </w:tabs>
              <w:ind w:left="-108" w:right="-624"/>
              <w:jc w:val="both"/>
              <w:outlineLvl w:val="0"/>
              <w:rPr>
                <w:rFonts w:ascii="Arial Narrow" w:eastAsia="MS Mincho" w:hAnsi="Arial Narrow"/>
                <w:sz w:val="24"/>
                <w:szCs w:val="24"/>
              </w:rPr>
            </w:pPr>
            <w:r w:rsidRPr="000D0E51">
              <w:rPr>
                <w:rFonts w:ascii="Arial Narrow" w:eastAsia="MS Mincho" w:hAnsi="Arial Narrow"/>
                <w:sz w:val="24"/>
                <w:szCs w:val="24"/>
              </w:rPr>
              <w:t>Lycée Bilingue d’Excellence pour les Sciences</w:t>
            </w:r>
          </w:p>
          <w:p w:rsidR="007D1F37" w:rsidRPr="000D45AB" w:rsidRDefault="007D1F37" w:rsidP="00E1497D">
            <w:pPr>
              <w:ind w:left="-108"/>
              <w:jc w:val="both"/>
              <w:rPr>
                <w:rFonts w:asciiTheme="minorHAnsi" w:eastAsiaTheme="minorHAnsi" w:hAnsiTheme="minorHAnsi" w:cstheme="minorBidi"/>
                <w:sz w:val="22"/>
                <w:szCs w:val="22"/>
                <w:lang w:eastAsia="en-US"/>
              </w:rPr>
            </w:pPr>
            <w:r w:rsidRPr="000D45AB">
              <w:rPr>
                <w:rFonts w:asciiTheme="minorHAnsi" w:eastAsiaTheme="minorHAnsi" w:hAnsiTheme="minorHAnsi" w:cstheme="minorBidi"/>
                <w:b/>
                <w:i/>
                <w:lang w:eastAsia="en-US"/>
              </w:rPr>
              <w:t>Reconnu par arrêté MEN n°004716 du 06 mars 2019</w:t>
            </w:r>
          </w:p>
          <w:p w:rsidR="007D1F37" w:rsidRPr="000D0E51" w:rsidRDefault="007D1F37" w:rsidP="00E1497D">
            <w:pPr>
              <w:tabs>
                <w:tab w:val="center" w:pos="4703"/>
                <w:tab w:val="right" w:pos="9406"/>
              </w:tabs>
              <w:ind w:left="175" w:right="-624"/>
              <w:jc w:val="both"/>
              <w:outlineLvl w:val="0"/>
              <w:rPr>
                <w:rFonts w:ascii="Arial Narrow" w:eastAsia="MS Mincho" w:hAnsi="Arial Narrow"/>
                <w:sz w:val="24"/>
                <w:szCs w:val="24"/>
              </w:rPr>
            </w:pPr>
          </w:p>
        </w:tc>
      </w:tr>
    </w:tbl>
    <w:p w:rsidR="007D1F37" w:rsidRDefault="007D1F37" w:rsidP="007D1F37">
      <w:r w:rsidRPr="00FB7C2E">
        <w:rPr>
          <w:rFonts w:ascii="Arial Narrow" w:hAnsi="Arial Narrow"/>
          <w:b/>
          <w:noProof/>
          <w:spacing w:val="20"/>
          <w:sz w:val="24"/>
          <w:szCs w:val="24"/>
          <w:u w:val="single"/>
        </w:rPr>
        <w:drawing>
          <wp:anchor distT="0" distB="0" distL="114300" distR="114300" simplePos="0" relativeHeight="251659264" behindDoc="0" locked="0" layoutInCell="1" allowOverlap="1" wp14:anchorId="48417FA0" wp14:editId="13C9FCF6">
            <wp:simplePos x="0" y="0"/>
            <wp:positionH relativeFrom="column">
              <wp:posOffset>4238625</wp:posOffset>
            </wp:positionH>
            <wp:positionV relativeFrom="paragraph">
              <wp:posOffset>-1285875</wp:posOffset>
            </wp:positionV>
            <wp:extent cx="2459990" cy="1123950"/>
            <wp:effectExtent l="0" t="0" r="0" b="0"/>
            <wp:wrapNone/>
            <wp:docPr id="2" name="Image 2" descr="i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9990" cy="1123950"/>
                    </a:xfrm>
                    <a:prstGeom prst="rect">
                      <a:avLst/>
                    </a:prstGeom>
                    <a:noFill/>
                  </pic:spPr>
                </pic:pic>
              </a:graphicData>
            </a:graphic>
            <wp14:sizeRelH relativeFrom="page">
              <wp14:pctWidth>0</wp14:pctWidth>
            </wp14:sizeRelH>
            <wp14:sizeRelV relativeFrom="page">
              <wp14:pctHeight>0</wp14:pctHeight>
            </wp14:sizeRelV>
          </wp:anchor>
        </w:drawing>
      </w:r>
    </w:p>
    <w:p w:rsidR="007D1F37" w:rsidRDefault="007D1F37" w:rsidP="007D1F37"/>
    <w:p w:rsidR="007D1F37" w:rsidRDefault="007D1F37" w:rsidP="007D1F37">
      <w:pPr>
        <w:pStyle w:val="tableaux"/>
        <w:shd w:val="clear" w:color="auto" w:fill="FFFFFF" w:themeFill="background1"/>
        <w:spacing w:before="0" w:beforeAutospacing="0" w:after="0" w:afterAutospacing="0"/>
        <w:rPr>
          <w:rFonts w:ascii="Helvetica" w:hAnsi="Helvetica" w:cs="Helvetica"/>
          <w:b/>
          <w:color w:val="4C4B4B"/>
          <w:sz w:val="26"/>
          <w:szCs w:val="26"/>
        </w:rPr>
      </w:pPr>
      <w:r>
        <w:rPr>
          <w:rFonts w:ascii="Helvetica" w:hAnsi="Helvetica" w:cs="Helvetica"/>
          <w:b/>
          <w:color w:val="4C4B4B"/>
          <w:sz w:val="26"/>
          <w:szCs w:val="26"/>
        </w:rPr>
        <w:t>Classe de 2</w:t>
      </w:r>
      <w:r w:rsidRPr="00B115CB">
        <w:rPr>
          <w:rFonts w:ascii="Helvetica" w:hAnsi="Helvetica" w:cs="Helvetica"/>
          <w:b/>
          <w:color w:val="4C4B4B"/>
          <w:sz w:val="26"/>
          <w:szCs w:val="26"/>
          <w:vertAlign w:val="superscript"/>
        </w:rPr>
        <w:t>de</w:t>
      </w:r>
      <w:r>
        <w:rPr>
          <w:rFonts w:ascii="Helvetica" w:hAnsi="Helvetica" w:cs="Helvetica"/>
          <w:b/>
          <w:color w:val="4C4B4B"/>
          <w:sz w:val="26"/>
          <w:szCs w:val="26"/>
        </w:rPr>
        <w:t xml:space="preserve"> SB                                                   </w:t>
      </w:r>
      <w:r w:rsidR="00D84267">
        <w:rPr>
          <w:rFonts w:ascii="Helvetica" w:hAnsi="Helvetica" w:cs="Helvetica"/>
          <w:b/>
          <w:color w:val="4C4B4B"/>
          <w:sz w:val="26"/>
          <w:szCs w:val="26"/>
        </w:rPr>
        <w:t xml:space="preserve">   </w:t>
      </w:r>
      <w:r>
        <w:rPr>
          <w:rFonts w:ascii="Helvetica" w:hAnsi="Helvetica" w:cs="Helvetica"/>
          <w:b/>
          <w:color w:val="4C4B4B"/>
          <w:sz w:val="26"/>
          <w:szCs w:val="26"/>
        </w:rPr>
        <w:t xml:space="preserve"> Professeur :  M. </w:t>
      </w:r>
      <w:proofErr w:type="spellStart"/>
      <w:r>
        <w:rPr>
          <w:rFonts w:ascii="Helvetica" w:hAnsi="Helvetica" w:cs="Helvetica"/>
          <w:b/>
          <w:color w:val="4C4B4B"/>
          <w:sz w:val="26"/>
          <w:szCs w:val="26"/>
        </w:rPr>
        <w:t>Thiobane</w:t>
      </w:r>
      <w:proofErr w:type="spellEnd"/>
    </w:p>
    <w:p w:rsidR="00D84267" w:rsidRDefault="00D84267" w:rsidP="007D1F37">
      <w:pPr>
        <w:pStyle w:val="tableaux"/>
        <w:shd w:val="clear" w:color="auto" w:fill="FFFFFF" w:themeFill="background1"/>
        <w:spacing w:before="0" w:beforeAutospacing="0" w:after="0" w:afterAutospacing="0"/>
        <w:rPr>
          <w:rFonts w:ascii="Helvetica" w:hAnsi="Helvetica" w:cs="Helvetica"/>
          <w:b/>
          <w:color w:val="4C4B4B"/>
          <w:sz w:val="26"/>
          <w:szCs w:val="26"/>
        </w:rPr>
      </w:pPr>
    </w:p>
    <w:p w:rsidR="007D1F37" w:rsidRDefault="007D1F37" w:rsidP="007D1F37">
      <w:pPr>
        <w:pStyle w:val="tableaux"/>
        <w:shd w:val="clear" w:color="auto" w:fill="FFFFFF" w:themeFill="background1"/>
        <w:spacing w:before="0" w:beforeAutospacing="0" w:after="0" w:afterAutospacing="0"/>
        <w:jc w:val="center"/>
        <w:rPr>
          <w:rFonts w:ascii="Helvetica" w:hAnsi="Helvetica" w:cs="Helvetica"/>
          <w:b/>
          <w:color w:val="4C4B4B"/>
          <w:sz w:val="26"/>
          <w:szCs w:val="26"/>
        </w:rPr>
      </w:pPr>
      <w:r>
        <w:rPr>
          <w:rFonts w:ascii="Helvetica" w:hAnsi="Helvetica" w:cs="Helvetica"/>
          <w:b/>
          <w:color w:val="4C4B4B"/>
          <w:sz w:val="26"/>
          <w:szCs w:val="26"/>
        </w:rPr>
        <w:t>Devoir surveillé de littérature N° I.1</w:t>
      </w:r>
    </w:p>
    <w:p w:rsidR="007D1F37" w:rsidRDefault="007D1F37" w:rsidP="007D1F37">
      <w:pPr>
        <w:pStyle w:val="tableaux"/>
        <w:shd w:val="clear" w:color="auto" w:fill="FFFFFF" w:themeFill="background1"/>
        <w:spacing w:before="0" w:beforeAutospacing="0" w:after="0" w:afterAutospacing="0"/>
        <w:jc w:val="center"/>
        <w:rPr>
          <w:rFonts w:ascii="Helvetica" w:hAnsi="Helvetica" w:cs="Helvetica"/>
          <w:b/>
          <w:color w:val="4C4B4B"/>
          <w:sz w:val="26"/>
          <w:szCs w:val="26"/>
        </w:rPr>
      </w:pPr>
      <w:r>
        <w:rPr>
          <w:rFonts w:ascii="Helvetica" w:hAnsi="Helvetica" w:cs="Helvetica"/>
          <w:b/>
          <w:color w:val="4C4B4B"/>
          <w:sz w:val="26"/>
          <w:szCs w:val="26"/>
        </w:rPr>
        <w:t>Durée : 2 heures</w:t>
      </w:r>
    </w:p>
    <w:p w:rsidR="007D1F37" w:rsidRPr="007C2B6E" w:rsidRDefault="007D1F37" w:rsidP="007D1F37">
      <w:pPr>
        <w:pStyle w:val="tableaux"/>
        <w:shd w:val="clear" w:color="auto" w:fill="FFFFFF" w:themeFill="background1"/>
        <w:spacing w:before="0" w:beforeAutospacing="0" w:after="0" w:afterAutospacing="0"/>
        <w:rPr>
          <w:rFonts w:ascii="Helvetica" w:hAnsi="Helvetica" w:cs="Helvetica"/>
          <w:b/>
          <w:color w:val="4C4B4B"/>
          <w:sz w:val="26"/>
          <w:szCs w:val="26"/>
        </w:rPr>
      </w:pPr>
      <w:r w:rsidRPr="007C2B6E">
        <w:rPr>
          <w:rFonts w:ascii="Helvetica" w:hAnsi="Helvetica" w:cs="Helvetica"/>
          <w:b/>
          <w:color w:val="4C4B4B"/>
          <w:sz w:val="26"/>
          <w:szCs w:val="26"/>
        </w:rPr>
        <w:t>Texte :</w:t>
      </w:r>
    </w:p>
    <w:p w:rsidR="007D1F37" w:rsidRPr="00444850" w:rsidRDefault="007D1F37" w:rsidP="007D1F37">
      <w:pPr>
        <w:pStyle w:val="NormalWeb"/>
        <w:shd w:val="clear" w:color="auto" w:fill="FFFFFF" w:themeFill="background1"/>
        <w:spacing w:before="0" w:beforeAutospacing="0" w:after="0" w:afterAutospacing="0"/>
        <w:jc w:val="both"/>
        <w:rPr>
          <w:rFonts w:ascii="Calibri" w:hAnsi="Calibri" w:cs="Calibri"/>
          <w:color w:val="4C4B4B"/>
          <w:sz w:val="22"/>
          <w:szCs w:val="22"/>
        </w:rPr>
      </w:pPr>
      <w:r w:rsidRPr="00444850">
        <w:rPr>
          <w:rFonts w:ascii="Calibri" w:hAnsi="Calibri" w:cs="Calibri"/>
          <w:color w:val="4C4B4B"/>
          <w:sz w:val="22"/>
          <w:szCs w:val="22"/>
        </w:rPr>
        <w:t xml:space="preserve">Quand </w:t>
      </w:r>
      <w:proofErr w:type="spellStart"/>
      <w:r w:rsidRPr="00444850">
        <w:rPr>
          <w:rFonts w:ascii="Calibri" w:hAnsi="Calibri" w:cs="Calibri"/>
          <w:color w:val="4C4B4B"/>
          <w:sz w:val="22"/>
          <w:szCs w:val="22"/>
        </w:rPr>
        <w:t>Ponocrates</w:t>
      </w:r>
      <w:proofErr w:type="spellEnd"/>
      <w:r w:rsidRPr="00444850">
        <w:rPr>
          <w:rFonts w:ascii="Calibri" w:hAnsi="Calibri" w:cs="Calibri"/>
          <w:color w:val="4C4B4B"/>
          <w:sz w:val="22"/>
          <w:szCs w:val="22"/>
        </w:rPr>
        <w:t> </w:t>
      </w:r>
      <w:hyperlink r:id="rId7" w:anchor="note1" w:history="1">
        <w:r w:rsidRPr="007D1F37">
          <w:rPr>
            <w:rStyle w:val="point"/>
            <w:rFonts w:ascii="Calibri" w:hAnsi="Calibri" w:cs="Calibri"/>
            <w:sz w:val="22"/>
            <w:szCs w:val="22"/>
          </w:rPr>
          <w:t>(1)</w:t>
        </w:r>
      </w:hyperlink>
      <w:r w:rsidRPr="00444850">
        <w:rPr>
          <w:rFonts w:ascii="Calibri" w:hAnsi="Calibri" w:cs="Calibri"/>
          <w:color w:val="4C4B4B"/>
          <w:sz w:val="22"/>
          <w:szCs w:val="22"/>
        </w:rPr>
        <w:t> découvrit la fâcheuse manière de vivre de Gargantua, il décida de le former aux belles-lettres </w:t>
      </w:r>
      <w:hyperlink r:id="rId8" w:anchor="note2" w:history="1">
        <w:r w:rsidRPr="007D1F37">
          <w:rPr>
            <w:rStyle w:val="point"/>
            <w:rFonts w:ascii="Calibri" w:hAnsi="Calibri" w:cs="Calibri"/>
            <w:sz w:val="22"/>
            <w:szCs w:val="22"/>
          </w:rPr>
          <w:t>(2)</w:t>
        </w:r>
      </w:hyperlink>
      <w:r w:rsidRPr="007D1F37">
        <w:rPr>
          <w:rFonts w:ascii="Calibri" w:hAnsi="Calibri" w:cs="Calibri"/>
          <w:sz w:val="22"/>
          <w:szCs w:val="22"/>
        </w:rPr>
        <w:t> </w:t>
      </w:r>
      <w:r w:rsidRPr="00444850">
        <w:rPr>
          <w:rFonts w:ascii="Calibri" w:hAnsi="Calibri" w:cs="Calibri"/>
          <w:color w:val="4C4B4B"/>
          <w:sz w:val="22"/>
          <w:szCs w:val="22"/>
        </w:rPr>
        <w:t>d’une autre manière. Mais, pour les premiers jours, il la toléra, considérant que la nature ne subit pas de mutations soudaines sans grande violence.</w:t>
      </w:r>
    </w:p>
    <w:p w:rsidR="007D1F37" w:rsidRPr="00444850" w:rsidRDefault="007D1F37" w:rsidP="007D1F37">
      <w:pPr>
        <w:pStyle w:val="NormalWeb"/>
        <w:shd w:val="clear" w:color="auto" w:fill="FFFFFF" w:themeFill="background1"/>
        <w:spacing w:before="0" w:beforeAutospacing="0" w:after="0" w:afterAutospacing="0"/>
        <w:jc w:val="both"/>
        <w:rPr>
          <w:rFonts w:ascii="Calibri" w:hAnsi="Calibri" w:cs="Calibri"/>
          <w:color w:val="4C4B4B"/>
          <w:sz w:val="22"/>
          <w:szCs w:val="22"/>
        </w:rPr>
      </w:pPr>
      <w:r w:rsidRPr="00444850">
        <w:rPr>
          <w:rFonts w:ascii="Calibri" w:hAnsi="Calibri" w:cs="Calibri"/>
          <w:color w:val="4C4B4B"/>
          <w:sz w:val="22"/>
          <w:szCs w:val="22"/>
        </w:rPr>
        <w:t>Pour mieux commencer sa tâche, il pria un savant médecin de ce temps-là, nommé Maître Théodore, de remettre s’il était possible Gargantua en meilleure voie. Le médecin le purgea selon les règles avec de l’ellébore d’</w:t>
      </w:r>
      <w:proofErr w:type="spellStart"/>
      <w:r w:rsidRPr="00444850">
        <w:rPr>
          <w:rFonts w:ascii="Calibri" w:hAnsi="Calibri" w:cs="Calibri"/>
          <w:color w:val="4C4B4B"/>
          <w:sz w:val="22"/>
          <w:szCs w:val="22"/>
        </w:rPr>
        <w:t>Anticyre</w:t>
      </w:r>
      <w:proofErr w:type="spellEnd"/>
      <w:r w:rsidRPr="007D1F37">
        <w:rPr>
          <w:rFonts w:ascii="Calibri" w:hAnsi="Calibri" w:cs="Calibri"/>
          <w:sz w:val="22"/>
          <w:szCs w:val="22"/>
        </w:rPr>
        <w:t> </w:t>
      </w:r>
      <w:hyperlink r:id="rId9" w:anchor="note3" w:history="1">
        <w:r w:rsidRPr="007D1F37">
          <w:rPr>
            <w:rStyle w:val="point"/>
            <w:rFonts w:ascii="Calibri" w:hAnsi="Calibri" w:cs="Calibri"/>
            <w:sz w:val="22"/>
            <w:szCs w:val="22"/>
          </w:rPr>
          <w:t>(3)</w:t>
        </w:r>
      </w:hyperlink>
      <w:r w:rsidRPr="00444850">
        <w:rPr>
          <w:rFonts w:ascii="Calibri" w:hAnsi="Calibri" w:cs="Calibri"/>
          <w:color w:val="4C4B4B"/>
          <w:sz w:val="22"/>
          <w:szCs w:val="22"/>
        </w:rPr>
        <w:t xml:space="preserve"> et grâce à ce médicament il lui nettoya le cerveau de tout vice et de toute mauvaise habitude. Par ce moyen, </w:t>
      </w:r>
      <w:proofErr w:type="spellStart"/>
      <w:r w:rsidRPr="00444850">
        <w:rPr>
          <w:rFonts w:ascii="Calibri" w:hAnsi="Calibri" w:cs="Calibri"/>
          <w:color w:val="4C4B4B"/>
          <w:sz w:val="22"/>
          <w:szCs w:val="22"/>
        </w:rPr>
        <w:t>Ponocrates</w:t>
      </w:r>
      <w:proofErr w:type="spellEnd"/>
      <w:r w:rsidRPr="00444850">
        <w:rPr>
          <w:rFonts w:ascii="Calibri" w:hAnsi="Calibri" w:cs="Calibri"/>
          <w:color w:val="4C4B4B"/>
          <w:sz w:val="22"/>
          <w:szCs w:val="22"/>
        </w:rPr>
        <w:t xml:space="preserve"> lui fit aussi oublier tout ce qu’il avait appris avec ses anciens précepteurs [...]</w:t>
      </w:r>
    </w:p>
    <w:p w:rsidR="007D1F37" w:rsidRPr="00444850" w:rsidRDefault="007D1F37" w:rsidP="007D1F37">
      <w:pPr>
        <w:pStyle w:val="NormalWeb"/>
        <w:shd w:val="clear" w:color="auto" w:fill="FFFFFF" w:themeFill="background1"/>
        <w:spacing w:before="0" w:beforeAutospacing="0" w:after="0" w:afterAutospacing="0"/>
        <w:jc w:val="both"/>
        <w:rPr>
          <w:rFonts w:ascii="Calibri" w:hAnsi="Calibri" w:cs="Calibri"/>
          <w:color w:val="4C4B4B"/>
          <w:sz w:val="22"/>
          <w:szCs w:val="22"/>
        </w:rPr>
      </w:pPr>
      <w:r w:rsidRPr="00444850">
        <w:rPr>
          <w:rFonts w:ascii="Calibri" w:hAnsi="Calibri" w:cs="Calibri"/>
          <w:color w:val="4C4B4B"/>
          <w:sz w:val="22"/>
          <w:szCs w:val="22"/>
        </w:rPr>
        <w:t>Pour mieux y parvenir, il l’introduisait dans les cercles de gens savants qui se trouvaient là. Par émulation </w:t>
      </w:r>
      <w:r>
        <w:t>(4)</w:t>
      </w:r>
      <w:r w:rsidRPr="00444850">
        <w:rPr>
          <w:rFonts w:ascii="Calibri" w:hAnsi="Calibri" w:cs="Calibri"/>
          <w:color w:val="4C4B4B"/>
          <w:sz w:val="22"/>
          <w:szCs w:val="22"/>
        </w:rPr>
        <w:t>, son esprit se développa, le désir d’étudier autrement et de se montrer à son avantage lui vinrent.</w:t>
      </w:r>
    </w:p>
    <w:p w:rsidR="007D1F37" w:rsidRPr="00444850" w:rsidRDefault="007D1F37" w:rsidP="007D1F37">
      <w:pPr>
        <w:pStyle w:val="NormalWeb"/>
        <w:shd w:val="clear" w:color="auto" w:fill="FFFFFF" w:themeFill="background1"/>
        <w:spacing w:before="0" w:beforeAutospacing="0" w:after="0" w:afterAutospacing="0"/>
        <w:jc w:val="both"/>
        <w:rPr>
          <w:rFonts w:ascii="Calibri" w:hAnsi="Calibri" w:cs="Calibri"/>
          <w:color w:val="4C4B4B"/>
          <w:sz w:val="22"/>
          <w:szCs w:val="22"/>
        </w:rPr>
      </w:pPr>
      <w:r w:rsidRPr="00444850">
        <w:rPr>
          <w:rFonts w:ascii="Calibri" w:hAnsi="Calibri" w:cs="Calibri"/>
          <w:color w:val="4C4B4B"/>
          <w:sz w:val="22"/>
          <w:szCs w:val="22"/>
        </w:rPr>
        <w:t>Puis il le soumit à un tel rythme de travail qu’il ne perdait pas une heure de la journée. Au contraire, il consacrait tout son temps aux lettres et au noble savoir. Gargantua s’éveillait donc vers quatre heures du matin. Pendant qu’on le frictionnait </w:t>
      </w:r>
      <w:r>
        <w:t>(5)</w:t>
      </w:r>
      <w:r w:rsidRPr="00444850">
        <w:rPr>
          <w:rFonts w:ascii="Calibri" w:hAnsi="Calibri" w:cs="Calibri"/>
          <w:color w:val="4C4B4B"/>
          <w:sz w:val="22"/>
          <w:szCs w:val="22"/>
        </w:rPr>
        <w:t>, on lui lisait quelque page des Saintes Écritures </w:t>
      </w:r>
      <w:r>
        <w:t>(6)</w:t>
      </w:r>
      <w:r w:rsidRPr="00444850">
        <w:rPr>
          <w:rFonts w:ascii="Calibri" w:hAnsi="Calibri" w:cs="Calibri"/>
          <w:color w:val="4C4B4B"/>
          <w:sz w:val="22"/>
          <w:szCs w:val="22"/>
        </w:rPr>
        <w:t xml:space="preserve"> à voix haute et claire, avec la prononciation requise. Cette tâche était confiée à un jeune page, natif de </w:t>
      </w:r>
      <w:proofErr w:type="spellStart"/>
      <w:r w:rsidRPr="00444850">
        <w:rPr>
          <w:rFonts w:ascii="Calibri" w:hAnsi="Calibri" w:cs="Calibri"/>
          <w:color w:val="4C4B4B"/>
          <w:sz w:val="22"/>
          <w:szCs w:val="22"/>
        </w:rPr>
        <w:t>Basché</w:t>
      </w:r>
      <w:proofErr w:type="spellEnd"/>
      <w:r w:rsidRPr="00444850">
        <w:rPr>
          <w:rFonts w:ascii="Calibri" w:hAnsi="Calibri" w:cs="Calibri"/>
          <w:color w:val="4C4B4B"/>
          <w:sz w:val="22"/>
          <w:szCs w:val="22"/>
        </w:rPr>
        <w:t>, nommé Anagnostes </w:t>
      </w:r>
      <w:r>
        <w:t>(7)</w:t>
      </w:r>
      <w:r w:rsidRPr="00444850">
        <w:rPr>
          <w:rFonts w:ascii="Calibri" w:hAnsi="Calibri" w:cs="Calibri"/>
          <w:color w:val="4C4B4B"/>
          <w:sz w:val="22"/>
          <w:szCs w:val="22"/>
        </w:rPr>
        <w:t>. Selon le thème et le sujet du passage, il se mettait à révérer, adorer, prier et supplier le bon Dieu, dont la lecture prouvait la majesté et les merveilleux jugements.</w:t>
      </w:r>
    </w:p>
    <w:p w:rsidR="007D1F37" w:rsidRDefault="007D1F37" w:rsidP="007D1F37">
      <w:pPr>
        <w:pStyle w:val="NormalWeb"/>
        <w:shd w:val="clear" w:color="auto" w:fill="FFFFFF" w:themeFill="background1"/>
        <w:spacing w:before="0" w:beforeAutospacing="0" w:after="0" w:afterAutospacing="0"/>
        <w:jc w:val="both"/>
        <w:rPr>
          <w:rFonts w:ascii="Calibri" w:hAnsi="Calibri" w:cs="Calibri"/>
          <w:color w:val="4C4B4B"/>
          <w:sz w:val="22"/>
          <w:szCs w:val="22"/>
        </w:rPr>
      </w:pPr>
      <w:r w:rsidRPr="00444850">
        <w:rPr>
          <w:rFonts w:ascii="Calibri" w:hAnsi="Calibri" w:cs="Calibri"/>
          <w:color w:val="4C4B4B"/>
          <w:sz w:val="22"/>
          <w:szCs w:val="22"/>
        </w:rPr>
        <w:t>Puis il allait aux lieux secrets excréter </w:t>
      </w:r>
      <w:r>
        <w:t>(8)</w:t>
      </w:r>
      <w:r w:rsidRPr="00444850">
        <w:rPr>
          <w:rFonts w:ascii="Calibri" w:hAnsi="Calibri" w:cs="Calibri"/>
          <w:color w:val="4C4B4B"/>
          <w:sz w:val="22"/>
          <w:szCs w:val="22"/>
        </w:rPr>
        <w:t> le produi</w:t>
      </w:r>
      <w:r>
        <w:rPr>
          <w:rFonts w:ascii="Calibri" w:hAnsi="Calibri" w:cs="Calibri"/>
          <w:color w:val="4C4B4B"/>
          <w:sz w:val="22"/>
          <w:szCs w:val="22"/>
        </w:rPr>
        <w:t>t des digestions naturelles. Là</w:t>
      </w:r>
      <w:hyperlink r:id="rId10" w:anchor="note10" w:history="1"/>
      <w:r w:rsidRPr="00444850">
        <w:rPr>
          <w:rFonts w:ascii="Calibri" w:hAnsi="Calibri" w:cs="Calibri"/>
          <w:color w:val="4C4B4B"/>
          <w:sz w:val="22"/>
          <w:szCs w:val="22"/>
        </w:rPr>
        <w:t>, son précepteur répétait ce qui avait été lu, lui exposant les points les plus obscurs et les plus difficiles.</w:t>
      </w:r>
    </w:p>
    <w:p w:rsidR="007D1F37" w:rsidRPr="00444850" w:rsidRDefault="007D1F37" w:rsidP="007D1F37">
      <w:pPr>
        <w:pStyle w:val="NormalWeb"/>
        <w:shd w:val="clear" w:color="auto" w:fill="FFFFFF" w:themeFill="background1"/>
        <w:spacing w:before="0" w:beforeAutospacing="0" w:after="0" w:afterAutospacing="0"/>
        <w:jc w:val="both"/>
        <w:rPr>
          <w:rFonts w:ascii="Calibri" w:hAnsi="Calibri" w:cs="Calibri"/>
          <w:color w:val="4C4B4B"/>
          <w:sz w:val="22"/>
          <w:szCs w:val="22"/>
        </w:rPr>
      </w:pPr>
      <w:r>
        <w:rPr>
          <w:rFonts w:ascii="Calibri" w:hAnsi="Calibri" w:cs="Calibri"/>
          <w:color w:val="4C4B4B"/>
          <w:sz w:val="22"/>
          <w:szCs w:val="22"/>
        </w:rPr>
        <w:t xml:space="preserve">                                 François de Rabelais, </w:t>
      </w:r>
      <w:r w:rsidRPr="00444850">
        <w:rPr>
          <w:rFonts w:ascii="Calibri" w:hAnsi="Calibri" w:cs="Calibri"/>
          <w:i/>
          <w:color w:val="4C4B4B"/>
          <w:sz w:val="22"/>
          <w:szCs w:val="22"/>
        </w:rPr>
        <w:t>Gargantua</w:t>
      </w:r>
      <w:r>
        <w:rPr>
          <w:rFonts w:ascii="Calibri" w:hAnsi="Calibri" w:cs="Calibri"/>
          <w:i/>
          <w:color w:val="4C4B4B"/>
          <w:sz w:val="22"/>
          <w:szCs w:val="22"/>
        </w:rPr>
        <w:t xml:space="preserve"> </w:t>
      </w:r>
      <w:r>
        <w:rPr>
          <w:rFonts w:ascii="Calibri" w:hAnsi="Calibri" w:cs="Calibri"/>
          <w:color w:val="4C4B4B"/>
          <w:sz w:val="22"/>
          <w:szCs w:val="22"/>
        </w:rPr>
        <w:t>(chapitre 23), 1534</w:t>
      </w:r>
    </w:p>
    <w:p w:rsidR="007D1F37" w:rsidRDefault="007D1F37" w:rsidP="007D1F37">
      <w:pPr>
        <w:pStyle w:val="NormalWeb"/>
        <w:shd w:val="clear" w:color="auto" w:fill="FFFFFF" w:themeFill="background1"/>
        <w:spacing w:before="0" w:beforeAutospacing="0" w:after="0" w:afterAutospacing="0"/>
        <w:jc w:val="both"/>
        <w:rPr>
          <w:rFonts w:ascii="Helvetica" w:hAnsi="Helvetica" w:cs="Helvetica"/>
          <w:color w:val="4C4B4B"/>
          <w:sz w:val="26"/>
          <w:szCs w:val="26"/>
        </w:rPr>
      </w:pPr>
    </w:p>
    <w:p w:rsidR="007D1F37" w:rsidRPr="00444850" w:rsidRDefault="007D1F37" w:rsidP="007D1F37">
      <w:pPr>
        <w:pStyle w:val="NormalWeb"/>
        <w:shd w:val="clear" w:color="auto" w:fill="FDFDFD"/>
        <w:spacing w:before="0" w:beforeAutospacing="0" w:after="0" w:afterAutospacing="0"/>
        <w:jc w:val="both"/>
        <w:rPr>
          <w:rFonts w:ascii="Helvetica" w:hAnsi="Helvetica" w:cs="Helvetica"/>
          <w:color w:val="4C4B4B"/>
          <w:sz w:val="26"/>
          <w:szCs w:val="26"/>
        </w:rPr>
      </w:pPr>
      <w:r>
        <w:rPr>
          <w:rFonts w:ascii="Helvetica" w:hAnsi="Helvetica" w:cs="Helvetica"/>
          <w:color w:val="4C4B4B"/>
          <w:sz w:val="22"/>
          <w:szCs w:val="22"/>
        </w:rPr>
        <w:t xml:space="preserve">Notes : </w:t>
      </w:r>
    </w:p>
    <w:p w:rsidR="007D1F37" w:rsidRPr="007C2B6E" w:rsidRDefault="007D1F37" w:rsidP="007D1F37">
      <w:pPr>
        <w:pStyle w:val="notes-bas-page"/>
        <w:shd w:val="clear" w:color="auto" w:fill="FFFFFF" w:themeFill="background1"/>
        <w:spacing w:before="0" w:beforeAutospacing="0" w:after="0" w:afterAutospacing="0"/>
        <w:ind w:left="264" w:right="264"/>
        <w:rPr>
          <w:rFonts w:ascii="Calibri" w:hAnsi="Calibri" w:cs="Calibri"/>
          <w:color w:val="4C4B4B"/>
          <w:sz w:val="18"/>
          <w:szCs w:val="18"/>
        </w:rPr>
      </w:pPr>
      <w:bookmarkStart w:id="0" w:name="note1"/>
      <w:r w:rsidRPr="007D1F37">
        <w:rPr>
          <w:rFonts w:ascii="Calibri" w:hAnsi="Calibri" w:cs="Calibri"/>
          <w:sz w:val="18"/>
          <w:szCs w:val="18"/>
        </w:rPr>
        <w:t>1</w:t>
      </w:r>
      <w:bookmarkEnd w:id="0"/>
      <w:r w:rsidRPr="007D1F37">
        <w:rPr>
          <w:rFonts w:ascii="Calibri" w:hAnsi="Calibri" w:cs="Calibri"/>
          <w:sz w:val="18"/>
          <w:szCs w:val="18"/>
        </w:rPr>
        <w:t xml:space="preserve"> - </w:t>
      </w:r>
      <w:proofErr w:type="spellStart"/>
      <w:r w:rsidRPr="007D1F37">
        <w:rPr>
          <w:rFonts w:ascii="Calibri" w:hAnsi="Calibri" w:cs="Calibri"/>
          <w:sz w:val="18"/>
          <w:szCs w:val="18"/>
        </w:rPr>
        <w:t>Ponocrates</w:t>
      </w:r>
      <w:proofErr w:type="spellEnd"/>
      <w:r w:rsidRPr="007D1F37">
        <w:rPr>
          <w:rFonts w:ascii="Calibri" w:hAnsi="Calibri" w:cs="Calibri"/>
          <w:sz w:val="18"/>
          <w:szCs w:val="18"/>
        </w:rPr>
        <w:t> : En grec, ce nom signifie « bourreau de travail ».</w:t>
      </w:r>
      <w:r w:rsidRPr="007D1F37">
        <w:rPr>
          <w:rFonts w:ascii="Calibri" w:hAnsi="Calibri" w:cs="Calibri"/>
          <w:sz w:val="18"/>
          <w:szCs w:val="18"/>
        </w:rPr>
        <w:br/>
      </w:r>
      <w:bookmarkStart w:id="1" w:name="note2"/>
      <w:r w:rsidRPr="007D1F37">
        <w:rPr>
          <w:rFonts w:ascii="Calibri" w:hAnsi="Calibri" w:cs="Calibri"/>
          <w:sz w:val="18"/>
          <w:szCs w:val="18"/>
        </w:rPr>
        <w:t>2</w:t>
      </w:r>
      <w:bookmarkEnd w:id="1"/>
      <w:r w:rsidRPr="007D1F37">
        <w:rPr>
          <w:rFonts w:ascii="Calibri" w:hAnsi="Calibri" w:cs="Calibri"/>
          <w:sz w:val="18"/>
          <w:szCs w:val="18"/>
        </w:rPr>
        <w:t> - La littérature, et le savoir en général.</w:t>
      </w:r>
      <w:r w:rsidRPr="007D1F37">
        <w:rPr>
          <w:rFonts w:ascii="Calibri" w:hAnsi="Calibri" w:cs="Calibri"/>
          <w:sz w:val="18"/>
          <w:szCs w:val="18"/>
        </w:rPr>
        <w:br/>
      </w:r>
      <w:bookmarkStart w:id="2" w:name="note3"/>
      <w:r w:rsidRPr="007D1F37">
        <w:rPr>
          <w:rFonts w:ascii="Calibri" w:hAnsi="Calibri" w:cs="Calibri"/>
          <w:sz w:val="18"/>
          <w:szCs w:val="18"/>
        </w:rPr>
        <w:t>3</w:t>
      </w:r>
      <w:bookmarkEnd w:id="2"/>
      <w:r w:rsidRPr="007D1F37">
        <w:rPr>
          <w:rFonts w:ascii="Calibri" w:hAnsi="Calibri" w:cs="Calibri"/>
          <w:sz w:val="18"/>
          <w:szCs w:val="18"/>
        </w:rPr>
        <w:t> - Cette herbe passait pour un remède à la folie.</w:t>
      </w:r>
      <w:r w:rsidRPr="007D1F37">
        <w:rPr>
          <w:rFonts w:ascii="Calibri" w:hAnsi="Calibri" w:cs="Calibri"/>
          <w:sz w:val="18"/>
          <w:szCs w:val="18"/>
        </w:rPr>
        <w:br/>
        <w:t>4 - Compétition, volonté d’égaler ou de surpasser quelqu’un.</w:t>
      </w:r>
      <w:r w:rsidRPr="007D1F37">
        <w:rPr>
          <w:rFonts w:ascii="Calibri" w:hAnsi="Calibri" w:cs="Calibri"/>
          <w:sz w:val="18"/>
          <w:szCs w:val="18"/>
        </w:rPr>
        <w:br/>
        <w:t>5 - L’habitude des bains, fréquents au Moyen Âge, s’était perdue.</w:t>
      </w:r>
      <w:r w:rsidRPr="007D1F37">
        <w:rPr>
          <w:rFonts w:ascii="Calibri" w:hAnsi="Calibri" w:cs="Calibri"/>
          <w:sz w:val="18"/>
          <w:szCs w:val="18"/>
        </w:rPr>
        <w:br/>
        <w:t>6 - La Bible.</w:t>
      </w:r>
      <w:r w:rsidRPr="007D1F37">
        <w:rPr>
          <w:rFonts w:ascii="Calibri" w:hAnsi="Calibri" w:cs="Calibri"/>
          <w:sz w:val="18"/>
          <w:szCs w:val="18"/>
        </w:rPr>
        <w:br/>
        <w:t>7 - Anagnostes signifie « lecteur » en grec.</w:t>
      </w:r>
      <w:r w:rsidRPr="007D1F37">
        <w:rPr>
          <w:rFonts w:ascii="Calibri" w:hAnsi="Calibri" w:cs="Calibri"/>
          <w:sz w:val="18"/>
          <w:szCs w:val="18"/>
        </w:rPr>
        <w:br/>
        <w:t>8</w:t>
      </w:r>
      <w:r w:rsidRPr="007C2B6E">
        <w:rPr>
          <w:rFonts w:ascii="Calibri" w:hAnsi="Calibri" w:cs="Calibri"/>
          <w:color w:val="4C4B4B"/>
          <w:sz w:val="18"/>
          <w:szCs w:val="18"/>
        </w:rPr>
        <w:t> </w:t>
      </w:r>
      <w:r w:rsidRPr="00A01AE0">
        <w:rPr>
          <w:rFonts w:ascii="Calibri" w:hAnsi="Calibri" w:cs="Calibri"/>
          <w:sz w:val="18"/>
          <w:szCs w:val="18"/>
        </w:rPr>
        <w:t>- Éliminer les déchets de l’organisme</w:t>
      </w:r>
      <w:r w:rsidRPr="007C2B6E">
        <w:rPr>
          <w:rFonts w:ascii="Calibri" w:hAnsi="Calibri" w:cs="Calibri"/>
          <w:color w:val="4C4B4B"/>
          <w:sz w:val="18"/>
          <w:szCs w:val="18"/>
        </w:rPr>
        <w:t>.</w:t>
      </w:r>
    </w:p>
    <w:p w:rsidR="007D1F37" w:rsidRDefault="007D1F37" w:rsidP="007D1F37">
      <w:pPr>
        <w:pStyle w:val="notes-bas-page"/>
        <w:shd w:val="clear" w:color="auto" w:fill="FFFFFF" w:themeFill="background1"/>
        <w:spacing w:before="0" w:beforeAutospacing="0" w:after="0" w:afterAutospacing="0"/>
        <w:ind w:left="264" w:right="264"/>
        <w:rPr>
          <w:rFonts w:ascii="Helvetica" w:hAnsi="Helvetica" w:cs="Helvetica"/>
          <w:sz w:val="22"/>
          <w:szCs w:val="22"/>
        </w:rPr>
      </w:pPr>
    </w:p>
    <w:p w:rsidR="007D1F37" w:rsidRPr="007D1F37" w:rsidRDefault="007D1F37" w:rsidP="007D1F37">
      <w:pPr>
        <w:pStyle w:val="notes-bas-page"/>
        <w:shd w:val="clear" w:color="auto" w:fill="FFFFFF" w:themeFill="background1"/>
        <w:spacing w:before="0" w:beforeAutospacing="0" w:after="0" w:afterAutospacing="0"/>
        <w:ind w:right="264"/>
        <w:rPr>
          <w:rFonts w:asciiTheme="minorHAnsi" w:hAnsiTheme="minorHAnsi" w:cstheme="minorHAnsi"/>
          <w:b/>
          <w:sz w:val="22"/>
          <w:szCs w:val="22"/>
        </w:rPr>
      </w:pPr>
      <w:r w:rsidRPr="007D1F37">
        <w:rPr>
          <w:rFonts w:asciiTheme="minorHAnsi" w:hAnsiTheme="minorHAnsi" w:cstheme="minorHAnsi"/>
          <w:b/>
          <w:sz w:val="22"/>
          <w:szCs w:val="22"/>
        </w:rPr>
        <w:t>Questions :</w:t>
      </w:r>
    </w:p>
    <w:p w:rsidR="007D1F37" w:rsidRPr="007D1F37" w:rsidRDefault="007D1F37" w:rsidP="007D1F37">
      <w:pPr>
        <w:pStyle w:val="notes-bas-page"/>
        <w:numPr>
          <w:ilvl w:val="0"/>
          <w:numId w:val="1"/>
        </w:numPr>
        <w:shd w:val="clear" w:color="auto" w:fill="FFFFFF" w:themeFill="background1"/>
        <w:spacing w:before="0" w:beforeAutospacing="0" w:after="0" w:afterAutospacing="0"/>
        <w:ind w:right="264"/>
        <w:rPr>
          <w:rFonts w:asciiTheme="minorHAnsi" w:hAnsiTheme="minorHAnsi" w:cstheme="minorHAnsi"/>
          <w:color w:val="4C4B4B"/>
          <w:sz w:val="22"/>
          <w:szCs w:val="22"/>
        </w:rPr>
      </w:pPr>
      <w:r w:rsidRPr="007D1F37">
        <w:rPr>
          <w:rFonts w:asciiTheme="minorHAnsi" w:hAnsiTheme="minorHAnsi" w:cstheme="minorHAnsi"/>
          <w:sz w:val="22"/>
          <w:szCs w:val="22"/>
        </w:rPr>
        <w:t xml:space="preserve">Qui est </w:t>
      </w:r>
      <w:proofErr w:type="spellStart"/>
      <w:r w:rsidRPr="007D1F37">
        <w:rPr>
          <w:rFonts w:asciiTheme="minorHAnsi" w:hAnsiTheme="minorHAnsi" w:cstheme="minorHAnsi"/>
          <w:sz w:val="22"/>
          <w:szCs w:val="22"/>
        </w:rPr>
        <w:t>Ponocrates</w:t>
      </w:r>
      <w:proofErr w:type="spellEnd"/>
      <w:r w:rsidRPr="007D1F37">
        <w:rPr>
          <w:rFonts w:asciiTheme="minorHAnsi" w:hAnsiTheme="minorHAnsi" w:cstheme="minorHAnsi"/>
          <w:sz w:val="22"/>
          <w:szCs w:val="22"/>
        </w:rPr>
        <w:t xml:space="preserve"> ? </w:t>
      </w:r>
      <w:r w:rsidR="00A01AE0">
        <w:rPr>
          <w:rFonts w:asciiTheme="minorHAnsi" w:hAnsiTheme="minorHAnsi" w:cstheme="minorHAnsi"/>
          <w:sz w:val="22"/>
          <w:szCs w:val="22"/>
        </w:rPr>
        <w:t xml:space="preserve">Quel rôle joue-t-il par rapport à Gargantua ? </w:t>
      </w:r>
      <w:r w:rsidRPr="007D1F37">
        <w:rPr>
          <w:rFonts w:asciiTheme="minorHAnsi" w:hAnsiTheme="minorHAnsi" w:cstheme="minorHAnsi"/>
          <w:sz w:val="22"/>
          <w:szCs w:val="22"/>
        </w:rPr>
        <w:t>Justifie ta réponse en te référant au</w:t>
      </w:r>
      <w:r w:rsidR="00535998">
        <w:rPr>
          <w:rFonts w:asciiTheme="minorHAnsi" w:hAnsiTheme="minorHAnsi" w:cstheme="minorHAnsi"/>
          <w:sz w:val="22"/>
          <w:szCs w:val="22"/>
        </w:rPr>
        <w:t>x 2</w:t>
      </w:r>
      <w:r w:rsidRPr="007D1F37">
        <w:rPr>
          <w:rFonts w:asciiTheme="minorHAnsi" w:hAnsiTheme="minorHAnsi" w:cstheme="minorHAnsi"/>
          <w:sz w:val="22"/>
          <w:szCs w:val="22"/>
        </w:rPr>
        <w:t xml:space="preserve"> premier</w:t>
      </w:r>
      <w:r w:rsidR="00535998">
        <w:rPr>
          <w:rFonts w:asciiTheme="minorHAnsi" w:hAnsiTheme="minorHAnsi" w:cstheme="minorHAnsi"/>
          <w:sz w:val="22"/>
          <w:szCs w:val="22"/>
        </w:rPr>
        <w:t>s</w:t>
      </w:r>
      <w:r w:rsidRPr="007D1F37">
        <w:rPr>
          <w:rFonts w:asciiTheme="minorHAnsi" w:hAnsiTheme="minorHAnsi" w:cstheme="minorHAnsi"/>
          <w:sz w:val="22"/>
          <w:szCs w:val="22"/>
        </w:rPr>
        <w:t xml:space="preserve"> paragraphe</w:t>
      </w:r>
      <w:r w:rsidR="00535998">
        <w:rPr>
          <w:rFonts w:asciiTheme="minorHAnsi" w:hAnsiTheme="minorHAnsi" w:cstheme="minorHAnsi"/>
          <w:sz w:val="22"/>
          <w:szCs w:val="22"/>
        </w:rPr>
        <w:t>s</w:t>
      </w:r>
      <w:r w:rsidR="00A01AE0">
        <w:rPr>
          <w:rFonts w:asciiTheme="minorHAnsi" w:hAnsiTheme="minorHAnsi" w:cstheme="minorHAnsi"/>
          <w:sz w:val="22"/>
          <w:szCs w:val="22"/>
        </w:rPr>
        <w:t xml:space="preserve"> du texte</w:t>
      </w:r>
      <w:r w:rsidRPr="007D1F37">
        <w:rPr>
          <w:rFonts w:asciiTheme="minorHAnsi" w:hAnsiTheme="minorHAnsi" w:cstheme="minorHAnsi"/>
          <w:sz w:val="22"/>
          <w:szCs w:val="22"/>
        </w:rPr>
        <w:t>.</w:t>
      </w:r>
    </w:p>
    <w:p w:rsidR="007D1F37" w:rsidRPr="00A01AE0" w:rsidRDefault="007D1F37" w:rsidP="007D1F37">
      <w:pPr>
        <w:pStyle w:val="notes-bas-page"/>
        <w:numPr>
          <w:ilvl w:val="0"/>
          <w:numId w:val="1"/>
        </w:numPr>
        <w:shd w:val="clear" w:color="auto" w:fill="FFFFFF" w:themeFill="background1"/>
        <w:spacing w:before="0" w:beforeAutospacing="0" w:after="0" w:afterAutospacing="0"/>
        <w:ind w:right="264"/>
        <w:rPr>
          <w:rFonts w:asciiTheme="minorHAnsi" w:hAnsiTheme="minorHAnsi" w:cstheme="minorHAnsi"/>
          <w:color w:val="4C4B4B"/>
          <w:sz w:val="22"/>
          <w:szCs w:val="22"/>
        </w:rPr>
      </w:pPr>
      <w:r w:rsidRPr="007D1F37">
        <w:rPr>
          <w:rFonts w:asciiTheme="minorHAnsi" w:hAnsiTheme="minorHAnsi" w:cstheme="minorHAnsi"/>
          <w:sz w:val="22"/>
          <w:szCs w:val="22"/>
        </w:rPr>
        <w:t>Relève dans le</w:t>
      </w:r>
      <w:r w:rsidR="00535998">
        <w:rPr>
          <w:rFonts w:asciiTheme="minorHAnsi" w:hAnsiTheme="minorHAnsi" w:cstheme="minorHAnsi"/>
          <w:sz w:val="22"/>
          <w:szCs w:val="22"/>
        </w:rPr>
        <w:t>s 2</w:t>
      </w:r>
      <w:r w:rsidRPr="007D1F37">
        <w:rPr>
          <w:rFonts w:asciiTheme="minorHAnsi" w:hAnsiTheme="minorHAnsi" w:cstheme="minorHAnsi"/>
          <w:sz w:val="22"/>
          <w:szCs w:val="22"/>
        </w:rPr>
        <w:t xml:space="preserve"> dernier</w:t>
      </w:r>
      <w:r w:rsidR="00535998">
        <w:rPr>
          <w:rFonts w:asciiTheme="minorHAnsi" w:hAnsiTheme="minorHAnsi" w:cstheme="minorHAnsi"/>
          <w:sz w:val="22"/>
          <w:szCs w:val="22"/>
        </w:rPr>
        <w:t>s</w:t>
      </w:r>
      <w:r w:rsidRPr="007D1F37">
        <w:rPr>
          <w:rFonts w:asciiTheme="minorHAnsi" w:hAnsiTheme="minorHAnsi" w:cstheme="minorHAnsi"/>
          <w:sz w:val="22"/>
          <w:szCs w:val="22"/>
        </w:rPr>
        <w:t xml:space="preserve"> paragraphe</w:t>
      </w:r>
      <w:r w:rsidR="00535998">
        <w:rPr>
          <w:rFonts w:asciiTheme="minorHAnsi" w:hAnsiTheme="minorHAnsi" w:cstheme="minorHAnsi"/>
          <w:sz w:val="22"/>
          <w:szCs w:val="22"/>
        </w:rPr>
        <w:t>s</w:t>
      </w:r>
      <w:bookmarkStart w:id="3" w:name="_GoBack"/>
      <w:bookmarkEnd w:id="3"/>
      <w:r w:rsidR="00A01AE0">
        <w:rPr>
          <w:rFonts w:asciiTheme="minorHAnsi" w:hAnsiTheme="minorHAnsi" w:cstheme="minorHAnsi"/>
          <w:sz w:val="22"/>
          <w:szCs w:val="22"/>
        </w:rPr>
        <w:t xml:space="preserve"> du texte</w:t>
      </w:r>
      <w:r w:rsidRPr="007D1F37">
        <w:rPr>
          <w:rFonts w:asciiTheme="minorHAnsi" w:hAnsiTheme="minorHAnsi" w:cstheme="minorHAnsi"/>
          <w:sz w:val="22"/>
          <w:szCs w:val="22"/>
        </w:rPr>
        <w:t xml:space="preserve"> une périphrase et dis pour quel mot elle est employée.</w:t>
      </w:r>
    </w:p>
    <w:p w:rsidR="007D1F37" w:rsidRPr="007D1F37" w:rsidRDefault="007D1F37" w:rsidP="007D1F37">
      <w:pPr>
        <w:pStyle w:val="notes-bas-page"/>
        <w:shd w:val="clear" w:color="auto" w:fill="FFFFFF" w:themeFill="background1"/>
        <w:spacing w:before="0" w:beforeAutospacing="0" w:after="0" w:afterAutospacing="0"/>
        <w:ind w:right="264"/>
        <w:rPr>
          <w:rFonts w:asciiTheme="minorHAnsi" w:hAnsiTheme="minorHAnsi" w:cstheme="minorHAnsi"/>
          <w:sz w:val="22"/>
          <w:szCs w:val="22"/>
        </w:rPr>
      </w:pPr>
      <w:r w:rsidRPr="007D1F37">
        <w:rPr>
          <w:rFonts w:asciiTheme="minorHAnsi" w:hAnsiTheme="minorHAnsi" w:cstheme="minorHAnsi"/>
          <w:b/>
          <w:sz w:val="22"/>
          <w:szCs w:val="22"/>
        </w:rPr>
        <w:t xml:space="preserve">Production écrite : </w:t>
      </w:r>
      <w:r w:rsidRPr="007D1F37">
        <w:rPr>
          <w:rFonts w:asciiTheme="minorHAnsi" w:hAnsiTheme="minorHAnsi" w:cstheme="minorHAnsi"/>
          <w:sz w:val="22"/>
          <w:szCs w:val="22"/>
        </w:rPr>
        <w:t>dans un paragraphe argumentatif rigoureusement construit, tu diras en quoi ce texte est illustratif du courant de l’humanisme.</w:t>
      </w:r>
    </w:p>
    <w:p w:rsidR="007D1F37" w:rsidRPr="007D1F37" w:rsidRDefault="007D1F37" w:rsidP="007D1F37">
      <w:pPr>
        <w:pStyle w:val="notes-bas-page"/>
        <w:shd w:val="clear" w:color="auto" w:fill="FFFFFF" w:themeFill="background1"/>
        <w:spacing w:before="0" w:beforeAutospacing="0" w:after="0" w:afterAutospacing="0"/>
        <w:ind w:right="264"/>
        <w:rPr>
          <w:rFonts w:asciiTheme="minorHAnsi" w:hAnsiTheme="minorHAnsi" w:cstheme="minorHAnsi"/>
          <w:sz w:val="22"/>
          <w:szCs w:val="22"/>
        </w:rPr>
      </w:pPr>
      <w:r w:rsidRPr="007D1F37">
        <w:rPr>
          <w:rFonts w:asciiTheme="minorHAnsi" w:hAnsiTheme="minorHAnsi" w:cstheme="minorHAnsi"/>
          <w:sz w:val="22"/>
          <w:szCs w:val="22"/>
        </w:rPr>
        <w:t xml:space="preserve">Contraintes d’écriture : </w:t>
      </w:r>
    </w:p>
    <w:p w:rsidR="007D1F37" w:rsidRPr="007D1F37" w:rsidRDefault="007D1F37" w:rsidP="007D1F37">
      <w:pPr>
        <w:pStyle w:val="notes-bas-page"/>
        <w:shd w:val="clear" w:color="auto" w:fill="FFFFFF" w:themeFill="background1"/>
        <w:spacing w:before="0" w:beforeAutospacing="0" w:after="0" w:afterAutospacing="0"/>
        <w:ind w:right="264"/>
        <w:rPr>
          <w:rFonts w:asciiTheme="minorHAnsi" w:hAnsiTheme="minorHAnsi" w:cstheme="minorHAnsi"/>
          <w:sz w:val="22"/>
          <w:szCs w:val="22"/>
        </w:rPr>
      </w:pPr>
      <w:r w:rsidRPr="007D1F37">
        <w:rPr>
          <w:rFonts w:asciiTheme="minorHAnsi" w:hAnsiTheme="minorHAnsi" w:cstheme="minorHAnsi"/>
          <w:sz w:val="22"/>
          <w:szCs w:val="22"/>
        </w:rPr>
        <w:t>Ta production devra comprendre :</w:t>
      </w:r>
    </w:p>
    <w:p w:rsidR="007D1F37" w:rsidRPr="007D1F37" w:rsidRDefault="007D1F37" w:rsidP="007D1F37">
      <w:pPr>
        <w:pStyle w:val="notes-bas-page"/>
        <w:numPr>
          <w:ilvl w:val="0"/>
          <w:numId w:val="2"/>
        </w:numPr>
        <w:shd w:val="clear" w:color="auto" w:fill="FFFFFF" w:themeFill="background1"/>
        <w:spacing w:before="0" w:beforeAutospacing="0" w:after="0" w:afterAutospacing="0"/>
        <w:ind w:right="264"/>
        <w:rPr>
          <w:rFonts w:asciiTheme="minorHAnsi" w:hAnsiTheme="minorHAnsi" w:cstheme="minorHAnsi"/>
          <w:sz w:val="22"/>
          <w:szCs w:val="22"/>
        </w:rPr>
      </w:pPr>
      <w:proofErr w:type="gramStart"/>
      <w:r w:rsidRPr="007D1F37">
        <w:rPr>
          <w:rFonts w:asciiTheme="minorHAnsi" w:hAnsiTheme="minorHAnsi" w:cstheme="minorHAnsi"/>
          <w:sz w:val="22"/>
          <w:szCs w:val="22"/>
        </w:rPr>
        <w:t>une</w:t>
      </w:r>
      <w:proofErr w:type="gramEnd"/>
      <w:r w:rsidRPr="007D1F37">
        <w:rPr>
          <w:rFonts w:asciiTheme="minorHAnsi" w:hAnsiTheme="minorHAnsi" w:cstheme="minorHAnsi"/>
          <w:sz w:val="22"/>
          <w:szCs w:val="22"/>
        </w:rPr>
        <w:t xml:space="preserve"> </w:t>
      </w:r>
      <w:r w:rsidRPr="00D84267">
        <w:rPr>
          <w:rFonts w:asciiTheme="minorHAnsi" w:hAnsiTheme="minorHAnsi" w:cstheme="minorHAnsi"/>
          <w:b/>
          <w:sz w:val="22"/>
          <w:szCs w:val="22"/>
        </w:rPr>
        <w:t>thèse</w:t>
      </w:r>
      <w:r w:rsidRPr="007D1F37">
        <w:rPr>
          <w:rFonts w:asciiTheme="minorHAnsi" w:hAnsiTheme="minorHAnsi" w:cstheme="minorHAnsi"/>
          <w:sz w:val="22"/>
          <w:szCs w:val="22"/>
        </w:rPr>
        <w:t xml:space="preserve"> (idée directrice du paragraphe)</w:t>
      </w:r>
    </w:p>
    <w:p w:rsidR="007D1F37" w:rsidRDefault="007D1F37" w:rsidP="007D1F37">
      <w:pPr>
        <w:pStyle w:val="notes-bas-page"/>
        <w:numPr>
          <w:ilvl w:val="0"/>
          <w:numId w:val="2"/>
        </w:numPr>
        <w:shd w:val="clear" w:color="auto" w:fill="FFFFFF" w:themeFill="background1"/>
        <w:spacing w:before="0" w:beforeAutospacing="0" w:after="0" w:afterAutospacing="0"/>
        <w:ind w:right="264"/>
        <w:rPr>
          <w:rFonts w:asciiTheme="minorHAnsi" w:hAnsiTheme="minorHAnsi" w:cstheme="minorHAnsi"/>
          <w:sz w:val="22"/>
          <w:szCs w:val="22"/>
        </w:rPr>
      </w:pPr>
      <w:proofErr w:type="gramStart"/>
      <w:r w:rsidRPr="007D1F37">
        <w:rPr>
          <w:rFonts w:asciiTheme="minorHAnsi" w:hAnsiTheme="minorHAnsi" w:cstheme="minorHAnsi"/>
          <w:sz w:val="22"/>
          <w:szCs w:val="22"/>
        </w:rPr>
        <w:t>au</w:t>
      </w:r>
      <w:proofErr w:type="gramEnd"/>
      <w:r w:rsidRPr="007D1F37">
        <w:rPr>
          <w:rFonts w:asciiTheme="minorHAnsi" w:hAnsiTheme="minorHAnsi" w:cstheme="minorHAnsi"/>
          <w:sz w:val="22"/>
          <w:szCs w:val="22"/>
        </w:rPr>
        <w:t xml:space="preserve"> moins </w:t>
      </w:r>
      <w:r w:rsidRPr="00D84267">
        <w:rPr>
          <w:rFonts w:asciiTheme="minorHAnsi" w:hAnsiTheme="minorHAnsi" w:cstheme="minorHAnsi"/>
          <w:b/>
          <w:sz w:val="22"/>
          <w:szCs w:val="22"/>
        </w:rPr>
        <w:t>2 arguments</w:t>
      </w:r>
      <w:r w:rsidRPr="007D1F37">
        <w:rPr>
          <w:rFonts w:asciiTheme="minorHAnsi" w:hAnsiTheme="minorHAnsi" w:cstheme="minorHAnsi"/>
          <w:sz w:val="22"/>
          <w:szCs w:val="22"/>
        </w:rPr>
        <w:t> </w:t>
      </w:r>
      <w:r w:rsidRPr="00D84267">
        <w:rPr>
          <w:rFonts w:asciiTheme="minorHAnsi" w:hAnsiTheme="minorHAnsi" w:cstheme="minorHAnsi"/>
          <w:b/>
          <w:sz w:val="22"/>
          <w:szCs w:val="22"/>
        </w:rPr>
        <w:t>illustrés</w:t>
      </w:r>
      <w:r w:rsidRPr="007D1F37">
        <w:rPr>
          <w:rFonts w:asciiTheme="minorHAnsi" w:hAnsiTheme="minorHAnsi" w:cstheme="minorHAnsi"/>
          <w:sz w:val="22"/>
          <w:szCs w:val="22"/>
        </w:rPr>
        <w:t xml:space="preserve"> chacun par des </w:t>
      </w:r>
      <w:r w:rsidRPr="00D84267">
        <w:rPr>
          <w:rFonts w:asciiTheme="minorHAnsi" w:hAnsiTheme="minorHAnsi" w:cstheme="minorHAnsi"/>
          <w:b/>
          <w:sz w:val="22"/>
          <w:szCs w:val="22"/>
        </w:rPr>
        <w:t>indices tirés du texte</w:t>
      </w:r>
      <w:r w:rsidRPr="007D1F37">
        <w:rPr>
          <w:rFonts w:asciiTheme="minorHAnsi" w:hAnsiTheme="minorHAnsi" w:cstheme="minorHAnsi"/>
          <w:sz w:val="22"/>
          <w:szCs w:val="22"/>
        </w:rPr>
        <w:t>.</w:t>
      </w:r>
    </w:p>
    <w:p w:rsidR="00F84E7B" w:rsidRDefault="00A01AE0" w:rsidP="00F84E7B">
      <w:pPr>
        <w:pStyle w:val="notes-bas-page"/>
        <w:shd w:val="clear" w:color="auto" w:fill="FFFFFF" w:themeFill="background1"/>
        <w:spacing w:before="0" w:beforeAutospacing="0" w:after="0" w:afterAutospacing="0"/>
        <w:ind w:right="264"/>
        <w:rPr>
          <w:rFonts w:asciiTheme="minorHAnsi" w:hAnsiTheme="minorHAnsi" w:cstheme="minorHAnsi"/>
          <w:b/>
          <w:color w:val="4C4B4B"/>
          <w:sz w:val="22"/>
          <w:szCs w:val="22"/>
          <w:u w:val="single"/>
        </w:rPr>
      </w:pPr>
      <w:r w:rsidRPr="00A01AE0">
        <w:rPr>
          <w:rFonts w:asciiTheme="minorHAnsi" w:hAnsiTheme="minorHAnsi" w:cstheme="minorHAnsi"/>
          <w:b/>
          <w:sz w:val="22"/>
          <w:szCs w:val="22"/>
          <w:u w:val="single"/>
        </w:rPr>
        <w:t>Nb. Les notes explicatives en bas de texte peuvent aider dans la réponse aux questions comme dans la production écrite.</w:t>
      </w:r>
    </w:p>
    <w:p w:rsidR="00D84267" w:rsidRPr="00F84E7B" w:rsidRDefault="00F84E7B" w:rsidP="00F84E7B">
      <w:pPr>
        <w:pStyle w:val="notes-bas-page"/>
        <w:shd w:val="clear" w:color="auto" w:fill="FFFFFF" w:themeFill="background1"/>
        <w:spacing w:before="0" w:beforeAutospacing="0" w:after="0" w:afterAutospacing="0"/>
        <w:ind w:right="264"/>
        <w:rPr>
          <w:rFonts w:asciiTheme="minorHAnsi" w:hAnsiTheme="minorHAnsi" w:cstheme="minorHAnsi"/>
          <w:b/>
          <w:color w:val="4C4B4B"/>
          <w:sz w:val="22"/>
          <w:szCs w:val="22"/>
          <w:u w:val="single"/>
        </w:rPr>
      </w:pPr>
      <w:r>
        <w:rPr>
          <w:rFonts w:ascii="Helvetica" w:hAnsi="Helvetica" w:cs="Helvetica"/>
          <w:sz w:val="22"/>
          <w:szCs w:val="22"/>
        </w:rPr>
        <w:t xml:space="preserve">                             </w:t>
      </w:r>
      <w:r w:rsidR="007D1F37">
        <w:rPr>
          <w:rFonts w:ascii="Helvetica" w:hAnsi="Helvetica" w:cs="Helvetica"/>
          <w:sz w:val="22"/>
          <w:szCs w:val="22"/>
        </w:rPr>
        <w:t>BON COURAGE et BONNE CHANCE</w:t>
      </w:r>
    </w:p>
    <w:sectPr w:rsidR="00D84267" w:rsidRPr="00F84E7B" w:rsidSect="00A90D0F">
      <w:pgSz w:w="11906" w:h="16838"/>
      <w:pgMar w:top="142"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44F8E"/>
    <w:multiLevelType w:val="hybridMultilevel"/>
    <w:tmpl w:val="D2A8F42A"/>
    <w:lvl w:ilvl="0" w:tplc="040C000F">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8EE4EF7"/>
    <w:multiLevelType w:val="hybridMultilevel"/>
    <w:tmpl w:val="50FAE396"/>
    <w:lvl w:ilvl="0" w:tplc="B67A05D0">
      <w:start w:val="1"/>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37"/>
    <w:rsid w:val="00535998"/>
    <w:rsid w:val="007D1F37"/>
    <w:rsid w:val="008619E8"/>
    <w:rsid w:val="00A01AE0"/>
    <w:rsid w:val="00D84267"/>
    <w:rsid w:val="00F84E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57CB"/>
  <w15:chartTrackingRefBased/>
  <w15:docId w15:val="{B96023EB-A01F-4AE0-86F4-906E36E1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F37"/>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ieddepage1">
    <w:name w:val="Pied de page1"/>
    <w:basedOn w:val="Normal"/>
    <w:rsid w:val="007D1F37"/>
    <w:pPr>
      <w:widowControl w:val="0"/>
      <w:suppressLineNumbers/>
      <w:tabs>
        <w:tab w:val="center" w:pos="5251"/>
        <w:tab w:val="right" w:pos="10502"/>
      </w:tabs>
      <w:suppressAutoHyphens/>
    </w:pPr>
    <w:rPr>
      <w:rFonts w:ascii="Arial" w:eastAsia="SimSun" w:hAnsi="Arial" w:cs="Lucida Sans"/>
      <w:color w:val="666666"/>
      <w:kern w:val="2"/>
      <w:sz w:val="16"/>
      <w:szCs w:val="24"/>
      <w:lang w:eastAsia="hi-IN" w:bidi="hi-IN"/>
    </w:rPr>
  </w:style>
  <w:style w:type="character" w:styleId="Lienhypertexte">
    <w:name w:val="Hyperlink"/>
    <w:unhideWhenUsed/>
    <w:rsid w:val="007D1F37"/>
    <w:rPr>
      <w:color w:val="0000FF"/>
      <w:u w:val="single"/>
    </w:rPr>
  </w:style>
  <w:style w:type="paragraph" w:customStyle="1" w:styleId="tableaux">
    <w:name w:val="tableaux"/>
    <w:basedOn w:val="Normal"/>
    <w:rsid w:val="007D1F37"/>
    <w:pPr>
      <w:spacing w:before="100" w:beforeAutospacing="1" w:after="100" w:afterAutospacing="1"/>
    </w:pPr>
    <w:rPr>
      <w:sz w:val="24"/>
      <w:szCs w:val="24"/>
    </w:rPr>
  </w:style>
  <w:style w:type="character" w:customStyle="1" w:styleId="point">
    <w:name w:val="point"/>
    <w:basedOn w:val="Policepardfaut"/>
    <w:rsid w:val="007D1F37"/>
  </w:style>
  <w:style w:type="paragraph" w:styleId="NormalWeb">
    <w:name w:val="Normal (Web)"/>
    <w:basedOn w:val="Normal"/>
    <w:uiPriority w:val="99"/>
    <w:unhideWhenUsed/>
    <w:rsid w:val="007D1F37"/>
    <w:pPr>
      <w:spacing w:before="100" w:beforeAutospacing="1" w:after="100" w:afterAutospacing="1"/>
    </w:pPr>
    <w:rPr>
      <w:sz w:val="24"/>
      <w:szCs w:val="24"/>
    </w:rPr>
  </w:style>
  <w:style w:type="paragraph" w:customStyle="1" w:styleId="notes-bas-page">
    <w:name w:val="notes-bas-page"/>
    <w:basedOn w:val="Normal"/>
    <w:rsid w:val="007D1F37"/>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lentirtravaux.com/lettres/sequences/cinquieme/gargantua/chapitre-xxiii.php" TargetMode="External"/><Relationship Id="rId3" Type="http://schemas.openxmlformats.org/officeDocument/2006/relationships/settings" Target="settings.xml"/><Relationship Id="rId7" Type="http://schemas.openxmlformats.org/officeDocument/2006/relationships/hyperlink" Target="https://www.ralentirtravaux.com/lettres/sequences/cinquieme/gargantua/chapitre-xxiii.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ralentirtravaux.com/lettres/sequences/cinquieme/gargantua/chapitre-xxiii.php" TargetMode="External"/><Relationship Id="rId4" Type="http://schemas.openxmlformats.org/officeDocument/2006/relationships/webSettings" Target="webSettings.xml"/><Relationship Id="rId9" Type="http://schemas.openxmlformats.org/officeDocument/2006/relationships/hyperlink" Target="https://www.ralentirtravaux.com/lettres/sequences/cinquieme/gargantua/chapitre-xxiii.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577</Words>
  <Characters>3174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2022-10-26T22:49:00Z</dcterms:created>
  <dcterms:modified xsi:type="dcterms:W3CDTF">2022-10-28T19:37:00Z</dcterms:modified>
</cp:coreProperties>
</file>