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823997"/>
    <w:p w:rsidR="00B45FF2" w:rsidRDefault="00B45FF2" w:rsidP="00B45FF2">
      <w:pPr>
        <w:rPr>
          <w:b/>
          <w:sz w:val="28"/>
          <w:szCs w:val="28"/>
        </w:rPr>
      </w:pPr>
      <w:r w:rsidRPr="004B6A19">
        <w:rPr>
          <w:b/>
          <w:noProof/>
          <w:lang w:eastAsia="fr-FR"/>
        </w:rPr>
        <w:drawing>
          <wp:inline distT="0" distB="0" distL="0" distR="0" wp14:anchorId="4A73AB2E" wp14:editId="527AF00E">
            <wp:extent cx="781050" cy="809625"/>
            <wp:effectExtent l="0" t="0" r="0" b="9525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     IB DP2    2022-2023   </w:t>
      </w:r>
    </w:p>
    <w:p w:rsidR="00366088" w:rsidRDefault="00B45FF2" w:rsidP="00B45FF2">
      <w:pPr>
        <w:jc w:val="center"/>
        <w:rPr>
          <w:b/>
          <w:sz w:val="28"/>
          <w:szCs w:val="28"/>
        </w:rPr>
      </w:pPr>
      <w:r w:rsidRPr="00366088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evoir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 biologie</w:t>
      </w:r>
      <w:bookmarkStart w:id="0" w:name="_GoBack"/>
      <w:bookmarkEnd w:id="0"/>
    </w:p>
    <w:p w:rsidR="00366088" w:rsidRDefault="00F8096C" w:rsidP="003660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 – Recopier l’affirmation et répondre par Vrai ou Faux</w:t>
      </w:r>
      <w:r w:rsidR="00A26830">
        <w:rPr>
          <w:b/>
          <w:sz w:val="28"/>
          <w:szCs w:val="28"/>
        </w:rPr>
        <w:t>. (3pts)</w:t>
      </w:r>
    </w:p>
    <w:p w:rsidR="00F8096C" w:rsidRDefault="00F8096C" w:rsidP="00F8096C">
      <w:pPr>
        <w:pStyle w:val="Paragraphedeliste"/>
      </w:pPr>
      <w:r w:rsidRPr="00F8096C">
        <w:rPr>
          <w:b/>
        </w:rPr>
        <w:t>a</w:t>
      </w:r>
      <w:r>
        <w:rPr>
          <w:b/>
        </w:rPr>
        <w:t xml:space="preserve">) - </w:t>
      </w:r>
      <w:r w:rsidRPr="00DD1538">
        <w:t xml:space="preserve">Mendel </w:t>
      </w:r>
      <w:r>
        <w:t>a découvert les principes de l’hérédité avec des expériences dans lesquelles un grand nombre de plants de pois ont été croisés.</w:t>
      </w:r>
    </w:p>
    <w:p w:rsidR="00F8096C" w:rsidRDefault="00F8096C" w:rsidP="00E379C1">
      <w:pPr>
        <w:pStyle w:val="Paragraphedeliste"/>
      </w:pPr>
      <w:r>
        <w:t>b) - Les gamètes sont diploïdes et contiennent donc deux</w:t>
      </w:r>
      <w:r>
        <w:t xml:space="preserve"> allèle</w:t>
      </w:r>
      <w:r>
        <w:t>s</w:t>
      </w:r>
      <w:r>
        <w:t xml:space="preserve"> de chaque gène.</w:t>
      </w:r>
      <w:r w:rsidR="00E379C1">
        <w:t xml:space="preserve">                   </w:t>
      </w:r>
      <w:r w:rsidR="0014479B">
        <w:t xml:space="preserve"> </w:t>
      </w:r>
      <w:r w:rsidR="00E379C1">
        <w:t xml:space="preserve">c) - </w:t>
      </w:r>
      <w:r>
        <w:t>Certaines maladies génétiques sont liées au sexe et certaines sont dues à des allèles dominants ou co-dominants.</w:t>
      </w:r>
    </w:p>
    <w:p w:rsidR="00E379C1" w:rsidRDefault="00E379C1" w:rsidP="00E379C1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E379C1">
        <w:rPr>
          <w:b/>
          <w:sz w:val="28"/>
          <w:szCs w:val="28"/>
        </w:rPr>
        <w:t xml:space="preserve">2 - </w:t>
      </w:r>
      <w:r>
        <w:rPr>
          <w:b/>
          <w:sz w:val="28"/>
          <w:szCs w:val="28"/>
        </w:rPr>
        <w:t xml:space="preserve"> Q</w:t>
      </w:r>
      <w:r w:rsidR="0014479B">
        <w:rPr>
          <w:b/>
          <w:sz w:val="28"/>
          <w:szCs w:val="28"/>
        </w:rPr>
        <w:t>uestions à choix multiples</w:t>
      </w:r>
      <w:r w:rsidR="00EF05D2">
        <w:rPr>
          <w:b/>
          <w:sz w:val="28"/>
          <w:szCs w:val="28"/>
        </w:rPr>
        <w:t xml:space="preserve"> avec une seule bonne réponse</w:t>
      </w:r>
      <w:r w:rsidR="00A26830">
        <w:rPr>
          <w:b/>
          <w:sz w:val="28"/>
          <w:szCs w:val="28"/>
        </w:rPr>
        <w:t xml:space="preserve"> (2pts)</w:t>
      </w:r>
    </w:p>
    <w:p w:rsidR="0014479B" w:rsidRDefault="0014479B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t>1</w:t>
      </w:r>
      <w:r w:rsidR="00E379C1" w:rsidRPr="0014479B">
        <w:t xml:space="preserve"> </w:t>
      </w:r>
      <w:r w:rsidR="00E379C1" w:rsidRPr="0014479B">
        <w:rPr>
          <w:rFonts w:ascii="Arial" w:eastAsia="Times New Roman" w:hAnsi="Arial" w:cs="Arial"/>
          <w:color w:val="222222"/>
          <w:lang w:eastAsia="fr-FR"/>
        </w:rPr>
        <w:t>-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L'électrophorèse sur gel est utilisée pour</w:t>
      </w: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:</w:t>
      </w:r>
    </w:p>
    <w:p w:rsidR="00E379C1" w:rsidRDefault="0014479B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     a)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.</w:t>
      </w:r>
      <w:r w:rsidRPr="0014479B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</w:t>
      </w:r>
      <w:r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amplifier de petites quantités d'ADN</w:t>
      </w:r>
    </w:p>
    <w:p w:rsidR="00EF05D2" w:rsidRDefault="0014479B" w:rsidP="00EF05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     b) </w:t>
      </w:r>
      <w:r w:rsidR="00EF05D2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séparer </w:t>
      </w:r>
      <w:r w:rsidR="00EF05D2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les protéines ou les fragments d'ADN en fonction de leur taille</w:t>
      </w:r>
    </w:p>
    <w:p w:rsidR="00EF05D2" w:rsidRDefault="00EF05D2" w:rsidP="00EF05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     c)  directement réaliser le transfert de gènes entre les espèces.</w:t>
      </w:r>
    </w:p>
    <w:p w:rsidR="00852751" w:rsidRDefault="00EF05D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2 - 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Les clones sont</w:t>
      </w:r>
      <w:r w:rsidR="00852751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 :</w:t>
      </w:r>
    </w:p>
    <w:p w:rsidR="00852751" w:rsidRDefault="00852751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     a) </w:t>
      </w:r>
      <w:r w:rsidR="002D5D5D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–</w:t>
      </w: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</w:t>
      </w:r>
      <w:r w:rsidR="002D5D5D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des embryons d’espèce animale ou végétale qui se développent de façon identiques.</w:t>
      </w:r>
    </w:p>
    <w:p w:rsidR="002D5D5D" w:rsidRDefault="002D5D5D" w:rsidP="00E379C1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     b) – </w:t>
      </w:r>
      <w:r>
        <w:rPr>
          <w:rFonts w:ascii="Arial" w:hAnsi="Arial" w:cs="Arial"/>
          <w:color w:val="222222"/>
          <w:shd w:val="clear" w:color="auto" w:fill="FFFFFF"/>
        </w:rPr>
        <w:t>des</w:t>
      </w:r>
      <w:r w:rsidRPr="00133A7B">
        <w:rPr>
          <w:rFonts w:ascii="Arial" w:hAnsi="Arial" w:cs="Arial"/>
          <w:color w:val="222222"/>
          <w:shd w:val="clear" w:color="auto" w:fill="FFFFFF"/>
        </w:rPr>
        <w:t xml:space="preserve"> production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133A7B">
        <w:rPr>
          <w:rFonts w:ascii="Arial" w:hAnsi="Arial" w:cs="Arial"/>
          <w:color w:val="222222"/>
          <w:shd w:val="clear" w:color="auto" w:fill="FFFFFF"/>
        </w:rPr>
        <w:t xml:space="preserve"> d'organismes génétiquement</w:t>
      </w:r>
      <w:r>
        <w:rPr>
          <w:rFonts w:ascii="Arial" w:hAnsi="Arial" w:cs="Arial"/>
          <w:color w:val="222222"/>
          <w:shd w:val="clear" w:color="auto" w:fill="FFFFFF"/>
        </w:rPr>
        <w:t xml:space="preserve"> identiques.</w:t>
      </w:r>
    </w:p>
    <w:p w:rsidR="00E379C1" w:rsidRDefault="002D5D5D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c) - 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des groupes d'organ</w:t>
      </w:r>
      <w:r w:rsidR="003D13A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ismes génétiquement identique,</w:t>
      </w:r>
      <w:r w:rsidR="003D13A6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dérivés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d'une seule cellule mère </w:t>
      </w:r>
      <w:r w:rsidR="00A0516E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     </w:t>
      </w:r>
      <w:r w:rsidR="00E379C1" w:rsidRPr="004D4AC6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originale.</w:t>
      </w:r>
    </w:p>
    <w:p w:rsidR="003D13A6" w:rsidRDefault="003D13A6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  <w:r w:rsidRPr="003D13A6"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>3</w:t>
      </w:r>
      <w:r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 xml:space="preserve"> – Texte à </w:t>
      </w:r>
      <w:r w:rsidR="00FF0A49"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>trous (recopier le texte en le complétant)</w:t>
      </w:r>
      <w:r w:rsidR="00A26830"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 xml:space="preserve"> (2,5pts)</w:t>
      </w:r>
    </w:p>
    <w:p w:rsidR="003D13A6" w:rsidRDefault="003D13A6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fr-FR"/>
        </w:rPr>
      </w:pPr>
      <w:r w:rsidRPr="003D13A6">
        <w:rPr>
          <w:rFonts w:ascii="Arial" w:eastAsia="Times New Roman" w:hAnsi="Arial" w:cs="Arial"/>
          <w:b/>
          <w:color w:val="222222"/>
          <w:lang w:eastAsia="fr-FR"/>
        </w:rPr>
        <w:t>L</w:t>
      </w:r>
      <w:r>
        <w:rPr>
          <w:rFonts w:ascii="Arial" w:eastAsia="Times New Roman" w:hAnsi="Arial" w:cs="Arial"/>
          <w:b/>
          <w:color w:val="222222"/>
          <w:lang w:eastAsia="fr-FR"/>
        </w:rPr>
        <w:t>a technique de fabrication de l’insuline humaine</w:t>
      </w:r>
    </w:p>
    <w:p w:rsidR="003D13A6" w:rsidRDefault="003D13A6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3D13A6">
        <w:rPr>
          <w:rFonts w:ascii="Arial" w:eastAsia="Times New Roman" w:hAnsi="Arial" w:cs="Arial"/>
          <w:color w:val="222222"/>
          <w:lang w:eastAsia="fr-FR"/>
        </w:rPr>
        <w:t>L’ARNm</w:t>
      </w:r>
      <w:r>
        <w:rPr>
          <w:rFonts w:ascii="Arial" w:eastAsia="Times New Roman" w:hAnsi="Arial" w:cs="Arial"/>
          <w:color w:val="222222"/>
          <w:lang w:eastAsia="fr-FR"/>
        </w:rPr>
        <w:t xml:space="preserve"> est extrait des cellules ……………</w:t>
      </w:r>
      <w:r w:rsidR="00894A90">
        <w:rPr>
          <w:rFonts w:ascii="Arial" w:eastAsia="Times New Roman" w:hAnsi="Arial" w:cs="Arial"/>
          <w:color w:val="222222"/>
          <w:lang w:eastAsia="fr-FR"/>
        </w:rPr>
        <w:t xml:space="preserve"> humaines. IL est ensuite traité à l’enzyme transcriptase inverse pour former l’ ……….. </w:t>
      </w:r>
      <w:proofErr w:type="gramStart"/>
      <w:r w:rsidR="006A2BAC">
        <w:rPr>
          <w:rFonts w:ascii="Arial" w:eastAsia="Times New Roman" w:hAnsi="Arial" w:cs="Arial"/>
          <w:color w:val="222222"/>
          <w:lang w:eastAsia="fr-FR"/>
        </w:rPr>
        <w:t>complémentaire</w:t>
      </w:r>
      <w:proofErr w:type="gramEnd"/>
      <w:r w:rsidR="00894A90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="006A2BAC">
        <w:rPr>
          <w:rFonts w:ascii="Arial" w:eastAsia="Times New Roman" w:hAnsi="Arial" w:cs="Arial"/>
          <w:color w:val="222222"/>
          <w:lang w:eastAsia="fr-FR"/>
        </w:rPr>
        <w:t>Parallèlement, un ………  est extrait  d’une cellule de bactérie puis traité par une autre enzyme pour  permettre d’incorporer la molécule obtenue de l’ARNm dans l’organite extrait de la bactérie</w:t>
      </w:r>
      <w:r w:rsidR="00E5620F">
        <w:rPr>
          <w:rFonts w:ascii="Arial" w:eastAsia="Times New Roman" w:hAnsi="Arial" w:cs="Arial"/>
          <w:color w:val="222222"/>
          <w:lang w:eastAsia="fr-FR"/>
        </w:rPr>
        <w:t>.</w:t>
      </w:r>
    </w:p>
    <w:p w:rsidR="00E5620F" w:rsidRDefault="00E5620F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Le recombinant obtenu est introduit dans une autre cellule bactérienne qui va se multiplier dans un fermenteur où </w:t>
      </w:r>
      <w:proofErr w:type="spellStart"/>
      <w:r>
        <w:rPr>
          <w:rFonts w:ascii="Arial" w:eastAsia="Times New Roman" w:hAnsi="Arial" w:cs="Arial"/>
          <w:color w:val="222222"/>
          <w:lang w:eastAsia="fr-FR"/>
        </w:rPr>
        <w:t>à</w:t>
      </w:r>
      <w:proofErr w:type="spellEnd"/>
      <w:r>
        <w:rPr>
          <w:rFonts w:ascii="Arial" w:eastAsia="Times New Roman" w:hAnsi="Arial" w:cs="Arial"/>
          <w:color w:val="222222"/>
          <w:lang w:eastAsia="fr-FR"/>
        </w:rPr>
        <w:t xml:space="preserve"> lieu la ………….. </w:t>
      </w:r>
      <w:proofErr w:type="gramStart"/>
      <w:r>
        <w:rPr>
          <w:rFonts w:ascii="Arial" w:eastAsia="Times New Roman" w:hAnsi="Arial" w:cs="Arial"/>
          <w:color w:val="222222"/>
          <w:lang w:eastAsia="fr-FR"/>
        </w:rPr>
        <w:t>et</w:t>
      </w:r>
      <w:proofErr w:type="gramEnd"/>
      <w:r>
        <w:rPr>
          <w:rFonts w:ascii="Arial" w:eastAsia="Times New Roman" w:hAnsi="Arial" w:cs="Arial"/>
          <w:color w:val="222222"/>
          <w:lang w:eastAsia="fr-FR"/>
        </w:rPr>
        <w:t xml:space="preserve"> la ……………. de l’insuline humaine.</w:t>
      </w:r>
    </w:p>
    <w:p w:rsidR="006A70A3" w:rsidRDefault="00FF0A49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 </w:t>
      </w: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9941E4" w:rsidRDefault="009941E4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FF0A49" w:rsidRDefault="00FF0A49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  <w:r w:rsidRPr="00FF0A49"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>4</w:t>
      </w:r>
      <w:r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  <w:t xml:space="preserve"> – Interprétations de documents</w:t>
      </w:r>
    </w:p>
    <w:p w:rsidR="002A0322" w:rsidRDefault="00FF0A49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FF0A49">
        <w:rPr>
          <w:rFonts w:ascii="Arial" w:eastAsia="Times New Roman" w:hAnsi="Arial" w:cs="Arial"/>
          <w:color w:val="222222"/>
          <w:lang w:eastAsia="fr-FR"/>
        </w:rPr>
        <w:t>1</w:t>
      </w:r>
      <w:r>
        <w:rPr>
          <w:rFonts w:ascii="Arial" w:eastAsia="Times New Roman" w:hAnsi="Arial" w:cs="Arial"/>
          <w:color w:val="222222"/>
          <w:lang w:eastAsia="fr-FR"/>
        </w:rPr>
        <w:t xml:space="preserve"> – Le test de </w:t>
      </w:r>
      <w:proofErr w:type="spellStart"/>
      <w:r>
        <w:rPr>
          <w:rFonts w:ascii="Arial" w:eastAsia="Times New Roman" w:hAnsi="Arial" w:cs="Arial"/>
          <w:color w:val="222222"/>
          <w:lang w:eastAsia="fr-FR"/>
        </w:rPr>
        <w:t>Guthrie</w:t>
      </w:r>
      <w:proofErr w:type="spellEnd"/>
      <w:r>
        <w:rPr>
          <w:rFonts w:ascii="Arial" w:eastAsia="Times New Roman" w:hAnsi="Arial" w:cs="Arial"/>
          <w:color w:val="222222"/>
          <w:lang w:eastAsia="fr-FR"/>
        </w:rPr>
        <w:t xml:space="preserve"> est pratiqué chez tous les nouveau-nés pour dépister</w:t>
      </w:r>
      <w:r w:rsidR="002A0322">
        <w:rPr>
          <w:rFonts w:ascii="Arial" w:eastAsia="Times New Roman" w:hAnsi="Arial" w:cs="Arial"/>
          <w:color w:val="222222"/>
          <w:lang w:eastAsia="fr-FR"/>
        </w:rPr>
        <w:t xml:space="preserve"> un dysfonctionnement la phénylcétonurie. Exploiter le pédigrée ci-dessous.</w:t>
      </w:r>
    </w:p>
    <w:p w:rsidR="00FF0A49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>
            <wp:extent cx="3448050" cy="1590675"/>
            <wp:effectExtent l="0" t="0" r="0" b="9525"/>
            <wp:docPr id="3" name="Image 3" descr="C:\Users\CYPI\Downloads\20220919_12363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wnloads\20220919_123634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lang w:eastAsia="fr-FR"/>
        </w:rPr>
        <w:t xml:space="preserve"> </w:t>
      </w: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>a) – L’allèle responsable de la maladie est-il dominant ou récessif </w:t>
      </w:r>
      <w:r w:rsidR="00A26830">
        <w:rPr>
          <w:rFonts w:ascii="Arial" w:eastAsia="Times New Roman" w:hAnsi="Arial" w:cs="Arial"/>
          <w:color w:val="222222"/>
          <w:lang w:eastAsia="fr-FR"/>
        </w:rPr>
        <w:t>? Justifiez</w:t>
      </w:r>
      <w:r w:rsidR="00FC756D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A26830" w:rsidRPr="00D26E62">
        <w:rPr>
          <w:rFonts w:ascii="Arial" w:eastAsia="Times New Roman" w:hAnsi="Arial" w:cs="Arial"/>
          <w:b/>
          <w:color w:val="222222"/>
          <w:lang w:eastAsia="fr-FR"/>
        </w:rPr>
        <w:t>(2pts</w:t>
      </w:r>
      <w:r w:rsidR="00A26830">
        <w:rPr>
          <w:rFonts w:ascii="Arial" w:eastAsia="Times New Roman" w:hAnsi="Arial" w:cs="Arial"/>
          <w:color w:val="222222"/>
          <w:lang w:eastAsia="fr-FR"/>
        </w:rPr>
        <w:t>)</w:t>
      </w:r>
    </w:p>
    <w:p w:rsidR="002A0322" w:rsidRDefault="002A0322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>b) – L’allèle responsable de la maladie est-il porté par les gonosomes ou les autosomes ?</w:t>
      </w:r>
      <w:r w:rsidR="00FC756D">
        <w:rPr>
          <w:rFonts w:ascii="Arial" w:eastAsia="Times New Roman" w:hAnsi="Arial" w:cs="Arial"/>
          <w:color w:val="222222"/>
          <w:lang w:eastAsia="fr-FR"/>
        </w:rPr>
        <w:t xml:space="preserve"> Justifiez vos arguments.</w:t>
      </w:r>
      <w:r w:rsidR="00A26830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A26830" w:rsidRPr="00D26E62">
        <w:rPr>
          <w:rFonts w:ascii="Arial" w:eastAsia="Times New Roman" w:hAnsi="Arial" w:cs="Arial"/>
          <w:b/>
          <w:color w:val="222222"/>
          <w:lang w:eastAsia="fr-FR"/>
        </w:rPr>
        <w:t>(2pts).</w:t>
      </w:r>
    </w:p>
    <w:p w:rsidR="00FC756D" w:rsidRDefault="00FC756D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FC756D" w:rsidRDefault="00FC756D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2 – </w:t>
      </w:r>
      <w:r w:rsidR="00D53CAF">
        <w:rPr>
          <w:rFonts w:ascii="Arial" w:eastAsia="Times New Roman" w:hAnsi="Arial" w:cs="Arial"/>
          <w:color w:val="222222"/>
          <w:lang w:eastAsia="fr-FR"/>
        </w:rPr>
        <w:t>L’arbre généalogique de la figure 18 montre les groupes ABO d’une famille.</w:t>
      </w:r>
    </w:p>
    <w:p w:rsidR="00FC756D" w:rsidRDefault="00FC756D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FC756D" w:rsidRDefault="00FC756D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noProof/>
          <w:color w:val="222222"/>
          <w:lang w:eastAsia="fr-FR"/>
        </w:rPr>
        <w:drawing>
          <wp:inline distT="0" distB="0" distL="0" distR="0">
            <wp:extent cx="3695700" cy="2000250"/>
            <wp:effectExtent l="0" t="0" r="0" b="0"/>
            <wp:docPr id="4" name="Image 4" descr="C:\Users\CYPI\Downloads\20220919_13042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PI\Downloads\20220919_130424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9F" w:rsidRPr="00FF0A49" w:rsidRDefault="0002359F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</w:p>
    <w:p w:rsidR="0002359F" w:rsidRPr="0002359F" w:rsidRDefault="0002359F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color w:val="222222"/>
          <w:lang w:eastAsia="fr-FR"/>
        </w:rPr>
        <w:t xml:space="preserve">a) - </w:t>
      </w:r>
      <w:r w:rsidRPr="0002359F">
        <w:rPr>
          <w:rFonts w:ascii="Arial" w:eastAsia="Times New Roman" w:hAnsi="Arial" w:cs="Arial"/>
          <w:color w:val="222222"/>
          <w:lang w:eastAsia="fr-FR"/>
        </w:rPr>
        <w:t>Déduire le génotype de chaque personne de la</w:t>
      </w:r>
      <w:r>
        <w:rPr>
          <w:rFonts w:ascii="Arial" w:eastAsia="Times New Roman" w:hAnsi="Arial" w:cs="Arial"/>
          <w:color w:val="222222"/>
          <w:lang w:eastAsia="fr-FR"/>
        </w:rPr>
        <w:t xml:space="preserve"> famille.</w:t>
      </w:r>
      <w:r w:rsidR="009941E4">
        <w:rPr>
          <w:rFonts w:ascii="Arial" w:eastAsia="Times New Roman" w:hAnsi="Arial" w:cs="Arial"/>
          <w:color w:val="222222"/>
          <w:lang w:eastAsia="fr-FR"/>
        </w:rPr>
        <w:t xml:space="preserve"> </w:t>
      </w:r>
      <w:r w:rsidR="009941E4" w:rsidRPr="00D26E62">
        <w:rPr>
          <w:rFonts w:ascii="Arial" w:eastAsia="Times New Roman" w:hAnsi="Arial" w:cs="Arial"/>
          <w:b/>
          <w:color w:val="222222"/>
          <w:lang w:eastAsia="fr-FR"/>
        </w:rPr>
        <w:t>(3,5 pts).</w:t>
      </w:r>
    </w:p>
    <w:p w:rsidR="0002359F" w:rsidRPr="0002359F" w:rsidRDefault="0002359F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02359F">
        <w:rPr>
          <w:rFonts w:ascii="Arial" w:eastAsia="Times New Roman" w:hAnsi="Arial" w:cs="Arial"/>
          <w:color w:val="222222"/>
          <w:lang w:eastAsia="fr-FR"/>
        </w:rPr>
        <w:t xml:space="preserve">b) </w:t>
      </w:r>
      <w:r>
        <w:rPr>
          <w:rFonts w:ascii="Arial" w:eastAsia="Times New Roman" w:hAnsi="Arial" w:cs="Arial"/>
          <w:color w:val="222222"/>
          <w:lang w:eastAsia="fr-FR"/>
        </w:rPr>
        <w:t xml:space="preserve">- </w:t>
      </w:r>
      <w:r w:rsidRPr="0002359F">
        <w:rPr>
          <w:rFonts w:ascii="Arial" w:eastAsia="Times New Roman" w:hAnsi="Arial" w:cs="Arial"/>
          <w:color w:val="222222"/>
          <w:lang w:eastAsia="fr-FR"/>
        </w:rPr>
        <w:t>Déduire les groupes sanguins possibles de l'individu III 5, avec le po</w:t>
      </w:r>
      <w:r>
        <w:rPr>
          <w:rFonts w:ascii="Arial" w:eastAsia="Times New Roman" w:hAnsi="Arial" w:cs="Arial"/>
          <w:color w:val="222222"/>
          <w:lang w:eastAsia="fr-FR"/>
        </w:rPr>
        <w:t>urcentage de chance de chaque.</w:t>
      </w:r>
      <w:r w:rsidRPr="0002359F">
        <w:rPr>
          <w:rFonts w:ascii="Arial" w:eastAsia="Times New Roman" w:hAnsi="Arial" w:cs="Arial"/>
          <w:color w:val="222222"/>
          <w:lang w:eastAsia="fr-FR"/>
        </w:rPr>
        <w:t> </w:t>
      </w:r>
      <w:r w:rsidR="009941E4">
        <w:rPr>
          <w:rFonts w:ascii="Arial" w:eastAsia="Times New Roman" w:hAnsi="Arial" w:cs="Arial"/>
          <w:color w:val="222222"/>
          <w:lang w:eastAsia="fr-FR"/>
        </w:rPr>
        <w:t>(1,5 pt)</w:t>
      </w:r>
    </w:p>
    <w:p w:rsidR="0002359F" w:rsidRPr="0002359F" w:rsidRDefault="0002359F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02359F">
        <w:rPr>
          <w:rFonts w:ascii="Arial" w:eastAsia="Times New Roman" w:hAnsi="Arial" w:cs="Arial"/>
          <w:color w:val="222222"/>
          <w:lang w:eastAsia="fr-FR"/>
        </w:rPr>
        <w:t>c) Déduire les groupes sanguins possibles et le pourcentage de chance de chaque groupe sanguin :</w:t>
      </w:r>
    </w:p>
    <w:p w:rsidR="0002359F" w:rsidRPr="0002359F" w:rsidRDefault="0002359F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02359F">
        <w:rPr>
          <w:rFonts w:ascii="Arial" w:eastAsia="Times New Roman" w:hAnsi="Arial" w:cs="Arial"/>
          <w:color w:val="222222"/>
          <w:lang w:eastAsia="fr-FR"/>
        </w:rPr>
        <w:t>(i) des enfants de l'individu III 1 et de son partenaire qui appartient é</w:t>
      </w:r>
      <w:r>
        <w:rPr>
          <w:rFonts w:ascii="Arial" w:eastAsia="Times New Roman" w:hAnsi="Arial" w:cs="Arial"/>
          <w:color w:val="222222"/>
          <w:lang w:eastAsia="fr-FR"/>
        </w:rPr>
        <w:t>galement au groupe sanguin O</w:t>
      </w:r>
      <w:r w:rsidR="00A26830">
        <w:rPr>
          <w:rFonts w:ascii="Arial" w:eastAsia="Times New Roman" w:hAnsi="Arial" w:cs="Arial"/>
          <w:color w:val="222222"/>
          <w:lang w:eastAsia="fr-FR"/>
        </w:rPr>
        <w:t>. (</w:t>
      </w:r>
      <w:r w:rsidR="009941E4">
        <w:rPr>
          <w:rFonts w:ascii="Arial" w:eastAsia="Times New Roman" w:hAnsi="Arial" w:cs="Arial"/>
          <w:color w:val="222222"/>
          <w:lang w:eastAsia="fr-FR"/>
        </w:rPr>
        <w:t>1</w:t>
      </w:r>
      <w:r w:rsidR="00A26830">
        <w:rPr>
          <w:rFonts w:ascii="Arial" w:eastAsia="Times New Roman" w:hAnsi="Arial" w:cs="Arial"/>
          <w:color w:val="222222"/>
          <w:lang w:eastAsia="fr-FR"/>
        </w:rPr>
        <w:t xml:space="preserve">,5 </w:t>
      </w:r>
      <w:r w:rsidR="009941E4">
        <w:rPr>
          <w:rFonts w:ascii="Arial" w:eastAsia="Times New Roman" w:hAnsi="Arial" w:cs="Arial"/>
          <w:color w:val="222222"/>
          <w:lang w:eastAsia="fr-FR"/>
        </w:rPr>
        <w:t>pt)</w:t>
      </w:r>
    </w:p>
    <w:p w:rsidR="0002359F" w:rsidRDefault="0002359F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fr-FR"/>
        </w:rPr>
      </w:pPr>
      <w:r w:rsidRPr="0002359F">
        <w:rPr>
          <w:rFonts w:ascii="Arial" w:eastAsia="Times New Roman" w:hAnsi="Arial" w:cs="Arial"/>
          <w:color w:val="222222"/>
          <w:lang w:eastAsia="fr-FR"/>
        </w:rPr>
        <w:t> (ii) d'enfants de III 2 et son partenair</w:t>
      </w:r>
      <w:r>
        <w:rPr>
          <w:rFonts w:ascii="Arial" w:eastAsia="Times New Roman" w:hAnsi="Arial" w:cs="Arial"/>
          <w:color w:val="222222"/>
          <w:lang w:eastAsia="fr-FR"/>
        </w:rPr>
        <w:t>e qui a le groupe sanguin AB</w:t>
      </w:r>
      <w:r w:rsidR="00A26830">
        <w:rPr>
          <w:rFonts w:ascii="Arial" w:eastAsia="Times New Roman" w:hAnsi="Arial" w:cs="Arial"/>
          <w:color w:val="222222"/>
          <w:lang w:eastAsia="fr-FR"/>
        </w:rPr>
        <w:t xml:space="preserve">. </w:t>
      </w:r>
      <w:r w:rsidR="00A26830" w:rsidRPr="00D26E62">
        <w:rPr>
          <w:rFonts w:ascii="Arial" w:eastAsia="Times New Roman" w:hAnsi="Arial" w:cs="Arial"/>
          <w:b/>
          <w:color w:val="222222"/>
          <w:lang w:eastAsia="fr-FR"/>
        </w:rPr>
        <w:t>(</w:t>
      </w:r>
      <w:r w:rsidR="009941E4" w:rsidRPr="00D26E62">
        <w:rPr>
          <w:rFonts w:ascii="Arial" w:eastAsia="Times New Roman" w:hAnsi="Arial" w:cs="Arial"/>
          <w:b/>
          <w:color w:val="222222"/>
          <w:lang w:eastAsia="fr-FR"/>
        </w:rPr>
        <w:t>1</w:t>
      </w:r>
      <w:r w:rsidR="00A26830" w:rsidRPr="00D26E62">
        <w:rPr>
          <w:rFonts w:ascii="Arial" w:eastAsia="Times New Roman" w:hAnsi="Arial" w:cs="Arial"/>
          <w:b/>
          <w:color w:val="222222"/>
          <w:lang w:eastAsia="fr-FR"/>
        </w:rPr>
        <w:t xml:space="preserve">,5 </w:t>
      </w:r>
      <w:r w:rsidR="009941E4" w:rsidRPr="00D26E62">
        <w:rPr>
          <w:rFonts w:ascii="Arial" w:eastAsia="Times New Roman" w:hAnsi="Arial" w:cs="Arial"/>
          <w:b/>
          <w:color w:val="222222"/>
          <w:lang w:eastAsia="fr-FR"/>
        </w:rPr>
        <w:t>pt</w:t>
      </w:r>
      <w:r w:rsidR="009941E4">
        <w:rPr>
          <w:rFonts w:ascii="Arial" w:eastAsia="Times New Roman" w:hAnsi="Arial" w:cs="Arial"/>
          <w:color w:val="222222"/>
          <w:lang w:eastAsia="fr-FR"/>
        </w:rPr>
        <w:t>).</w:t>
      </w:r>
    </w:p>
    <w:p w:rsidR="00A26830" w:rsidRPr="0002359F" w:rsidRDefault="00D26E62" w:rsidP="000235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fr-FR"/>
        </w:rPr>
      </w:pPr>
      <w:r w:rsidRPr="00D26E62">
        <w:rPr>
          <w:rFonts w:ascii="Arial" w:eastAsia="Times New Roman" w:hAnsi="Arial" w:cs="Arial"/>
          <w:b/>
          <w:color w:val="222222"/>
          <w:lang w:eastAsia="fr-FR"/>
        </w:rPr>
        <w:t>Présentation 0,5 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8720"/>
      </w:tblGrid>
      <w:tr w:rsidR="0002359F" w:rsidRPr="0002359F" w:rsidTr="0002359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2359F" w:rsidRPr="0002359F" w:rsidRDefault="0002359F" w:rsidP="0002359F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2359F" w:rsidRPr="0002359F" w:rsidRDefault="0002359F" w:rsidP="0002359F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Times New Roman"/>
                <w:color w:val="222222"/>
                <w:sz w:val="24"/>
                <w:szCs w:val="24"/>
                <w:lang w:eastAsia="fr-FR"/>
              </w:rPr>
            </w:pPr>
          </w:p>
        </w:tc>
      </w:tr>
    </w:tbl>
    <w:p w:rsidR="003D13A6" w:rsidRPr="00FF0A49" w:rsidRDefault="003D13A6" w:rsidP="00E379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fr-FR"/>
        </w:rPr>
      </w:pPr>
    </w:p>
    <w:p w:rsidR="00366088" w:rsidRPr="003D13A6" w:rsidRDefault="00366088" w:rsidP="00366088">
      <w:pPr>
        <w:rPr>
          <w:b/>
          <w:sz w:val="28"/>
          <w:szCs w:val="28"/>
        </w:rPr>
      </w:pPr>
      <w:r w:rsidRPr="003D13A6">
        <w:rPr>
          <w:b/>
          <w:sz w:val="28"/>
          <w:szCs w:val="28"/>
        </w:rPr>
        <w:t xml:space="preserve"> </w:t>
      </w:r>
    </w:p>
    <w:sectPr w:rsidR="00366088" w:rsidRPr="003D1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1C4F"/>
    <w:multiLevelType w:val="hybridMultilevel"/>
    <w:tmpl w:val="6CB28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088"/>
    <w:rsid w:val="0002359F"/>
    <w:rsid w:val="0014479B"/>
    <w:rsid w:val="00275FAC"/>
    <w:rsid w:val="002A0322"/>
    <w:rsid w:val="002D5D5D"/>
    <w:rsid w:val="00366088"/>
    <w:rsid w:val="003D13A6"/>
    <w:rsid w:val="006A2BAC"/>
    <w:rsid w:val="006A70A3"/>
    <w:rsid w:val="00780EC5"/>
    <w:rsid w:val="007D1046"/>
    <w:rsid w:val="00823997"/>
    <w:rsid w:val="00852751"/>
    <w:rsid w:val="00894A90"/>
    <w:rsid w:val="009941E4"/>
    <w:rsid w:val="00A0516E"/>
    <w:rsid w:val="00A26830"/>
    <w:rsid w:val="00B45FF2"/>
    <w:rsid w:val="00B938B7"/>
    <w:rsid w:val="00D26E62"/>
    <w:rsid w:val="00D53CAF"/>
    <w:rsid w:val="00E379C1"/>
    <w:rsid w:val="00E5620F"/>
    <w:rsid w:val="00EF05D2"/>
    <w:rsid w:val="00F8096C"/>
    <w:rsid w:val="00FC756D"/>
    <w:rsid w:val="00F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0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096C"/>
    <w:pPr>
      <w:ind w:left="720"/>
      <w:contextualSpacing/>
    </w:pPr>
  </w:style>
  <w:style w:type="character" w:customStyle="1" w:styleId="ams">
    <w:name w:val="ams"/>
    <w:basedOn w:val="Policepardfaut"/>
    <w:rsid w:val="00023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6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0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8096C"/>
    <w:pPr>
      <w:ind w:left="720"/>
      <w:contextualSpacing/>
    </w:pPr>
  </w:style>
  <w:style w:type="character" w:customStyle="1" w:styleId="ams">
    <w:name w:val="ams"/>
    <w:basedOn w:val="Policepardfaut"/>
    <w:rsid w:val="0002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5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3</cp:revision>
  <dcterms:created xsi:type="dcterms:W3CDTF">2022-09-19T13:54:00Z</dcterms:created>
  <dcterms:modified xsi:type="dcterms:W3CDTF">2022-09-20T22:34:00Z</dcterms:modified>
</cp:coreProperties>
</file>