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63" w:rsidRPr="00CF457B" w:rsidRDefault="00BA73E9" w:rsidP="00CF45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57B">
        <w:rPr>
          <w:rFonts w:ascii="Times New Roman" w:hAnsi="Times New Roman" w:cs="Times New Roman"/>
          <w:b/>
          <w:sz w:val="24"/>
          <w:szCs w:val="24"/>
        </w:rPr>
        <w:t xml:space="preserve">Lycée Billes </w:t>
      </w:r>
      <w:r w:rsidR="00CF457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Cellule HG BADIANE DJIMERA</w:t>
      </w:r>
    </w:p>
    <w:p w:rsidR="00BA73E9" w:rsidRPr="00CF457B" w:rsidRDefault="00BA73E9" w:rsidP="00CF45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57B">
        <w:rPr>
          <w:rFonts w:ascii="Times New Roman" w:hAnsi="Times New Roman" w:cs="Times New Roman"/>
          <w:b/>
          <w:sz w:val="24"/>
          <w:szCs w:val="24"/>
        </w:rPr>
        <w:t xml:space="preserve">Classe de terminale </w:t>
      </w:r>
    </w:p>
    <w:p w:rsidR="00BA73E9" w:rsidRPr="00CF457B" w:rsidRDefault="00BA73E9" w:rsidP="00CF45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57B">
        <w:rPr>
          <w:rFonts w:ascii="Times New Roman" w:hAnsi="Times New Roman" w:cs="Times New Roman"/>
          <w:b/>
          <w:sz w:val="24"/>
          <w:szCs w:val="24"/>
        </w:rPr>
        <w:t>Année scolaire 2021-2022</w:t>
      </w:r>
    </w:p>
    <w:p w:rsidR="00BA73E9" w:rsidRPr="00CF457B" w:rsidRDefault="00BA73E9" w:rsidP="00CF457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457B">
        <w:rPr>
          <w:rFonts w:ascii="Times New Roman" w:hAnsi="Times New Roman" w:cs="Times New Roman"/>
          <w:sz w:val="24"/>
          <w:szCs w:val="24"/>
        </w:rPr>
        <w:tab/>
      </w:r>
      <w:r w:rsidRPr="00CF457B">
        <w:rPr>
          <w:rFonts w:ascii="Times New Roman" w:hAnsi="Times New Roman" w:cs="Times New Roman"/>
          <w:sz w:val="24"/>
          <w:szCs w:val="24"/>
        </w:rPr>
        <w:tab/>
      </w:r>
      <w:r w:rsidRPr="00CF457B">
        <w:rPr>
          <w:rFonts w:ascii="Times New Roman" w:hAnsi="Times New Roman" w:cs="Times New Roman"/>
          <w:sz w:val="24"/>
          <w:szCs w:val="24"/>
        </w:rPr>
        <w:tab/>
      </w:r>
      <w:r w:rsidRPr="00CF457B">
        <w:rPr>
          <w:rFonts w:ascii="Times New Roman" w:hAnsi="Times New Roman" w:cs="Times New Roman"/>
          <w:b/>
          <w:sz w:val="24"/>
          <w:szCs w:val="24"/>
          <w:u w:val="single"/>
        </w:rPr>
        <w:t>Devoir géographie mois de Janvier</w:t>
      </w:r>
    </w:p>
    <w:p w:rsidR="00BA73E9" w:rsidRPr="00CF457B" w:rsidRDefault="00BA73E9" w:rsidP="00CF457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457B">
        <w:rPr>
          <w:rFonts w:ascii="Times New Roman" w:hAnsi="Times New Roman" w:cs="Times New Roman"/>
          <w:b/>
          <w:sz w:val="24"/>
          <w:szCs w:val="24"/>
          <w:u w:val="single"/>
        </w:rPr>
        <w:t>Sujet 1 </w:t>
      </w:r>
      <w:r w:rsidR="00774C4E" w:rsidRPr="00CF457B">
        <w:rPr>
          <w:rFonts w:ascii="Times New Roman" w:hAnsi="Times New Roman" w:cs="Times New Roman"/>
          <w:b/>
          <w:sz w:val="24"/>
          <w:szCs w:val="24"/>
          <w:u w:val="single"/>
        </w:rPr>
        <w:t>: Dissertation</w:t>
      </w:r>
    </w:p>
    <w:p w:rsidR="00BA73E9" w:rsidRPr="00CF457B" w:rsidRDefault="00442736" w:rsidP="00CF45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57B">
        <w:rPr>
          <w:rFonts w:ascii="Times New Roman" w:hAnsi="Times New Roman" w:cs="Times New Roman"/>
          <w:b/>
          <w:sz w:val="24"/>
          <w:szCs w:val="24"/>
        </w:rPr>
        <w:t>Contexte</w:t>
      </w:r>
      <w:r w:rsidR="00BA73E9" w:rsidRPr="00CF457B">
        <w:rPr>
          <w:rFonts w:ascii="Times New Roman" w:hAnsi="Times New Roman" w:cs="Times New Roman"/>
          <w:b/>
          <w:sz w:val="24"/>
          <w:szCs w:val="24"/>
        </w:rPr>
        <w:t> :</w:t>
      </w:r>
      <w:r w:rsidRPr="00CF457B">
        <w:rPr>
          <w:rFonts w:ascii="Times New Roman" w:hAnsi="Times New Roman" w:cs="Times New Roman"/>
          <w:b/>
          <w:sz w:val="24"/>
          <w:szCs w:val="24"/>
        </w:rPr>
        <w:t xml:space="preserve"> Créé le premier janvier 1994 l’ALENA dans un contexte de  géo-économie mondial marqué par le triomphe du capitalisme néolibéral, se veut d’être un instrument d’intégration à l’image de l’union européenne.</w:t>
      </w:r>
    </w:p>
    <w:p w:rsidR="00442736" w:rsidRPr="00CF457B" w:rsidRDefault="00442736" w:rsidP="00CF45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57B">
        <w:rPr>
          <w:rFonts w:ascii="Times New Roman" w:hAnsi="Times New Roman" w:cs="Times New Roman"/>
          <w:b/>
          <w:sz w:val="24"/>
          <w:szCs w:val="24"/>
        </w:rPr>
        <w:t>Consigne :</w:t>
      </w:r>
    </w:p>
    <w:p w:rsidR="00442736" w:rsidRPr="00CF457B" w:rsidRDefault="00442736" w:rsidP="00CF45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57B">
        <w:rPr>
          <w:rFonts w:ascii="Times New Roman" w:hAnsi="Times New Roman" w:cs="Times New Roman"/>
          <w:b/>
          <w:sz w:val="24"/>
          <w:szCs w:val="24"/>
        </w:rPr>
        <w:t>Après une présentation des enjeux de l’ALENA</w:t>
      </w:r>
      <w:r w:rsidR="00C3366E" w:rsidRPr="00CF457B">
        <w:rPr>
          <w:rFonts w:ascii="Times New Roman" w:hAnsi="Times New Roman" w:cs="Times New Roman"/>
          <w:b/>
          <w:sz w:val="24"/>
          <w:szCs w:val="24"/>
        </w:rPr>
        <w:t xml:space="preserve"> montre </w:t>
      </w:r>
      <w:r w:rsidRPr="00CF45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366E" w:rsidRPr="00CF457B">
        <w:rPr>
          <w:rFonts w:ascii="Times New Roman" w:hAnsi="Times New Roman" w:cs="Times New Roman"/>
          <w:b/>
          <w:sz w:val="24"/>
          <w:szCs w:val="24"/>
        </w:rPr>
        <w:t xml:space="preserve">ses forces et ses faiblesses </w:t>
      </w:r>
    </w:p>
    <w:p w:rsidR="00442736" w:rsidRPr="00CF457B" w:rsidRDefault="00442736" w:rsidP="00CF45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73E9" w:rsidRPr="00CF457B" w:rsidRDefault="00BA73E9" w:rsidP="00CF457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457B">
        <w:rPr>
          <w:rFonts w:ascii="Times New Roman" w:hAnsi="Times New Roman" w:cs="Times New Roman"/>
          <w:b/>
          <w:sz w:val="24"/>
          <w:szCs w:val="24"/>
          <w:u w:val="single"/>
        </w:rPr>
        <w:t>Sujet 2 </w:t>
      </w:r>
      <w:r w:rsidR="00774C4E" w:rsidRPr="00CF457B">
        <w:rPr>
          <w:rFonts w:ascii="Times New Roman" w:hAnsi="Times New Roman" w:cs="Times New Roman"/>
          <w:b/>
          <w:sz w:val="24"/>
          <w:szCs w:val="24"/>
          <w:u w:val="single"/>
        </w:rPr>
        <w:t>: commentaire</w:t>
      </w:r>
    </w:p>
    <w:p w:rsidR="00BA73E9" w:rsidRPr="00CF457B" w:rsidRDefault="00774C4E" w:rsidP="00CF45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57B">
        <w:rPr>
          <w:rFonts w:ascii="Times New Roman" w:hAnsi="Times New Roman" w:cs="Times New Roman"/>
          <w:b/>
          <w:sz w:val="24"/>
          <w:szCs w:val="24"/>
        </w:rPr>
        <w:t>Thème</w:t>
      </w:r>
      <w:r w:rsidR="00BA73E9" w:rsidRPr="00CF457B">
        <w:rPr>
          <w:rFonts w:ascii="Times New Roman" w:hAnsi="Times New Roman" w:cs="Times New Roman"/>
          <w:b/>
          <w:sz w:val="24"/>
          <w:szCs w:val="24"/>
        </w:rPr>
        <w:t> </w:t>
      </w:r>
      <w:r w:rsidRPr="00CF457B">
        <w:rPr>
          <w:rFonts w:ascii="Times New Roman" w:hAnsi="Times New Roman" w:cs="Times New Roman"/>
          <w:b/>
          <w:sz w:val="24"/>
          <w:szCs w:val="24"/>
        </w:rPr>
        <w:t>: la</w:t>
      </w:r>
      <w:r w:rsidR="00BA73E9" w:rsidRPr="00CF457B">
        <w:rPr>
          <w:rFonts w:ascii="Times New Roman" w:hAnsi="Times New Roman" w:cs="Times New Roman"/>
          <w:b/>
          <w:sz w:val="24"/>
          <w:szCs w:val="24"/>
        </w:rPr>
        <w:t xml:space="preserve"> dynamique démographique dans l’espace </w:t>
      </w:r>
      <w:r w:rsidRPr="00CF457B">
        <w:rPr>
          <w:rFonts w:ascii="Times New Roman" w:hAnsi="Times New Roman" w:cs="Times New Roman"/>
          <w:b/>
          <w:sz w:val="24"/>
          <w:szCs w:val="24"/>
        </w:rPr>
        <w:t>nord-américain</w:t>
      </w:r>
    </w:p>
    <w:p w:rsidR="00BA73E9" w:rsidRPr="00CF457B" w:rsidRDefault="00BA73E9" w:rsidP="00CF45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57B">
        <w:rPr>
          <w:rFonts w:ascii="Times New Roman" w:hAnsi="Times New Roman" w:cs="Times New Roman"/>
          <w:b/>
          <w:sz w:val="24"/>
          <w:szCs w:val="24"/>
        </w:rPr>
        <w:t>Document </w:t>
      </w:r>
      <w:r w:rsidR="00774C4E" w:rsidRPr="00CF457B">
        <w:rPr>
          <w:rFonts w:ascii="Times New Roman" w:hAnsi="Times New Roman" w:cs="Times New Roman"/>
          <w:b/>
          <w:sz w:val="24"/>
          <w:szCs w:val="24"/>
        </w:rPr>
        <w:t>: indicateurs</w:t>
      </w:r>
      <w:r w:rsidRPr="00CF457B">
        <w:rPr>
          <w:rFonts w:ascii="Times New Roman" w:hAnsi="Times New Roman" w:cs="Times New Roman"/>
          <w:b/>
          <w:sz w:val="24"/>
          <w:szCs w:val="24"/>
        </w:rPr>
        <w:t xml:space="preserve"> socio-économiques des pays de l’ENA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75"/>
        <w:gridCol w:w="1441"/>
        <w:gridCol w:w="1429"/>
        <w:gridCol w:w="1476"/>
        <w:gridCol w:w="1504"/>
        <w:gridCol w:w="1737"/>
      </w:tblGrid>
      <w:tr w:rsidR="00BA73E9" w:rsidRPr="00CF457B" w:rsidTr="00BA73E9">
        <w:tc>
          <w:tcPr>
            <w:tcW w:w="1510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0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b/>
                <w:sz w:val="24"/>
                <w:szCs w:val="24"/>
              </w:rPr>
              <w:t>TAN</w:t>
            </w:r>
          </w:p>
        </w:tc>
        <w:tc>
          <w:tcPr>
            <w:tcW w:w="1510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b/>
                <w:sz w:val="24"/>
                <w:szCs w:val="24"/>
              </w:rPr>
              <w:t>ISF</w:t>
            </w:r>
          </w:p>
        </w:tc>
        <w:tc>
          <w:tcPr>
            <w:tcW w:w="1510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Taux de </w:t>
            </w:r>
            <w:r w:rsidR="00774C4E" w:rsidRPr="00CF457B">
              <w:rPr>
                <w:rFonts w:ascii="Times New Roman" w:hAnsi="Times New Roman" w:cs="Times New Roman"/>
                <w:b/>
                <w:sz w:val="24"/>
                <w:szCs w:val="24"/>
              </w:rPr>
              <w:t>chômage</w:t>
            </w:r>
          </w:p>
        </w:tc>
        <w:tc>
          <w:tcPr>
            <w:tcW w:w="1511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b/>
                <w:sz w:val="24"/>
                <w:szCs w:val="24"/>
              </w:rPr>
              <w:t>Population</w:t>
            </w:r>
            <w:r w:rsidR="00774C4E" w:rsidRPr="00CF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</w:t>
            </w:r>
            <w:r w:rsidRPr="00CF457B">
              <w:rPr>
                <w:rFonts w:ascii="Times New Roman" w:hAnsi="Times New Roman" w:cs="Times New Roman"/>
                <w:b/>
                <w:sz w:val="24"/>
                <w:szCs w:val="24"/>
              </w:rPr>
              <w:t>en millions</w:t>
            </w:r>
          </w:p>
        </w:tc>
        <w:tc>
          <w:tcPr>
            <w:tcW w:w="1511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b/>
                <w:sz w:val="24"/>
                <w:szCs w:val="24"/>
              </w:rPr>
              <w:t>Taux d’urbanisation</w:t>
            </w:r>
          </w:p>
        </w:tc>
      </w:tr>
      <w:tr w:rsidR="00BA73E9" w:rsidRPr="00CF457B" w:rsidTr="00BA73E9">
        <w:tc>
          <w:tcPr>
            <w:tcW w:w="1510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b/>
                <w:sz w:val="24"/>
                <w:szCs w:val="24"/>
              </w:rPr>
              <w:t>Canada</w:t>
            </w:r>
          </w:p>
        </w:tc>
        <w:tc>
          <w:tcPr>
            <w:tcW w:w="1510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510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510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1511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sz w:val="24"/>
                <w:szCs w:val="24"/>
              </w:rPr>
              <w:t>36,8</w:t>
            </w:r>
          </w:p>
        </w:tc>
        <w:tc>
          <w:tcPr>
            <w:tcW w:w="1511" w:type="dxa"/>
          </w:tcPr>
          <w:p w:rsidR="00BA73E9" w:rsidRPr="00CF457B" w:rsidRDefault="00774C4E" w:rsidP="00CF4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BA73E9" w:rsidRPr="00CF457B" w:rsidTr="00BA73E9">
        <w:tc>
          <w:tcPr>
            <w:tcW w:w="1510" w:type="dxa"/>
          </w:tcPr>
          <w:p w:rsidR="00BA73E9" w:rsidRPr="00CF457B" w:rsidRDefault="00CF457B" w:rsidP="00CF457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b/>
                <w:sz w:val="24"/>
                <w:szCs w:val="24"/>
              </w:rPr>
              <w:t>Etats-Unis</w:t>
            </w:r>
          </w:p>
        </w:tc>
        <w:tc>
          <w:tcPr>
            <w:tcW w:w="1510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510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510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1511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sz w:val="24"/>
                <w:szCs w:val="24"/>
              </w:rPr>
              <w:t>328,1</w:t>
            </w:r>
          </w:p>
        </w:tc>
        <w:tc>
          <w:tcPr>
            <w:tcW w:w="1511" w:type="dxa"/>
          </w:tcPr>
          <w:p w:rsidR="00BA73E9" w:rsidRPr="00CF457B" w:rsidRDefault="00774C4E" w:rsidP="00CF4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BA73E9" w:rsidRPr="00CF457B" w:rsidTr="00BA73E9">
        <w:tc>
          <w:tcPr>
            <w:tcW w:w="1510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b/>
                <w:sz w:val="24"/>
                <w:szCs w:val="24"/>
              </w:rPr>
              <w:t>Mexique</w:t>
            </w:r>
          </w:p>
        </w:tc>
        <w:tc>
          <w:tcPr>
            <w:tcW w:w="1510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510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  <w:tc>
          <w:tcPr>
            <w:tcW w:w="1510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511" w:type="dxa"/>
          </w:tcPr>
          <w:p w:rsidR="00BA73E9" w:rsidRPr="00CF457B" w:rsidRDefault="00BA73E9" w:rsidP="00CF4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sz w:val="24"/>
                <w:szCs w:val="24"/>
              </w:rPr>
              <w:t>130,8</w:t>
            </w:r>
          </w:p>
        </w:tc>
        <w:tc>
          <w:tcPr>
            <w:tcW w:w="1511" w:type="dxa"/>
          </w:tcPr>
          <w:p w:rsidR="00BA73E9" w:rsidRPr="00CF457B" w:rsidRDefault="00774C4E" w:rsidP="00CF4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57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:rsidR="00BA73E9" w:rsidRPr="00CF457B" w:rsidRDefault="00774C4E" w:rsidP="00CF45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57B">
        <w:rPr>
          <w:rFonts w:ascii="Times New Roman" w:hAnsi="Times New Roman" w:cs="Times New Roman"/>
          <w:b/>
          <w:sz w:val="24"/>
          <w:szCs w:val="24"/>
        </w:rPr>
        <w:t>Source image économique du monde ,2019</w:t>
      </w:r>
    </w:p>
    <w:p w:rsidR="00774C4E" w:rsidRPr="00CF457B" w:rsidRDefault="00774C4E" w:rsidP="00CF45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57B">
        <w:rPr>
          <w:rFonts w:ascii="Times New Roman" w:hAnsi="Times New Roman" w:cs="Times New Roman"/>
          <w:b/>
          <w:sz w:val="24"/>
          <w:szCs w:val="24"/>
        </w:rPr>
        <w:t>Consigne :</w:t>
      </w:r>
    </w:p>
    <w:p w:rsidR="00774C4E" w:rsidRPr="00CF457B" w:rsidRDefault="00774C4E" w:rsidP="00CF457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457B">
        <w:rPr>
          <w:rFonts w:ascii="Times New Roman" w:hAnsi="Times New Roman" w:cs="Times New Roman"/>
          <w:sz w:val="24"/>
          <w:szCs w:val="24"/>
        </w:rPr>
        <w:t>Calcule la population rurale de chaque pays en valeur absolue.</w:t>
      </w:r>
      <w:r w:rsidR="00CF457B" w:rsidRPr="00CF457B">
        <w:rPr>
          <w:rFonts w:ascii="Times New Roman" w:hAnsi="Times New Roman" w:cs="Times New Roman"/>
          <w:sz w:val="24"/>
          <w:szCs w:val="24"/>
        </w:rPr>
        <w:t xml:space="preserve"> Construis</w:t>
      </w:r>
      <w:r w:rsidRPr="00CF457B">
        <w:rPr>
          <w:rFonts w:ascii="Times New Roman" w:hAnsi="Times New Roman" w:cs="Times New Roman"/>
          <w:sz w:val="24"/>
          <w:szCs w:val="24"/>
        </w:rPr>
        <w:t xml:space="preserve"> un graphique pertinent de la population et du taux de chômage.</w:t>
      </w:r>
      <w:r w:rsidR="00CF457B" w:rsidRPr="00CF457B">
        <w:rPr>
          <w:rFonts w:ascii="Times New Roman" w:hAnsi="Times New Roman" w:cs="Times New Roman"/>
          <w:b/>
          <w:sz w:val="24"/>
          <w:szCs w:val="24"/>
        </w:rPr>
        <w:t>10 pts</w:t>
      </w:r>
    </w:p>
    <w:p w:rsidR="00774C4E" w:rsidRPr="00CF457B" w:rsidRDefault="00774C4E" w:rsidP="00CF457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457B">
        <w:rPr>
          <w:rFonts w:ascii="Times New Roman" w:hAnsi="Times New Roman" w:cs="Times New Roman"/>
          <w:sz w:val="24"/>
          <w:szCs w:val="24"/>
        </w:rPr>
        <w:t xml:space="preserve">A partir du TAN et de l’ISF montre le contraste de la dynamique démographique et </w:t>
      </w:r>
      <w:r w:rsidR="00CF457B" w:rsidRPr="00CF457B">
        <w:rPr>
          <w:rFonts w:ascii="Times New Roman" w:hAnsi="Times New Roman" w:cs="Times New Roman"/>
          <w:sz w:val="24"/>
          <w:szCs w:val="24"/>
        </w:rPr>
        <w:t>analyse   deux conséquences et les perspectives qui en découlent.</w:t>
      </w:r>
      <w:r w:rsidR="00CF457B" w:rsidRPr="00CF457B">
        <w:rPr>
          <w:rFonts w:ascii="Times New Roman" w:hAnsi="Times New Roman" w:cs="Times New Roman"/>
          <w:b/>
          <w:sz w:val="24"/>
          <w:szCs w:val="24"/>
        </w:rPr>
        <w:t>10 pts</w:t>
      </w:r>
    </w:p>
    <w:p w:rsidR="00BA73E9" w:rsidRDefault="001F6D7B" w:rsidP="00CF45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EXO à faire à la maison</w:t>
      </w:r>
    </w:p>
    <w:p w:rsidR="001F6D7B" w:rsidRPr="00CF457B" w:rsidRDefault="001F6D7B" w:rsidP="00CF45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Estime la population du canada et du Mexique en 2030.Compare les resultats</w:t>
      </w:r>
      <w:bookmarkStart w:id="0" w:name="_GoBack"/>
      <w:bookmarkEnd w:id="0"/>
    </w:p>
    <w:sectPr w:rsidR="001F6D7B" w:rsidRPr="00CF4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865AB"/>
    <w:multiLevelType w:val="hybridMultilevel"/>
    <w:tmpl w:val="5C48C8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E9"/>
    <w:rsid w:val="001C5883"/>
    <w:rsid w:val="001F6D7B"/>
    <w:rsid w:val="00421C63"/>
    <w:rsid w:val="00442736"/>
    <w:rsid w:val="00774C4E"/>
    <w:rsid w:val="00BA73E9"/>
    <w:rsid w:val="00C3366E"/>
    <w:rsid w:val="00C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34506-8ED4-417E-9590-050AC305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A7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F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2022-01-27T10:36:00Z</dcterms:created>
  <dcterms:modified xsi:type="dcterms:W3CDTF">2022-01-27T11:19:00Z</dcterms:modified>
</cp:coreProperties>
</file>