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BB5" w:rsidRDefault="00A43FFE" w:rsidP="00A43FFE">
      <w:pPr>
        <w:rPr>
          <w:b/>
        </w:rPr>
      </w:pPr>
      <w:r w:rsidRPr="004B6A19">
        <w:rPr>
          <w:b/>
          <w:noProof/>
          <w:lang w:eastAsia="fr-FR"/>
        </w:rPr>
        <w:drawing>
          <wp:inline distT="0" distB="0" distL="0" distR="0" wp14:anchorId="3AAF5570" wp14:editId="736D8B51">
            <wp:extent cx="781050" cy="8096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r w:rsidRPr="00A43FFE">
        <w:rPr>
          <w:b/>
        </w:rPr>
        <w:t xml:space="preserve">                                                   DP1 BIOLOGIE NS</w:t>
      </w:r>
    </w:p>
    <w:p w:rsidR="00A43FFE" w:rsidRDefault="00A43FFE" w:rsidP="00A43FFE">
      <w:pPr>
        <w:rPr>
          <w:b/>
        </w:rPr>
      </w:pPr>
      <w:r>
        <w:rPr>
          <w:b/>
        </w:rPr>
        <w:t xml:space="preserve">                                                                          THEME II : La biologie moléculaire</w:t>
      </w:r>
    </w:p>
    <w:p w:rsidR="00A43FFE" w:rsidRDefault="00A43FFE" w:rsidP="00A43FFE">
      <w:pPr>
        <w:rPr>
          <w:b/>
        </w:rPr>
      </w:pPr>
      <w:r>
        <w:rPr>
          <w:b/>
        </w:rPr>
        <w:t xml:space="preserve">                                                                          Unité 3 : Les glucides et les lipides</w:t>
      </w:r>
    </w:p>
    <w:p w:rsidR="00BC7EC5" w:rsidRDefault="00BC7EC5" w:rsidP="00BC7EC5">
      <w:pPr>
        <w:rPr>
          <w:b/>
        </w:rPr>
      </w:pPr>
      <w:r>
        <w:rPr>
          <w:b/>
        </w:rPr>
        <w:t>1 – Idée essentielle</w:t>
      </w:r>
    </w:p>
    <w:p w:rsidR="00BC7EC5" w:rsidRDefault="00BC7EC5" w:rsidP="00BC7EC5">
      <w:pPr>
        <w:pStyle w:val="Paragraphedeliste"/>
        <w:numPr>
          <w:ilvl w:val="0"/>
          <w:numId w:val="1"/>
        </w:numPr>
        <w:rPr>
          <w:b/>
        </w:rPr>
      </w:pPr>
      <w:r>
        <w:rPr>
          <w:b/>
        </w:rPr>
        <w:t>Les monomères monosaccharides sont liés ensemble par des réactions de condensation pour former des disaccharides et des polymères de polysaccharides</w:t>
      </w:r>
    </w:p>
    <w:p w:rsidR="00BC7EC5" w:rsidRDefault="00BC7EC5" w:rsidP="00BC7EC5">
      <w:pPr>
        <w:pStyle w:val="Paragraphedeliste"/>
        <w:numPr>
          <w:ilvl w:val="0"/>
          <w:numId w:val="1"/>
        </w:numPr>
        <w:rPr>
          <w:b/>
        </w:rPr>
      </w:pPr>
      <w:r>
        <w:rPr>
          <w:b/>
        </w:rPr>
        <w:t xml:space="preserve">Les acides gras peuvent être saturés, </w:t>
      </w:r>
      <w:proofErr w:type="spellStart"/>
      <w:r>
        <w:rPr>
          <w:b/>
        </w:rPr>
        <w:t>monoinsaturés</w:t>
      </w:r>
      <w:proofErr w:type="spellEnd"/>
      <w:r>
        <w:rPr>
          <w:b/>
        </w:rPr>
        <w:t xml:space="preserve"> ou polyinsaturés</w:t>
      </w:r>
    </w:p>
    <w:p w:rsidR="00BC7EC5" w:rsidRDefault="00BC7EC5" w:rsidP="00BC7EC5">
      <w:pPr>
        <w:pStyle w:val="Paragraphedeliste"/>
        <w:numPr>
          <w:ilvl w:val="0"/>
          <w:numId w:val="1"/>
        </w:numPr>
        <w:rPr>
          <w:b/>
        </w:rPr>
      </w:pPr>
      <w:r>
        <w:rPr>
          <w:b/>
        </w:rPr>
        <w:t xml:space="preserve">Les acides gras insaturés peuvent être des isomères cis ou </w:t>
      </w:r>
      <w:proofErr w:type="spellStart"/>
      <w:r>
        <w:rPr>
          <w:b/>
        </w:rPr>
        <w:t>trans</w:t>
      </w:r>
      <w:proofErr w:type="spellEnd"/>
      <w:r>
        <w:rPr>
          <w:b/>
        </w:rPr>
        <w:t>.</w:t>
      </w:r>
    </w:p>
    <w:p w:rsidR="00BC7EC5" w:rsidRDefault="00BC7EC5" w:rsidP="00BC7EC5">
      <w:pPr>
        <w:pStyle w:val="Paragraphedeliste"/>
        <w:numPr>
          <w:ilvl w:val="0"/>
          <w:numId w:val="1"/>
        </w:numPr>
        <w:rPr>
          <w:b/>
        </w:rPr>
      </w:pPr>
      <w:r>
        <w:rPr>
          <w:b/>
        </w:rPr>
        <w:t>Les triglycérides sont formés par condensation de 3 acides gras et 1 glycérol</w:t>
      </w:r>
    </w:p>
    <w:p w:rsidR="00BC7EC5" w:rsidRDefault="00BC7EC5" w:rsidP="00A43FFE">
      <w:pPr>
        <w:rPr>
          <w:b/>
        </w:rPr>
      </w:pPr>
      <w:r>
        <w:rPr>
          <w:b/>
        </w:rPr>
        <w:t>2 – Nature de la science</w:t>
      </w:r>
    </w:p>
    <w:p w:rsidR="00BC7EC5" w:rsidRDefault="00BC7EC5" w:rsidP="00A43FFE">
      <w:pPr>
        <w:rPr>
          <w:b/>
        </w:rPr>
      </w:pPr>
      <w:r>
        <w:rPr>
          <w:b/>
        </w:rPr>
        <w:t>Evaluation des revendications : les revendications de santé à propos des lipides doivent être évaluées</w:t>
      </w:r>
    </w:p>
    <w:p w:rsidR="00BC7EC5" w:rsidRDefault="00BC7EC5" w:rsidP="00A43FFE">
      <w:pPr>
        <w:rPr>
          <w:b/>
        </w:rPr>
      </w:pPr>
      <w:r>
        <w:rPr>
          <w:b/>
        </w:rPr>
        <w:t>3 – Théorie de la connaissance</w:t>
      </w:r>
    </w:p>
    <w:p w:rsidR="00BC7EC5" w:rsidRDefault="00BC7EC5" w:rsidP="00A43FFE">
      <w:pPr>
        <w:rPr>
          <w:b/>
        </w:rPr>
      </w:pPr>
      <w:r>
        <w:rPr>
          <w:b/>
        </w:rPr>
        <w:t xml:space="preserve">Quel comportement faut-il adopter face </w:t>
      </w:r>
      <w:bookmarkStart w:id="0" w:name="_GoBack"/>
      <w:bookmarkEnd w:id="0"/>
      <w:r>
        <w:rPr>
          <w:b/>
        </w:rPr>
        <w:t>aux marketings des entreprises alimentaires  et les risques sanitaires liés au diabète et aux pathologies cardio-vasculaires ?</w:t>
      </w:r>
    </w:p>
    <w:p w:rsidR="00882981" w:rsidRDefault="00882981" w:rsidP="00A43FFE">
      <w:pPr>
        <w:rPr>
          <w:b/>
        </w:rPr>
      </w:pPr>
      <w:r>
        <w:rPr>
          <w:b/>
        </w:rPr>
        <w:t>4 – Notions clés</w:t>
      </w:r>
    </w:p>
    <w:p w:rsidR="0091448A" w:rsidRDefault="0091448A" w:rsidP="00A43FFE">
      <w:pPr>
        <w:rPr>
          <w:b/>
        </w:rPr>
      </w:pPr>
      <w:r>
        <w:rPr>
          <w:b/>
        </w:rPr>
        <w:t xml:space="preserve">4.1 – </w:t>
      </w:r>
      <w:r w:rsidRPr="00ED3119">
        <w:rPr>
          <w:b/>
          <w:color w:val="FF0000"/>
        </w:rPr>
        <w:t>Les glucides</w:t>
      </w:r>
    </w:p>
    <w:p w:rsidR="0091448A" w:rsidRDefault="0091448A" w:rsidP="00A43FFE">
      <w:pPr>
        <w:rPr>
          <w:b/>
        </w:rPr>
      </w:pPr>
      <w:r>
        <w:rPr>
          <w:b/>
        </w:rPr>
        <w:t>4.1.1 – Du glucide simple aux glucides complexes</w:t>
      </w:r>
    </w:p>
    <w:p w:rsidR="00882981" w:rsidRDefault="00882981" w:rsidP="00A43FFE">
      <w:pPr>
        <w:rPr>
          <w:b/>
        </w:rPr>
      </w:pPr>
      <w:r>
        <w:rPr>
          <w:b/>
        </w:rPr>
        <w:t xml:space="preserve">Le glucose, le fructose et le ribose sont tous des exemples de monosaccharides. La structure des molécules de glucose et de ribose a été présentée dans le sous thème 2.1. Les </w:t>
      </w:r>
      <w:r w:rsidR="00D73904">
        <w:rPr>
          <w:b/>
        </w:rPr>
        <w:t xml:space="preserve">monosaccharides peuvent être </w:t>
      </w:r>
      <w:r w:rsidR="00AA6785">
        <w:rPr>
          <w:b/>
        </w:rPr>
        <w:t>liés</w:t>
      </w:r>
      <w:r w:rsidR="00D73904">
        <w:rPr>
          <w:b/>
        </w:rPr>
        <w:t xml:space="preserve"> entre eux pour former des molécules plus grosses.</w:t>
      </w:r>
    </w:p>
    <w:p w:rsidR="00D73904" w:rsidRDefault="00D73904" w:rsidP="00A43FFE">
      <w:pPr>
        <w:rPr>
          <w:b/>
        </w:rPr>
      </w:pPr>
      <w:r>
        <w:rPr>
          <w:b/>
        </w:rPr>
        <w:t>--</w:t>
      </w:r>
      <w:r w:rsidR="00AA6785">
        <w:rPr>
          <w:b/>
        </w:rPr>
        <w:t xml:space="preserve">  Les monosaccharides sont des unités de sucres simples.</w:t>
      </w:r>
    </w:p>
    <w:p w:rsidR="00AA6785" w:rsidRDefault="00AA6785" w:rsidP="00A43FFE">
      <w:pPr>
        <w:rPr>
          <w:b/>
        </w:rPr>
      </w:pPr>
      <w:r>
        <w:rPr>
          <w:b/>
        </w:rPr>
        <w:t>-- Les disaccharides sont des liaisons entre 2 monosaccharides. Par exemple, le maltose est le résultat d’une liaison entre 2 molécules de glucose</w:t>
      </w:r>
      <w:r w:rsidR="005810ED">
        <w:rPr>
          <w:b/>
        </w:rPr>
        <w:t>, le saccharose est formé par une liaison entre  le glucose et le fructose</w:t>
      </w:r>
    </w:p>
    <w:p w:rsidR="005810ED" w:rsidRDefault="005810ED" w:rsidP="00A43FFE">
      <w:pPr>
        <w:rPr>
          <w:b/>
        </w:rPr>
      </w:pPr>
      <w:r>
        <w:rPr>
          <w:b/>
        </w:rPr>
        <w:t>-- Les polysaccharides sont formés par des liaisons entre plusieurs monosaccharides, l’amidon, le glycogène et la cellulose sont des polysaccharides. Ils sont tous formés par des liaisons de molécules de glucose</w:t>
      </w:r>
      <w:r w:rsidR="001437F8">
        <w:rPr>
          <w:b/>
        </w:rPr>
        <w:t xml:space="preserve">. </w:t>
      </w:r>
    </w:p>
    <w:p w:rsidR="00271991" w:rsidRDefault="001437F8" w:rsidP="00A43FFE">
      <w:pPr>
        <w:rPr>
          <w:b/>
        </w:rPr>
      </w:pPr>
      <w:r>
        <w:rPr>
          <w:b/>
        </w:rPr>
        <w:t xml:space="preserve">Quand les monosaccharides se combinent, ils effectuent un processus appelé </w:t>
      </w:r>
      <w:r w:rsidRPr="00ED3119">
        <w:rPr>
          <w:b/>
          <w:color w:val="FF0000"/>
          <w:u w:val="single"/>
        </w:rPr>
        <w:t>condensation</w:t>
      </w:r>
      <w:r w:rsidRPr="00ED3119">
        <w:rPr>
          <w:b/>
          <w:color w:val="FF0000"/>
        </w:rPr>
        <w:t xml:space="preserve">. </w:t>
      </w:r>
      <w:r>
        <w:rPr>
          <w:b/>
        </w:rPr>
        <w:t>(</w:t>
      </w:r>
      <w:r w:rsidRPr="001437F8">
        <w:rPr>
          <w:b/>
        </w:rPr>
        <w:t>Fi</w:t>
      </w:r>
      <w:r>
        <w:rPr>
          <w:b/>
        </w:rPr>
        <w:t>gure1).</w:t>
      </w:r>
    </w:p>
    <w:p w:rsidR="003A436D" w:rsidRDefault="003A436D" w:rsidP="00A43FFE">
      <w:pPr>
        <w:rPr>
          <w:b/>
        </w:rPr>
      </w:pPr>
      <w:r>
        <w:rPr>
          <w:b/>
          <w:noProof/>
          <w:lang w:eastAsia="fr-FR"/>
        </w:rPr>
        <w:lastRenderedPageBreak/>
        <w:drawing>
          <wp:inline distT="0" distB="0" distL="0" distR="0">
            <wp:extent cx="4362450" cy="2619375"/>
            <wp:effectExtent l="0" t="0" r="0" b="9525"/>
            <wp:docPr id="2" name="Image 2" descr="C:\Users\CYPI\Documents\20211216_181055-1 (1) doc gluc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20211216_181055-1 (1) doc glucid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4292" cy="2620481"/>
                    </a:xfrm>
                    <a:prstGeom prst="rect">
                      <a:avLst/>
                    </a:prstGeom>
                    <a:noFill/>
                    <a:ln>
                      <a:noFill/>
                    </a:ln>
                  </pic:spPr>
                </pic:pic>
              </a:graphicData>
            </a:graphic>
          </wp:inline>
        </w:drawing>
      </w:r>
    </w:p>
    <w:p w:rsidR="00D55B15" w:rsidRDefault="00D55B15" w:rsidP="00A43FFE">
      <w:pPr>
        <w:rPr>
          <w:b/>
        </w:rPr>
      </w:pPr>
    </w:p>
    <w:p w:rsidR="001437F8" w:rsidRDefault="001437F8" w:rsidP="00A43FFE">
      <w:pPr>
        <w:rPr>
          <w:b/>
        </w:rPr>
      </w:pPr>
      <w:r>
        <w:rPr>
          <w:b/>
        </w:rPr>
        <w:t xml:space="preserve"> </w:t>
      </w:r>
      <w:r w:rsidR="007724DD">
        <w:rPr>
          <w:b/>
        </w:rPr>
        <w:t>Cela entraîne une perte d’un radical –OH d’une molécule et un –H de l’autre molécule, pour former la molécule d’eau H</w:t>
      </w:r>
      <w:r w:rsidR="007724DD">
        <w:rPr>
          <w:b/>
          <w:vertAlign w:val="subscript"/>
        </w:rPr>
        <w:t>2</w:t>
      </w:r>
      <w:r w:rsidR="007724DD">
        <w:rPr>
          <w:b/>
        </w:rPr>
        <w:t xml:space="preserve">O. Donc la condensation entraîne la combinaison des </w:t>
      </w:r>
      <w:r w:rsidR="0020343D">
        <w:rPr>
          <w:b/>
        </w:rPr>
        <w:t>sous-unités aboutissant à la formation de l’eau. En reliant ensemble les monosaccharides pour former les disaccharides et les polysaccharides, la réaction est un proce</w:t>
      </w:r>
      <w:r w:rsidR="00271991">
        <w:rPr>
          <w:b/>
        </w:rPr>
        <w:t>ssus anabolique où</w:t>
      </w:r>
      <w:r w:rsidR="0020343D">
        <w:rPr>
          <w:b/>
        </w:rPr>
        <w:t xml:space="preserve"> l’</w:t>
      </w:r>
      <w:r w:rsidR="00271991">
        <w:rPr>
          <w:b/>
        </w:rPr>
        <w:t>é</w:t>
      </w:r>
      <w:r w:rsidR="0020343D">
        <w:rPr>
          <w:b/>
        </w:rPr>
        <w:t xml:space="preserve">nergie  est </w:t>
      </w:r>
      <w:r w:rsidR="00271991">
        <w:rPr>
          <w:b/>
        </w:rPr>
        <w:t>nécessaire. L’ATP fournit de l’énergie qui est utilisée pendant la condensation.</w:t>
      </w:r>
    </w:p>
    <w:p w:rsidR="00B770C0" w:rsidRDefault="000E4130" w:rsidP="00A43FFE">
      <w:pPr>
        <w:rPr>
          <w:b/>
        </w:rPr>
      </w:pPr>
      <w:r>
        <w:rPr>
          <w:b/>
          <w:noProof/>
          <w:lang w:eastAsia="fr-FR"/>
        </w:rPr>
        <w:drawing>
          <wp:inline distT="0" distB="0" distL="0" distR="0">
            <wp:extent cx="5057775" cy="3448050"/>
            <wp:effectExtent l="0" t="0" r="9525" b="0"/>
            <wp:docPr id="3" name="Image 3" descr="C:\Users\CYPI\Documents\20211221_110432-1 doc glucid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cuments\20211221_110432-1 doc glucides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8032" cy="3448225"/>
                    </a:xfrm>
                    <a:prstGeom prst="rect">
                      <a:avLst/>
                    </a:prstGeom>
                    <a:noFill/>
                    <a:ln>
                      <a:noFill/>
                    </a:ln>
                  </pic:spPr>
                </pic:pic>
              </a:graphicData>
            </a:graphic>
          </wp:inline>
        </w:drawing>
      </w:r>
    </w:p>
    <w:p w:rsidR="00B770C0" w:rsidRDefault="00421102" w:rsidP="00A43FFE">
      <w:pPr>
        <w:rPr>
          <w:b/>
          <w:u w:val="single"/>
        </w:rPr>
      </w:pPr>
      <w:r w:rsidRPr="00421102">
        <w:rPr>
          <w:b/>
        </w:rPr>
        <w:t>4.1.2</w:t>
      </w:r>
      <w:r>
        <w:rPr>
          <w:b/>
          <w:u w:val="single"/>
        </w:rPr>
        <w:t xml:space="preserve"> -</w:t>
      </w:r>
      <w:r w:rsidR="00B770C0" w:rsidRPr="007A015C">
        <w:rPr>
          <w:b/>
          <w:u w:val="single"/>
        </w:rPr>
        <w:t>Structures et fonction de la cellulose, de l’</w:t>
      </w:r>
      <w:r w:rsidR="007A015C" w:rsidRPr="007A015C">
        <w:rPr>
          <w:b/>
          <w:u w:val="single"/>
        </w:rPr>
        <w:t>amidon chez les plantes et du glycogène chez l’homme</w:t>
      </w:r>
      <w:r w:rsidR="007A015C">
        <w:rPr>
          <w:b/>
          <w:u w:val="single"/>
        </w:rPr>
        <w:t>.</w:t>
      </w:r>
    </w:p>
    <w:p w:rsidR="007A015C" w:rsidRDefault="007A015C" w:rsidP="00A43FFE">
      <w:pPr>
        <w:rPr>
          <w:b/>
        </w:rPr>
      </w:pPr>
      <w:r>
        <w:rPr>
          <w:b/>
        </w:rPr>
        <w:lastRenderedPageBreak/>
        <w:t>L’amidon, la cellulose et l’amidon sont tous fabriqués en liant ensemble des molécules de glucose, mais leur structure et les fonctions sont très différentes. Ceci est dû à des différences dans le type de glucoses utilisé pour les fabriquer et dans le type de liaison entre les molécules de glucose.</w:t>
      </w:r>
    </w:p>
    <w:p w:rsidR="007A015C" w:rsidRDefault="007A015C" w:rsidP="00A43FFE">
      <w:pPr>
        <w:rPr>
          <w:b/>
        </w:rPr>
      </w:pPr>
      <w:r>
        <w:rPr>
          <w:b/>
        </w:rPr>
        <w:t>Le glucose a 5 groupes -OH dont chacun pourrait être utilisé dans des réactions de condensation, mais seulement 3  d’e</w:t>
      </w:r>
      <w:r w:rsidR="00910A44">
        <w:rPr>
          <w:b/>
        </w:rPr>
        <w:t>ntre eux  sont utilisés pour se lier  fabriquer les polysaccharides. Le lien le plus courant est entre –OH sur le C</w:t>
      </w:r>
      <w:r w:rsidR="00910A44">
        <w:rPr>
          <w:b/>
          <w:vertAlign w:val="subscript"/>
        </w:rPr>
        <w:t>1</w:t>
      </w:r>
      <w:r w:rsidR="004126C2">
        <w:rPr>
          <w:b/>
          <w:vertAlign w:val="subscript"/>
        </w:rPr>
        <w:t xml:space="preserve"> </w:t>
      </w:r>
      <w:r w:rsidR="004126C2">
        <w:rPr>
          <w:b/>
        </w:rPr>
        <w:t>(</w:t>
      </w:r>
      <w:r w:rsidR="00910A44">
        <w:rPr>
          <w:b/>
        </w:rPr>
        <w:t>sur le côté droit dans les diagrammes moléculaires de glucose) et le –OH sur le C</w:t>
      </w:r>
      <w:r w:rsidR="00910A44">
        <w:rPr>
          <w:b/>
          <w:vertAlign w:val="subscript"/>
        </w:rPr>
        <w:t>4</w:t>
      </w:r>
      <w:r w:rsidR="00B83084">
        <w:rPr>
          <w:b/>
          <w:vertAlign w:val="subscript"/>
        </w:rPr>
        <w:t xml:space="preserve"> </w:t>
      </w:r>
      <w:r w:rsidR="00B83084">
        <w:rPr>
          <w:b/>
        </w:rPr>
        <w:t>(</w:t>
      </w:r>
      <w:r w:rsidR="00910A44">
        <w:rPr>
          <w:b/>
        </w:rPr>
        <w:t>représenté sur le côté gauche</w:t>
      </w:r>
      <w:r w:rsidR="004126C2">
        <w:rPr>
          <w:b/>
        </w:rPr>
        <w:t>). Le –OH sur le C</w:t>
      </w:r>
      <w:r w:rsidR="004126C2">
        <w:rPr>
          <w:b/>
          <w:vertAlign w:val="subscript"/>
        </w:rPr>
        <w:t xml:space="preserve">6 </w:t>
      </w:r>
      <w:r w:rsidR="004126C2">
        <w:rPr>
          <w:b/>
        </w:rPr>
        <w:t xml:space="preserve">est utilisé pour former des branches latérales dans certains polysaccharides. </w:t>
      </w:r>
      <w:r w:rsidR="00B83084">
        <w:rPr>
          <w:b/>
        </w:rPr>
        <w:t xml:space="preserve">Le glucose  peut avoir le groupe </w:t>
      </w:r>
      <w:r w:rsidR="004126C2">
        <w:rPr>
          <w:b/>
        </w:rPr>
        <w:t xml:space="preserve"> –OH sur le C</w:t>
      </w:r>
      <w:r w:rsidR="004126C2">
        <w:rPr>
          <w:b/>
          <w:vertAlign w:val="subscript"/>
        </w:rPr>
        <w:t>1</w:t>
      </w:r>
      <w:r w:rsidR="004126C2">
        <w:rPr>
          <w:b/>
        </w:rPr>
        <w:t xml:space="preserve"> pointant vers le haut ou vers le bas. Dans l’alpha glucose,  -OH pointe vers le bas mais</w:t>
      </w:r>
      <w:r w:rsidR="00B83084">
        <w:rPr>
          <w:b/>
        </w:rPr>
        <w:t xml:space="preserve"> dans le bêta glucose vers le</w:t>
      </w:r>
      <w:r w:rsidR="004126C2">
        <w:rPr>
          <w:b/>
        </w:rPr>
        <w:t xml:space="preserve"> haut</w:t>
      </w:r>
      <w:r w:rsidR="00B83084">
        <w:rPr>
          <w:b/>
        </w:rPr>
        <w:t>. Cette petite différence  a des conséquences majeures pour les polysaccharides fabriqués à partir du glucose</w:t>
      </w:r>
    </w:p>
    <w:p w:rsidR="00E73D3F" w:rsidRDefault="00421102" w:rsidP="00A43FFE">
      <w:pPr>
        <w:rPr>
          <w:b/>
        </w:rPr>
      </w:pPr>
      <w:r>
        <w:rPr>
          <w:b/>
        </w:rPr>
        <w:t xml:space="preserve">4.1.2.1 - </w:t>
      </w:r>
      <w:r w:rsidR="00D85489">
        <w:rPr>
          <w:b/>
        </w:rPr>
        <w:t xml:space="preserve">La cellulose </w:t>
      </w:r>
      <w:r>
        <w:rPr>
          <w:b/>
        </w:rPr>
        <w:t xml:space="preserve">(figure 4) </w:t>
      </w:r>
    </w:p>
    <w:p w:rsidR="008C5603" w:rsidRDefault="00E73D3F" w:rsidP="00A43FFE">
      <w:pPr>
        <w:rPr>
          <w:b/>
        </w:rPr>
      </w:pPr>
      <w:r>
        <w:rPr>
          <w:b/>
        </w:rPr>
        <w:t xml:space="preserve">Elle </w:t>
      </w:r>
      <w:r w:rsidR="00D85489">
        <w:rPr>
          <w:b/>
        </w:rPr>
        <w:t>est fabriquée en liant entre elles des molécules</w:t>
      </w:r>
      <w:r w:rsidR="0044002F">
        <w:rPr>
          <w:b/>
        </w:rPr>
        <w:t xml:space="preserve"> de bêta</w:t>
      </w:r>
      <w:r w:rsidR="00D85489">
        <w:rPr>
          <w:b/>
        </w:rPr>
        <w:t>- glucose. Les réactions de condensation relient le C</w:t>
      </w:r>
      <w:r w:rsidR="00D85489">
        <w:rPr>
          <w:b/>
          <w:vertAlign w:val="subscript"/>
        </w:rPr>
        <w:t xml:space="preserve">1 </w:t>
      </w:r>
      <w:r w:rsidR="00D85489">
        <w:rPr>
          <w:b/>
        </w:rPr>
        <w:t>au C</w:t>
      </w:r>
      <w:r w:rsidR="00D85489">
        <w:rPr>
          <w:b/>
          <w:vertAlign w:val="subscript"/>
        </w:rPr>
        <w:t xml:space="preserve">4 </w:t>
      </w:r>
      <w:r w:rsidR="00D85489">
        <w:rPr>
          <w:b/>
        </w:rPr>
        <w:t>du prochain bêta-glucose. Les groupes</w:t>
      </w:r>
      <w:r w:rsidR="00AF7736">
        <w:rPr>
          <w:b/>
        </w:rPr>
        <w:t xml:space="preserve"> –OH sur C</w:t>
      </w:r>
      <w:r w:rsidR="00AF7736">
        <w:rPr>
          <w:b/>
          <w:vertAlign w:val="subscript"/>
        </w:rPr>
        <w:t>1</w:t>
      </w:r>
      <w:r w:rsidR="00AF7736">
        <w:rPr>
          <w:b/>
        </w:rPr>
        <w:t xml:space="preserve"> et C</w:t>
      </w:r>
      <w:r w:rsidR="00AF7736">
        <w:rPr>
          <w:b/>
          <w:vertAlign w:val="subscript"/>
        </w:rPr>
        <w:t>4</w:t>
      </w:r>
      <w:r w:rsidR="00AF7736">
        <w:rPr>
          <w:b/>
        </w:rPr>
        <w:t xml:space="preserve"> pointent dans des directions opposées : vers le haut sur le C</w:t>
      </w:r>
      <w:r w:rsidR="00AF7736">
        <w:rPr>
          <w:b/>
          <w:vertAlign w:val="subscript"/>
        </w:rPr>
        <w:t>1</w:t>
      </w:r>
      <w:r w:rsidR="00AF7736">
        <w:rPr>
          <w:b/>
        </w:rPr>
        <w:t xml:space="preserve"> et vers le bas sur le C</w:t>
      </w:r>
      <w:r w:rsidR="00AF7736">
        <w:rPr>
          <w:b/>
          <w:vertAlign w:val="subscript"/>
        </w:rPr>
        <w:t>4</w:t>
      </w:r>
      <w:r w:rsidR="0044002F">
        <w:rPr>
          <w:b/>
        </w:rPr>
        <w:t>.</w:t>
      </w:r>
    </w:p>
    <w:p w:rsidR="004B4E70" w:rsidRDefault="0044002F" w:rsidP="00A43FFE">
      <w:pPr>
        <w:rPr>
          <w:b/>
        </w:rPr>
      </w:pPr>
      <w:r>
        <w:rPr>
          <w:b/>
        </w:rPr>
        <w:t xml:space="preserve"> Chaque bêta</w:t>
      </w:r>
      <w:r w:rsidR="00AF7736">
        <w:rPr>
          <w:b/>
        </w:rPr>
        <w:t>-glucose</w:t>
      </w:r>
      <w:r w:rsidR="008C5603">
        <w:rPr>
          <w:b/>
        </w:rPr>
        <w:t xml:space="preserve"> </w:t>
      </w:r>
      <w:r w:rsidR="00AF7736">
        <w:rPr>
          <w:b/>
        </w:rPr>
        <w:t xml:space="preserve">ajouté à la chaîne doit être positionné à 180°C par rapport au </w:t>
      </w:r>
      <w:r>
        <w:rPr>
          <w:b/>
        </w:rPr>
        <w:t>précédent,</w:t>
      </w:r>
      <w:r w:rsidR="00AF7736">
        <w:rPr>
          <w:b/>
        </w:rPr>
        <w:t xml:space="preserve"> conséquences : la molécule de cellulose est une chaîne droite plutôt que courbe</w:t>
      </w:r>
      <w:r>
        <w:rPr>
          <w:b/>
        </w:rPr>
        <w:t>.</w:t>
      </w:r>
    </w:p>
    <w:p w:rsidR="00D85489" w:rsidRDefault="004B4E70" w:rsidP="00A43FFE">
      <w:pPr>
        <w:rPr>
          <w:b/>
        </w:rPr>
      </w:pPr>
      <w:r>
        <w:rPr>
          <w:b/>
        </w:rPr>
        <w:t>Rôle :</w:t>
      </w:r>
      <w:r w:rsidR="0044002F">
        <w:rPr>
          <w:b/>
        </w:rPr>
        <w:t xml:space="preserve"> Les molécules de cellulose sont des chaînes non ramifiées de bêta-glucose, leur permettant de former des faisceaux avec des liaisons hydrogène liant les molécules de cellulose. </w:t>
      </w:r>
      <w:r w:rsidR="00E0303F">
        <w:rPr>
          <w:b/>
        </w:rPr>
        <w:t>Ces faisceaux sont appelés  microfibrilles de cellulose. Ils ont une résistance à la traction très élevée et sont utilisés comme base des parois des parois cellulaires végétales. La résistance à la traction de la cellulose empêche l’éclatement des cellules végétales, même lorsque des pressions très élevées se sont développées à l’intérieur de la  cellule en raison de l’entrée d’eau par osmose.</w:t>
      </w:r>
    </w:p>
    <w:p w:rsidR="00E73D3F" w:rsidRDefault="00E73D3F" w:rsidP="00A43FFE">
      <w:pPr>
        <w:rPr>
          <w:b/>
        </w:rPr>
      </w:pPr>
      <w:r>
        <w:rPr>
          <w:b/>
        </w:rPr>
        <w:t>4.1.2.2 – L’amidon</w:t>
      </w:r>
    </w:p>
    <w:p w:rsidR="00E73D3F" w:rsidRDefault="00E73D3F" w:rsidP="00A43FFE">
      <w:pPr>
        <w:rPr>
          <w:b/>
        </w:rPr>
      </w:pPr>
      <w:r>
        <w:rPr>
          <w:b/>
        </w:rPr>
        <w:t>L’amidon est</w:t>
      </w:r>
      <w:r w:rsidR="008942DD">
        <w:rPr>
          <w:b/>
        </w:rPr>
        <w:t xml:space="preserve"> fabriqué en liant ensemble des molécules d’alpha-glucose. Comme dans la cellulose, les liaisons se font par des réactions de condensation entre les groupes –OH sur C</w:t>
      </w:r>
      <w:r w:rsidR="008942DD">
        <w:rPr>
          <w:b/>
          <w:vertAlign w:val="subscript"/>
        </w:rPr>
        <w:t>1</w:t>
      </w:r>
      <w:r w:rsidR="008942DD">
        <w:rPr>
          <w:b/>
        </w:rPr>
        <w:t xml:space="preserve"> d’un glucose et l’atome C</w:t>
      </w:r>
      <w:r w:rsidR="008942DD">
        <w:rPr>
          <w:b/>
          <w:vertAlign w:val="subscript"/>
        </w:rPr>
        <w:t>4</w:t>
      </w:r>
      <w:r w:rsidR="008942DD">
        <w:rPr>
          <w:b/>
        </w:rPr>
        <w:t xml:space="preserve"> du glucose  adjacent. Ces groupe</w:t>
      </w:r>
      <w:r w:rsidR="006F0E0A">
        <w:rPr>
          <w:b/>
        </w:rPr>
        <w:t>s</w:t>
      </w:r>
      <w:r w:rsidR="008942DD">
        <w:rPr>
          <w:b/>
        </w:rPr>
        <w:t xml:space="preserve">  -OH sont tous 2 dirigés vers le bas, de sorte que toutes les molécules  de glucose dans l’amidon peuvent ê</w:t>
      </w:r>
      <w:r w:rsidR="005E5EFE">
        <w:rPr>
          <w:b/>
        </w:rPr>
        <w:t>tre orientées de la même manière, conséquence : la molécule set courbe plutôt que droite. Il existe 2 formes d’amidon</w:t>
      </w:r>
      <w:r w:rsidR="006F0E0A">
        <w:rPr>
          <w:b/>
        </w:rPr>
        <w:t> : L’amylose dont la chaîne des molécules d’alpha-glucose n’est pas ramifiée et forme une hélice</w:t>
      </w:r>
      <w:r w:rsidR="008A591B">
        <w:rPr>
          <w:b/>
        </w:rPr>
        <w:t xml:space="preserve"> et l’amylopectine, dont la chaîne est ramifiée avec une forme globulaire. L’amidon n’est fabriqué que par des cellules </w:t>
      </w:r>
      <w:r w:rsidR="00AE24D5">
        <w:rPr>
          <w:b/>
        </w:rPr>
        <w:t>végétales,</w:t>
      </w:r>
      <w:r w:rsidR="008A591B">
        <w:rPr>
          <w:b/>
        </w:rPr>
        <w:t xml:space="preserve"> les </w:t>
      </w:r>
      <w:r w:rsidR="00CA37E1">
        <w:rPr>
          <w:b/>
        </w:rPr>
        <w:t>molécules des 2 types sont toute</w:t>
      </w:r>
      <w:r w:rsidR="008A591B">
        <w:rPr>
          <w:b/>
        </w:rPr>
        <w:t>s hydrophiles mais elles sont trop grosses pour être solubles dans l’eau.</w:t>
      </w:r>
    </w:p>
    <w:p w:rsidR="008A591B" w:rsidRDefault="008A591B" w:rsidP="00A43FFE">
      <w:pPr>
        <w:rPr>
          <w:b/>
        </w:rPr>
      </w:pPr>
      <w:r>
        <w:rPr>
          <w:b/>
        </w:rPr>
        <w:t>Rôle</w:t>
      </w:r>
      <w:r w:rsidR="00AE24D5">
        <w:rPr>
          <w:b/>
        </w:rPr>
        <w:t> : Les 2 types d’amidon sont utiles dans les cellules où de grandes quantités de glucose doivent être stockées mais quand le glucose est trop concentré, il peut provoquer une entrée d’eau excessive par osmose. L’amidon est également utilisé comme réserve de glucose, donc d’énergie dans les graines et les organes de stockage comme les cellules de pomme de terre</w:t>
      </w:r>
      <w:r w:rsidR="00A35AD4">
        <w:rPr>
          <w:b/>
        </w:rPr>
        <w:t>. Au niveau des feuilles, l’amidon sert de réserves temporaire</w:t>
      </w:r>
      <w:r w:rsidR="00CA37E1">
        <w:rPr>
          <w:b/>
        </w:rPr>
        <w:t>s</w:t>
      </w:r>
      <w:r w:rsidR="00A35AD4">
        <w:rPr>
          <w:b/>
        </w:rPr>
        <w:t>, lorsque le glucose est fabriqué rapidement par photosynthèse et ne peut être exporté vers d’autres organes de la plante.</w:t>
      </w:r>
    </w:p>
    <w:p w:rsidR="00D85489" w:rsidRDefault="00D85489" w:rsidP="00A43FFE">
      <w:pPr>
        <w:rPr>
          <w:b/>
        </w:rPr>
      </w:pPr>
    </w:p>
    <w:p w:rsidR="00596C5D" w:rsidRDefault="00596C5D" w:rsidP="00A43FFE">
      <w:pPr>
        <w:rPr>
          <w:b/>
        </w:rPr>
      </w:pPr>
      <w:r>
        <w:rPr>
          <w:b/>
          <w:noProof/>
          <w:lang w:eastAsia="fr-FR"/>
        </w:rPr>
        <w:drawing>
          <wp:inline distT="0" distB="0" distL="0" distR="0">
            <wp:extent cx="4505325" cy="2532425"/>
            <wp:effectExtent l="0" t="0" r="0" b="1270"/>
            <wp:docPr id="4" name="Image 4" descr="C:\Users\CYPI\Documents\20211221_110446-1 doc glucid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cuments\20211221_110446-1 doc glucides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1292" cy="2535779"/>
                    </a:xfrm>
                    <a:prstGeom prst="rect">
                      <a:avLst/>
                    </a:prstGeom>
                    <a:noFill/>
                    <a:ln>
                      <a:noFill/>
                    </a:ln>
                  </pic:spPr>
                </pic:pic>
              </a:graphicData>
            </a:graphic>
          </wp:inline>
        </w:drawing>
      </w:r>
    </w:p>
    <w:p w:rsidR="008C5603" w:rsidRDefault="008C5603" w:rsidP="008C5603">
      <w:pPr>
        <w:rPr>
          <w:b/>
        </w:rPr>
      </w:pPr>
    </w:p>
    <w:p w:rsidR="008C5603" w:rsidRDefault="008C5603" w:rsidP="008C5603">
      <w:pPr>
        <w:rPr>
          <w:b/>
        </w:rPr>
      </w:pPr>
    </w:p>
    <w:p w:rsidR="008C5603" w:rsidRDefault="008C5603" w:rsidP="008C5603">
      <w:pPr>
        <w:rPr>
          <w:b/>
        </w:rPr>
      </w:pPr>
      <w:r>
        <w:rPr>
          <w:b/>
        </w:rPr>
        <w:t>4.1.2.3 – Le glycogène</w:t>
      </w:r>
    </w:p>
    <w:p w:rsidR="008C5603" w:rsidRDefault="008C5603" w:rsidP="008C5603">
      <w:pPr>
        <w:rPr>
          <w:b/>
        </w:rPr>
      </w:pPr>
      <w:r>
        <w:rPr>
          <w:b/>
        </w:rPr>
        <w:t>Il très similaire à la forme ramifiée de l’amidon, mais il y a plus de ramification, ce qui rend la molécule  plus compacte. Le glycogène est fabriqué par les  animaux et par certains champignons. Il est stocké dans le foie et dans certains  muscles chez l’homme.</w:t>
      </w:r>
    </w:p>
    <w:p w:rsidR="008C5603" w:rsidRDefault="008C5603" w:rsidP="008C5603">
      <w:pPr>
        <w:rPr>
          <w:b/>
        </w:rPr>
      </w:pPr>
      <w:r>
        <w:rPr>
          <w:b/>
        </w:rPr>
        <w:t xml:space="preserve">Rôle : Le glycogène a la même fonction que l’amidon dans les plantes ; il agit comme une réserve d’énergie sous forme de glucose dans les cellules où de grandes réserves de glucose dissous causeraient des problèmes osmotiques. </w:t>
      </w:r>
    </w:p>
    <w:p w:rsidR="008C5603" w:rsidRPr="008942DD" w:rsidRDefault="008C5603" w:rsidP="008C5603">
      <w:pPr>
        <w:rPr>
          <w:b/>
        </w:rPr>
      </w:pPr>
      <w:r>
        <w:rPr>
          <w:b/>
        </w:rPr>
        <w:t>Aussi bien su l’amidon et le glycogène, il est facile d’ajouter des molécules de glucose supplémentaires ou de les éliminer. Cela peut se faire aux 2 extrémités d’une molécule ramifiée. Les molécules d’amidon ou de glycogène n’ont pas de taille fixe et le nombre de molécules de glucose qu’elles contiennent peut être augmenté ou diminué.</w:t>
      </w:r>
    </w:p>
    <w:p w:rsidR="008C5603" w:rsidRDefault="008C5603" w:rsidP="00A43FFE">
      <w:pPr>
        <w:rPr>
          <w:b/>
        </w:rPr>
      </w:pPr>
    </w:p>
    <w:p w:rsidR="000E4130" w:rsidRDefault="004E4B91" w:rsidP="00A43FFE">
      <w:pPr>
        <w:rPr>
          <w:b/>
        </w:rPr>
      </w:pPr>
      <w:r>
        <w:rPr>
          <w:b/>
          <w:noProof/>
          <w:lang w:eastAsia="fr-FR"/>
        </w:rPr>
        <w:lastRenderedPageBreak/>
        <w:drawing>
          <wp:inline distT="0" distB="0" distL="0" distR="0">
            <wp:extent cx="5760720" cy="3050209"/>
            <wp:effectExtent l="0" t="0" r="0" b="0"/>
            <wp:docPr id="5" name="Image 5" descr="C:\Users\CYPI\Documents\20211221_110446-2 Doc glucid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PI\Documents\20211221_110446-2 Doc glucides 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50209"/>
                    </a:xfrm>
                    <a:prstGeom prst="rect">
                      <a:avLst/>
                    </a:prstGeom>
                    <a:noFill/>
                    <a:ln>
                      <a:noFill/>
                    </a:ln>
                  </pic:spPr>
                </pic:pic>
              </a:graphicData>
            </a:graphic>
          </wp:inline>
        </w:drawing>
      </w:r>
    </w:p>
    <w:p w:rsidR="00271991" w:rsidRDefault="00271991" w:rsidP="00A43FFE">
      <w:pPr>
        <w:rPr>
          <w:b/>
        </w:rPr>
      </w:pPr>
      <w:r>
        <w:rPr>
          <w:b/>
        </w:rPr>
        <w:t>CONCLUSION : Les monomères de monosaccharides sont reliés entre eux par</w:t>
      </w:r>
      <w:r w:rsidR="002163D6">
        <w:rPr>
          <w:b/>
        </w:rPr>
        <w:t xml:space="preserve"> des réactions de</w:t>
      </w:r>
      <w:r>
        <w:rPr>
          <w:b/>
        </w:rPr>
        <w:t xml:space="preserve"> condensation</w:t>
      </w:r>
      <w:r w:rsidR="002163D6">
        <w:rPr>
          <w:b/>
        </w:rPr>
        <w:t xml:space="preserve"> pour former les polymères de monosaccharides et les polysaccharides.</w:t>
      </w:r>
    </w:p>
    <w:p w:rsidR="00271991" w:rsidRDefault="008C5603" w:rsidP="00A43FFE">
      <w:pPr>
        <w:rPr>
          <w:b/>
        </w:rPr>
      </w:pPr>
      <w:r>
        <w:rPr>
          <w:b/>
        </w:rPr>
        <w:t xml:space="preserve">4.2 - </w:t>
      </w:r>
      <w:r w:rsidR="00271991" w:rsidRPr="00ED3119">
        <w:rPr>
          <w:b/>
          <w:color w:val="FF0000"/>
        </w:rPr>
        <w:t>LES LIPIDES</w:t>
      </w:r>
    </w:p>
    <w:p w:rsidR="009D6FFB" w:rsidRDefault="002163D6" w:rsidP="00A43FFE">
      <w:pPr>
        <w:rPr>
          <w:b/>
        </w:rPr>
      </w:pPr>
      <w:r>
        <w:rPr>
          <w:b/>
        </w:rPr>
        <w:t>Les lipides sont de divers groupes de composés carbonés</w:t>
      </w:r>
      <w:r w:rsidR="002F70E8">
        <w:rPr>
          <w:b/>
        </w:rPr>
        <w:t xml:space="preserve"> qui possèdent la propriété d’être insoluble à l’eau.</w:t>
      </w:r>
    </w:p>
    <w:p w:rsidR="009D6FFB" w:rsidRDefault="009D6FFB" w:rsidP="00A43FFE">
      <w:pPr>
        <w:rPr>
          <w:b/>
        </w:rPr>
      </w:pPr>
      <w:r>
        <w:rPr>
          <w:b/>
        </w:rPr>
        <w:t xml:space="preserve">4.2.1 - </w:t>
      </w:r>
      <w:r w:rsidR="002F70E8">
        <w:rPr>
          <w:b/>
        </w:rPr>
        <w:t xml:space="preserve"> Les triglycérides</w:t>
      </w:r>
    </w:p>
    <w:p w:rsidR="002163D6" w:rsidRDefault="009D6FFB" w:rsidP="00A43FFE">
      <w:pPr>
        <w:rPr>
          <w:b/>
        </w:rPr>
      </w:pPr>
      <w:r>
        <w:rPr>
          <w:b/>
        </w:rPr>
        <w:t>C’est l’</w:t>
      </w:r>
      <w:r w:rsidR="002F70E8">
        <w:rPr>
          <w:b/>
        </w:rPr>
        <w:t>un des principaux groupes des lipides. Les</w:t>
      </w:r>
      <w:r w:rsidR="005B3826">
        <w:rPr>
          <w:b/>
        </w:rPr>
        <w:t xml:space="preserve"> e</w:t>
      </w:r>
      <w:r w:rsidR="002F70E8">
        <w:rPr>
          <w:b/>
        </w:rPr>
        <w:t xml:space="preserve">xemples de triglycérides </w:t>
      </w:r>
      <w:r w:rsidR="005B3826">
        <w:rPr>
          <w:b/>
        </w:rPr>
        <w:t>sont l</w:t>
      </w:r>
      <w:r w:rsidR="002F70E8">
        <w:rPr>
          <w:b/>
        </w:rPr>
        <w:t>es corps gras des tissus adipeux humains et</w:t>
      </w:r>
      <w:r w:rsidR="005B3826">
        <w:rPr>
          <w:b/>
        </w:rPr>
        <w:t xml:space="preserve"> les huiles dans les </w:t>
      </w:r>
      <w:r w:rsidR="00EF138A">
        <w:rPr>
          <w:b/>
        </w:rPr>
        <w:t>graines de tournesol</w:t>
      </w:r>
      <w:r w:rsidR="005B3826">
        <w:rPr>
          <w:b/>
        </w:rPr>
        <w:t xml:space="preserve">. Les graisses  sont liquides à la température </w:t>
      </w:r>
      <w:r w:rsidR="00EF138A">
        <w:rPr>
          <w:b/>
        </w:rPr>
        <w:t>corporelle (</w:t>
      </w:r>
      <w:r w:rsidR="005B3826">
        <w:rPr>
          <w:b/>
        </w:rPr>
        <w:t>37°C) mais solides  à la température ambiante (20°C) tandis que les huiles sont aussi bien liquides à la température corporelle que la température ambiante.</w:t>
      </w:r>
    </w:p>
    <w:p w:rsidR="005B3826" w:rsidRDefault="005B3826" w:rsidP="00A43FFE">
      <w:pPr>
        <w:rPr>
          <w:b/>
        </w:rPr>
      </w:pPr>
      <w:r>
        <w:rPr>
          <w:b/>
        </w:rPr>
        <w:t>Un triglycéride est formé en combinant 3</w:t>
      </w:r>
      <w:r w:rsidR="00CA04C1">
        <w:rPr>
          <w:b/>
        </w:rPr>
        <w:t xml:space="preserve"> acides gras et un </w:t>
      </w:r>
      <w:r w:rsidR="00EF138A">
        <w:rPr>
          <w:b/>
        </w:rPr>
        <w:t>glycérol (</w:t>
      </w:r>
      <w:r w:rsidR="00CA04C1">
        <w:rPr>
          <w:b/>
        </w:rPr>
        <w:t>voir la figure 7). Chaque acide gras est lié au glycérol par une réaction de condensation, donc avec une production de 3 molécules d’eau</w:t>
      </w:r>
      <w:r w:rsidR="00C56A4D">
        <w:rPr>
          <w:b/>
        </w:rPr>
        <w:t>. La liaison formée entre chaque acide gras et le glycérol est une liaison d’ester. Ce type de liaison se forme  lorsqu’un acide réagit avec un groupement –OH de l’alcool. Dans ce cas la réaction est entre le groupement –COOH d’un acide gras et un –OH d’un glycérol.</w:t>
      </w:r>
    </w:p>
    <w:p w:rsidR="004E4B91" w:rsidRDefault="004E4B91" w:rsidP="00A43FFE">
      <w:pPr>
        <w:rPr>
          <w:b/>
        </w:rPr>
      </w:pPr>
      <w:r>
        <w:rPr>
          <w:b/>
          <w:noProof/>
          <w:lang w:eastAsia="fr-FR"/>
        </w:rPr>
        <w:lastRenderedPageBreak/>
        <w:drawing>
          <wp:inline distT="0" distB="0" distL="0" distR="0">
            <wp:extent cx="5762624" cy="3867150"/>
            <wp:effectExtent l="0" t="0" r="0" b="0"/>
            <wp:docPr id="6" name="Image 6" descr="C:\Users\CYPI\Documents\20211221_111619-1 doc lipid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PI\Documents\20211221_111619-1 doc lipides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65872"/>
                    </a:xfrm>
                    <a:prstGeom prst="rect">
                      <a:avLst/>
                    </a:prstGeom>
                    <a:noFill/>
                    <a:ln>
                      <a:noFill/>
                    </a:ln>
                  </pic:spPr>
                </pic:pic>
              </a:graphicData>
            </a:graphic>
          </wp:inline>
        </w:drawing>
      </w:r>
    </w:p>
    <w:p w:rsidR="009D6FFB" w:rsidRDefault="009D6FFB" w:rsidP="00A43FFE">
      <w:pPr>
        <w:rPr>
          <w:b/>
        </w:rPr>
      </w:pPr>
      <w:r>
        <w:rPr>
          <w:b/>
        </w:rPr>
        <w:t>4.2.2 – Les acides gras</w:t>
      </w:r>
    </w:p>
    <w:p w:rsidR="00F555FA" w:rsidRDefault="00F555FA" w:rsidP="00A43FFE">
      <w:pPr>
        <w:rPr>
          <w:b/>
        </w:rPr>
      </w:pPr>
      <w:r>
        <w:rPr>
          <w:b/>
        </w:rPr>
        <w:t>4.2.2.1 – Acides gras saturés et acides gras insaturés</w:t>
      </w:r>
    </w:p>
    <w:p w:rsidR="00911D7D" w:rsidRDefault="00911D7D" w:rsidP="00A43FFE">
      <w:pPr>
        <w:rPr>
          <w:b/>
        </w:rPr>
      </w:pPr>
      <w:r>
        <w:rPr>
          <w:b/>
        </w:rPr>
        <w:t>La structure de base des acides gras est constituée également des atomes C, H, O. Ainsi on trouvera des chaînes d’atomes de carbone, avec des atomes hydrogène, liés entre eux par des liaisons covalentes</w:t>
      </w:r>
      <w:r w:rsidR="00A47753">
        <w:rPr>
          <w:b/>
        </w:rPr>
        <w:t xml:space="preserve"> simples. C’est une chaîne hydrocarbonée. A une extrémité de la chaîne se trouve la partie acide de la molécule, c’est le groupe carboxyle représenté par le radical –COOH. La longueur de la chaîne hydrocarbonée est variable, mais la plupart des acides gras utilisés par les organismes vivants ont entre 14 et 20 atomes de carbone. Une autre caractéristique variable est la liaison entre les atomes de carbone. Dans certains acides gras</w:t>
      </w:r>
      <w:r w:rsidR="00F431E3">
        <w:rPr>
          <w:b/>
        </w:rPr>
        <w:t>, tous les atomes de carbone sont liés par de simples liaisons covalentes mais dans d’autres acides gras il y a  une ou plusieurs positions de la chaîne où les atomes de carbone sont liés par une double liaison covalente. Si un atome</w:t>
      </w:r>
      <w:r w:rsidR="00786861">
        <w:rPr>
          <w:b/>
        </w:rPr>
        <w:t xml:space="preserve"> de carbone est lié aux carbones adjacents dans la chaîne par de liaisons simples, il peut également se lier à 2 atomes d’hydrogène. Si un atome de carbone est lié par une double liaison à un</w:t>
      </w:r>
      <w:r w:rsidR="00A864A3">
        <w:rPr>
          <w:b/>
        </w:rPr>
        <w:t xml:space="preserve"> carbone adjacent dans la chaîne,</w:t>
      </w:r>
      <w:r w:rsidR="00786861">
        <w:rPr>
          <w:b/>
        </w:rPr>
        <w:t xml:space="preserve"> il  ne peut se lier qu’à un seul atome d’hydrogène.</w:t>
      </w:r>
      <w:r w:rsidR="00F555FA">
        <w:rPr>
          <w:b/>
        </w:rPr>
        <w:t xml:space="preserve"> </w:t>
      </w:r>
    </w:p>
    <w:p w:rsidR="00F555FA" w:rsidRDefault="00F555FA" w:rsidP="00A43FFE">
      <w:pPr>
        <w:rPr>
          <w:b/>
          <w:color w:val="FF0000"/>
          <w:u w:val="single"/>
        </w:rPr>
      </w:pPr>
      <w:r>
        <w:rPr>
          <w:b/>
        </w:rPr>
        <w:t xml:space="preserve">Un acide gras avec des liaisons simples entre tous ses atomes de carbone et qui contient donc autant d’hydrogène que possible est appelé </w:t>
      </w:r>
      <w:r w:rsidRPr="00ED3119">
        <w:rPr>
          <w:b/>
          <w:color w:val="FF0000"/>
          <w:u w:val="single"/>
        </w:rPr>
        <w:t>acide gras saturé</w:t>
      </w:r>
      <w:r w:rsidRPr="00F555FA">
        <w:rPr>
          <w:b/>
        </w:rPr>
        <w:t>. P</w:t>
      </w:r>
      <w:r>
        <w:rPr>
          <w:b/>
        </w:rPr>
        <w:t xml:space="preserve">ar contre les acides gras qui ont une ou plusieurs </w:t>
      </w:r>
      <w:r w:rsidR="00ED3119">
        <w:rPr>
          <w:b/>
        </w:rPr>
        <w:t xml:space="preserve">doubles liaisons sont appelés </w:t>
      </w:r>
      <w:r w:rsidR="00ED3119" w:rsidRPr="00ED3119">
        <w:rPr>
          <w:b/>
          <w:color w:val="FF0000"/>
          <w:u w:val="single"/>
        </w:rPr>
        <w:t>acides gras insaturés</w:t>
      </w:r>
      <w:r w:rsidR="00ED3119">
        <w:rPr>
          <w:b/>
        </w:rPr>
        <w:t xml:space="preserve">, car ils contiennent moins d’hydrogène qu’ils pourraient en contenir. S’il y a </w:t>
      </w:r>
      <w:proofErr w:type="gramStart"/>
      <w:r w:rsidR="00ED3119">
        <w:rPr>
          <w:b/>
        </w:rPr>
        <w:t>une</w:t>
      </w:r>
      <w:proofErr w:type="gramEnd"/>
      <w:r w:rsidR="00ED3119">
        <w:rPr>
          <w:b/>
        </w:rPr>
        <w:t xml:space="preserve"> double liaison, l’acide gras est dit </w:t>
      </w:r>
      <w:proofErr w:type="spellStart"/>
      <w:r w:rsidR="00ED3119" w:rsidRPr="00ED3119">
        <w:rPr>
          <w:b/>
          <w:color w:val="FF0000"/>
          <w:u w:val="single"/>
        </w:rPr>
        <w:t>monoinsaturé</w:t>
      </w:r>
      <w:proofErr w:type="spellEnd"/>
      <w:r w:rsidR="00ED3119" w:rsidRPr="00ED3119">
        <w:rPr>
          <w:b/>
          <w:color w:val="FF0000"/>
        </w:rPr>
        <w:t>,</w:t>
      </w:r>
      <w:r w:rsidR="00ED3119" w:rsidRPr="00ED3119">
        <w:rPr>
          <w:b/>
        </w:rPr>
        <w:t xml:space="preserve"> s’il y a</w:t>
      </w:r>
      <w:r w:rsidR="00ED3119">
        <w:rPr>
          <w:b/>
        </w:rPr>
        <w:t xml:space="preserve"> plusieurs, il est </w:t>
      </w:r>
      <w:r w:rsidR="00ED3119" w:rsidRPr="00ED3119">
        <w:rPr>
          <w:b/>
          <w:color w:val="FF0000"/>
          <w:u w:val="single"/>
        </w:rPr>
        <w:t>polyinsaturé</w:t>
      </w:r>
      <w:r w:rsidR="004E410A">
        <w:rPr>
          <w:b/>
          <w:color w:val="FF0000"/>
          <w:u w:val="single"/>
        </w:rPr>
        <w:t xml:space="preserve">. </w:t>
      </w:r>
    </w:p>
    <w:p w:rsidR="001F7ABD" w:rsidRDefault="001F7ABD" w:rsidP="00A43FFE">
      <w:pPr>
        <w:rPr>
          <w:b/>
          <w:color w:val="FF0000"/>
          <w:u w:val="single"/>
        </w:rPr>
      </w:pPr>
      <w:r>
        <w:rPr>
          <w:b/>
          <w:noProof/>
          <w:color w:val="FF0000"/>
          <w:u w:val="single"/>
          <w:lang w:eastAsia="fr-FR"/>
        </w:rPr>
        <w:lastRenderedPageBreak/>
        <w:drawing>
          <wp:inline distT="0" distB="0" distL="0" distR="0">
            <wp:extent cx="3219450" cy="2124075"/>
            <wp:effectExtent l="0" t="0" r="0" b="9525"/>
            <wp:docPr id="7" name="Image 7" descr="C:\Users\CYPI\Downloads\IB doc 1 cours sur les acides gras 20211229_193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IB doc 1 cours sur les acides gras 20211229_193857-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8386" cy="2123373"/>
                    </a:xfrm>
                    <a:prstGeom prst="rect">
                      <a:avLst/>
                    </a:prstGeom>
                    <a:noFill/>
                    <a:ln>
                      <a:noFill/>
                    </a:ln>
                  </pic:spPr>
                </pic:pic>
              </a:graphicData>
            </a:graphic>
          </wp:inline>
        </w:drawing>
      </w:r>
    </w:p>
    <w:p w:rsidR="004E410A" w:rsidRDefault="004E410A" w:rsidP="00A43FFE">
      <w:pPr>
        <w:rPr>
          <w:b/>
          <w:color w:val="000000" w:themeColor="text1"/>
          <w:sz w:val="24"/>
        </w:rPr>
      </w:pPr>
      <w:r w:rsidRPr="004E410A">
        <w:rPr>
          <w:b/>
          <w:color w:val="000000" w:themeColor="text1"/>
          <w:sz w:val="24"/>
        </w:rPr>
        <w:t>4.2.2.2</w:t>
      </w:r>
      <w:r w:rsidRPr="004E410A">
        <w:rPr>
          <w:color w:val="000000" w:themeColor="text1"/>
          <w:sz w:val="24"/>
        </w:rPr>
        <w:t xml:space="preserve"> – </w:t>
      </w:r>
      <w:r>
        <w:rPr>
          <w:b/>
          <w:color w:val="000000" w:themeColor="text1"/>
          <w:sz w:val="24"/>
        </w:rPr>
        <w:t xml:space="preserve">Les acides gras insaturés </w:t>
      </w:r>
      <w:r w:rsidR="0011279A">
        <w:rPr>
          <w:b/>
          <w:color w:val="000000" w:themeColor="text1"/>
          <w:sz w:val="24"/>
        </w:rPr>
        <w:t xml:space="preserve">cis et trans </w:t>
      </w:r>
    </w:p>
    <w:p w:rsidR="0011279A" w:rsidRDefault="0011279A" w:rsidP="00A43FFE">
      <w:pPr>
        <w:rPr>
          <w:b/>
          <w:color w:val="000000" w:themeColor="text1"/>
          <w:sz w:val="24"/>
        </w:rPr>
      </w:pPr>
      <w:r>
        <w:rPr>
          <w:b/>
          <w:color w:val="000000" w:themeColor="text1"/>
          <w:sz w:val="24"/>
        </w:rPr>
        <w:t xml:space="preserve">Les acides gras insaturés peuvent être des isomères cis ou </w:t>
      </w:r>
      <w:proofErr w:type="spellStart"/>
      <w:r>
        <w:rPr>
          <w:b/>
          <w:color w:val="000000" w:themeColor="text1"/>
          <w:sz w:val="24"/>
        </w:rPr>
        <w:t>trans</w:t>
      </w:r>
      <w:proofErr w:type="spellEnd"/>
      <w:r>
        <w:rPr>
          <w:b/>
          <w:color w:val="000000" w:themeColor="text1"/>
          <w:sz w:val="24"/>
        </w:rPr>
        <w:t xml:space="preserve">. </w:t>
      </w:r>
    </w:p>
    <w:p w:rsidR="004B6116" w:rsidRDefault="0011279A" w:rsidP="00A43FFE">
      <w:pPr>
        <w:rPr>
          <w:b/>
          <w:color w:val="000000" w:themeColor="text1"/>
          <w:sz w:val="24"/>
        </w:rPr>
      </w:pPr>
      <w:r>
        <w:rPr>
          <w:b/>
          <w:color w:val="000000" w:themeColor="text1"/>
          <w:sz w:val="24"/>
        </w:rPr>
        <w:t xml:space="preserve">Dans les acides gras, il y a un coude dans la chaîne hydrocarbonée au niveau  de la double liaison. Cela  rend les triglycérides contenant les acides gras cis-insaturés moins bons à s’assembler dans les matrices </w:t>
      </w:r>
      <w:r w:rsidR="004B6116">
        <w:rPr>
          <w:b/>
          <w:color w:val="000000" w:themeColor="text1"/>
          <w:sz w:val="24"/>
        </w:rPr>
        <w:t>régulières que les acides gras saturés, ce qui abaisse le point de fusion. Les triglycérides contenant des acides gras cis-insaturés sont donc généralement liquides à température ambiante : ce sont des huiles</w:t>
      </w:r>
    </w:p>
    <w:p w:rsidR="0011279A" w:rsidRDefault="004B6116" w:rsidP="00A43FFE">
      <w:pPr>
        <w:rPr>
          <w:b/>
          <w:color w:val="000000" w:themeColor="text1"/>
          <w:sz w:val="24"/>
        </w:rPr>
      </w:pPr>
      <w:r>
        <w:rPr>
          <w:b/>
          <w:color w:val="000000" w:themeColor="text1"/>
          <w:sz w:val="24"/>
        </w:rPr>
        <w:t xml:space="preserve">Les acides gras </w:t>
      </w:r>
      <w:proofErr w:type="spellStart"/>
      <w:r>
        <w:rPr>
          <w:b/>
          <w:color w:val="000000" w:themeColor="text1"/>
          <w:sz w:val="24"/>
        </w:rPr>
        <w:t>trans</w:t>
      </w:r>
      <w:proofErr w:type="spellEnd"/>
      <w:r>
        <w:rPr>
          <w:b/>
          <w:color w:val="000000" w:themeColor="text1"/>
          <w:sz w:val="24"/>
        </w:rPr>
        <w:t xml:space="preserve"> n’ont pas de courbure  dans la chaîne hydrocarbonée au niveau de la double liaison, ils ont donc un point de fusion plus élevé et sont solides à la température ambiante. Les acides gras </w:t>
      </w:r>
      <w:proofErr w:type="spellStart"/>
      <w:r>
        <w:rPr>
          <w:b/>
          <w:color w:val="000000" w:themeColor="text1"/>
          <w:sz w:val="24"/>
        </w:rPr>
        <w:t>trans</w:t>
      </w:r>
      <w:proofErr w:type="spellEnd"/>
      <w:r>
        <w:rPr>
          <w:b/>
          <w:color w:val="000000" w:themeColor="text1"/>
          <w:sz w:val="24"/>
        </w:rPr>
        <w:t xml:space="preserve"> sont produits artificiellement par hydrogénation partielle d’huiles végétales  ou de poisson. Ceci est fait pour produire des graisses</w:t>
      </w:r>
      <w:r w:rsidR="004B6CC0">
        <w:rPr>
          <w:b/>
          <w:color w:val="000000" w:themeColor="text1"/>
          <w:sz w:val="24"/>
        </w:rPr>
        <w:t xml:space="preserve"> solides à utiliser dans la margarine et certains autres aliments transformés.</w:t>
      </w:r>
    </w:p>
    <w:p w:rsidR="00676902" w:rsidRDefault="00676902" w:rsidP="00A43FFE">
      <w:pPr>
        <w:rPr>
          <w:b/>
        </w:rPr>
      </w:pPr>
      <w:r w:rsidRPr="00B77A0A">
        <w:rPr>
          <w:b/>
          <w:color w:val="000000" w:themeColor="text1"/>
        </w:rPr>
        <w:t xml:space="preserve">Conclusion : </w:t>
      </w:r>
      <w:r w:rsidR="00911D7D" w:rsidRPr="00B77A0A">
        <w:rPr>
          <w:b/>
          <w:color w:val="000000" w:themeColor="text1"/>
        </w:rPr>
        <w:t xml:space="preserve">Les acides gras peuvent être saturés, </w:t>
      </w:r>
      <w:proofErr w:type="spellStart"/>
      <w:r w:rsidR="00911D7D" w:rsidRPr="00B77A0A">
        <w:rPr>
          <w:b/>
          <w:color w:val="000000" w:themeColor="text1"/>
        </w:rPr>
        <w:t>monoinsaturés</w:t>
      </w:r>
      <w:proofErr w:type="spellEnd"/>
      <w:r w:rsidR="00911D7D" w:rsidRPr="00B77A0A">
        <w:rPr>
          <w:b/>
          <w:color w:val="000000" w:themeColor="text1"/>
        </w:rPr>
        <w:t xml:space="preserve"> ou polyinsaturés</w:t>
      </w:r>
      <w:r w:rsidR="00911D7D">
        <w:rPr>
          <w:b/>
        </w:rPr>
        <w:t>.</w:t>
      </w:r>
    </w:p>
    <w:p w:rsidR="001F7ABD" w:rsidRPr="007724DD" w:rsidRDefault="001F7ABD" w:rsidP="00A43FFE">
      <w:pPr>
        <w:rPr>
          <w:b/>
        </w:rPr>
      </w:pPr>
      <w:r>
        <w:rPr>
          <w:b/>
          <w:noProof/>
          <w:lang w:eastAsia="fr-FR"/>
        </w:rPr>
        <w:drawing>
          <wp:inline distT="0" distB="0" distL="0" distR="0">
            <wp:extent cx="2257425" cy="1827717"/>
            <wp:effectExtent l="0" t="0" r="0" b="1270"/>
            <wp:docPr id="8" name="Image 8" descr="C:\Users\CYPI\Downloads\IB doc cours sur les acides gras 20211229_1939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IB doc cours sur les acides gras 20211229_19390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0415" cy="1830138"/>
                    </a:xfrm>
                    <a:prstGeom prst="rect">
                      <a:avLst/>
                    </a:prstGeom>
                    <a:noFill/>
                    <a:ln>
                      <a:noFill/>
                    </a:ln>
                  </pic:spPr>
                </pic:pic>
              </a:graphicData>
            </a:graphic>
          </wp:inline>
        </w:drawing>
      </w:r>
      <w:r>
        <w:rPr>
          <w:b/>
        </w:rPr>
        <w:t xml:space="preserve"> </w:t>
      </w:r>
      <w:r>
        <w:rPr>
          <w:b/>
          <w:noProof/>
          <w:lang w:eastAsia="fr-FR"/>
        </w:rPr>
        <w:drawing>
          <wp:inline distT="0" distB="0" distL="0" distR="0">
            <wp:extent cx="3105150" cy="1828800"/>
            <wp:effectExtent l="0" t="0" r="0" b="0"/>
            <wp:docPr id="9" name="Image 9" descr="C:\Users\CYPI\Downloads\IB doc 3 cours sur les acides gras 20211229_1939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wnloads\IB doc 3 cours sur les acides gras 20211229_19391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920" cy="1829254"/>
                    </a:xfrm>
                    <a:prstGeom prst="rect">
                      <a:avLst/>
                    </a:prstGeom>
                    <a:noFill/>
                    <a:ln>
                      <a:noFill/>
                    </a:ln>
                  </pic:spPr>
                </pic:pic>
              </a:graphicData>
            </a:graphic>
          </wp:inline>
        </w:drawing>
      </w:r>
    </w:p>
    <w:sectPr w:rsidR="001F7ABD" w:rsidRPr="007724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57952"/>
    <w:multiLevelType w:val="hybridMultilevel"/>
    <w:tmpl w:val="212C0C40"/>
    <w:lvl w:ilvl="0" w:tplc="578C011E">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FFE"/>
    <w:rsid w:val="000E2FF8"/>
    <w:rsid w:val="000E4130"/>
    <w:rsid w:val="0011279A"/>
    <w:rsid w:val="0013363C"/>
    <w:rsid w:val="001437F8"/>
    <w:rsid w:val="001F7ABD"/>
    <w:rsid w:val="0020343D"/>
    <w:rsid w:val="002163D6"/>
    <w:rsid w:val="00271991"/>
    <w:rsid w:val="002F70E8"/>
    <w:rsid w:val="003A436D"/>
    <w:rsid w:val="004126C2"/>
    <w:rsid w:val="00421102"/>
    <w:rsid w:val="0044002F"/>
    <w:rsid w:val="004B4E70"/>
    <w:rsid w:val="004B6116"/>
    <w:rsid w:val="004B6CC0"/>
    <w:rsid w:val="004E410A"/>
    <w:rsid w:val="004E4B91"/>
    <w:rsid w:val="004E5974"/>
    <w:rsid w:val="005810ED"/>
    <w:rsid w:val="00596C5D"/>
    <w:rsid w:val="005B3826"/>
    <w:rsid w:val="005E5EFE"/>
    <w:rsid w:val="00676902"/>
    <w:rsid w:val="006F0E0A"/>
    <w:rsid w:val="007724DD"/>
    <w:rsid w:val="00786861"/>
    <w:rsid w:val="007957E5"/>
    <w:rsid w:val="007A015C"/>
    <w:rsid w:val="007D1046"/>
    <w:rsid w:val="00882981"/>
    <w:rsid w:val="008942DD"/>
    <w:rsid w:val="008A591B"/>
    <w:rsid w:val="008C5603"/>
    <w:rsid w:val="00910A44"/>
    <w:rsid w:val="00911D7D"/>
    <w:rsid w:val="0091448A"/>
    <w:rsid w:val="00950778"/>
    <w:rsid w:val="009D6FFB"/>
    <w:rsid w:val="00A35AD4"/>
    <w:rsid w:val="00A43FFE"/>
    <w:rsid w:val="00A47753"/>
    <w:rsid w:val="00A864A3"/>
    <w:rsid w:val="00A91E59"/>
    <w:rsid w:val="00AA6785"/>
    <w:rsid w:val="00AE24D5"/>
    <w:rsid w:val="00AF7736"/>
    <w:rsid w:val="00B770C0"/>
    <w:rsid w:val="00B77A0A"/>
    <w:rsid w:val="00B83084"/>
    <w:rsid w:val="00B938B7"/>
    <w:rsid w:val="00BC7EC5"/>
    <w:rsid w:val="00C56A4D"/>
    <w:rsid w:val="00CA04C1"/>
    <w:rsid w:val="00CA37E1"/>
    <w:rsid w:val="00D12B6B"/>
    <w:rsid w:val="00D55B15"/>
    <w:rsid w:val="00D73904"/>
    <w:rsid w:val="00D85489"/>
    <w:rsid w:val="00E0303F"/>
    <w:rsid w:val="00E73D3F"/>
    <w:rsid w:val="00ED3119"/>
    <w:rsid w:val="00EE6909"/>
    <w:rsid w:val="00EF138A"/>
    <w:rsid w:val="00F431E3"/>
    <w:rsid w:val="00F555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43F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3FFE"/>
    <w:rPr>
      <w:rFonts w:ascii="Tahoma" w:hAnsi="Tahoma" w:cs="Tahoma"/>
      <w:sz w:val="16"/>
      <w:szCs w:val="16"/>
    </w:rPr>
  </w:style>
  <w:style w:type="paragraph" w:styleId="Paragraphedeliste">
    <w:name w:val="List Paragraph"/>
    <w:basedOn w:val="Normal"/>
    <w:uiPriority w:val="34"/>
    <w:qFormat/>
    <w:rsid w:val="00BC7EC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43F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3FFE"/>
    <w:rPr>
      <w:rFonts w:ascii="Tahoma" w:hAnsi="Tahoma" w:cs="Tahoma"/>
      <w:sz w:val="16"/>
      <w:szCs w:val="16"/>
    </w:rPr>
  </w:style>
  <w:style w:type="paragraph" w:styleId="Paragraphedeliste">
    <w:name w:val="List Paragraph"/>
    <w:basedOn w:val="Normal"/>
    <w:uiPriority w:val="34"/>
    <w:qFormat/>
    <w:rsid w:val="00BC7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7</Pages>
  <Words>1648</Words>
  <Characters>9070</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3</cp:revision>
  <dcterms:created xsi:type="dcterms:W3CDTF">2022-01-10T10:37:00Z</dcterms:created>
  <dcterms:modified xsi:type="dcterms:W3CDTF">2022-01-11T12:01:00Z</dcterms:modified>
</cp:coreProperties>
</file>