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2A" w:rsidRDefault="00103B2A" w:rsidP="0010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D3EAC">
        <w:rPr>
          <w:rFonts w:ascii="Times New Roman" w:hAnsi="Times New Roman" w:cs="Times New Roman"/>
          <w:sz w:val="28"/>
          <w:szCs w:val="28"/>
        </w:rPr>
        <w:t xml:space="preserve">                Биолюминесценция</w:t>
      </w:r>
      <w:r>
        <w:rPr>
          <w:rFonts w:ascii="Times New Roman" w:hAnsi="Times New Roman" w:cs="Times New Roman"/>
          <w:sz w:val="28"/>
          <w:szCs w:val="28"/>
        </w:rPr>
        <w:t xml:space="preserve"> у живых организмов</w:t>
      </w:r>
    </w:p>
    <w:p w:rsidR="00103B2A" w:rsidRDefault="00103B2A" w:rsidP="0010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Биолюминесценция-способность живых организмов к свечению.      Люминесценция встречается у эволюционно разнородных групп организмов, в том числе у некоторых бактерий, грибов, водорослей, кишечнополостных, червей, моллюсков, насекомых и даже рыб, но не наблюдается у более высокоорганизованных животных.                                                                                        Зачем эти организмы светятся?                                                                                          Существует 30 типов биолюминесцентных систем, из них детально изучены только девять.                                                                                                                Функциональная роль биолюминесценции у организмов  разная, но в большинстве случаев связана со следующими аспектами поведения:                                                                                                                                                       1. Для привлечения добычи. Глубоководная рыба удильщик или «морской чёрт» для этой цели имеет сложное устройство: передний спинной плавник состоит из лучей, самый первый луч расположен прямо над зубатой пастью и имеет форму «удочки» (иллиций) со светящимся «фонариком»-приманкой (эской) на конце. Светящийся орган представляет собой железу, заполненную слизью, в которой заключены симбиотические биолюминесцентные бактерии. Когда добыча подплывает, удильщик открывает пасть и засасывает воду вместе с жертвой.                                                                                             2. Как защита от противника. У глубоководных осьминогов, каракатиц, кальмаров, креветок, рачков встречается свечение секреторного типа: смесь продуктов секреции двух желёз выбрасывается из мантии и расплывается в воде как сияющее облако, ослепляя противника.                                                  3. Для привлечения особей противоположного пола. Некоторые насекомые, представители отряда жёсткокрылых - светляки светят в темноте для сближения полов. У глубоководных креветок-самок на конечностях, вдоль боков и на брюшной стороне тела располагаются до 150 фотофоров, благодаря которым самцы находят самок.                                                                     4. Для распространения спор. У древесных гнилушек - обыкновенных опят светится мицелий, который привлекает насекомых.                                                                Биолюминесценция помогает организмам выживать.                                               Каков механизм биолюминесценции?                                                                  «Живое свечение» - это медленное горение с ничтожным выделением тепла. Живой свет возникает при наличии особых веществ – белка люциферина и фермента люциферазы, вырабатываемых в организмах, способных к свечению. Люциферин окисляется при участии люциферазы. Реакция окисления сопровождается выделением энергии, которая вызывает свечение. Это и есть живой свет.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Практическое использование люминесценции.                                       Люминесцентные системы (например, светящиеся палочки) используются как источник света.                                                                                                     Биолюминесцентные системы широко применяются для аналитических целей, в основном в клинической медицине и контроле за качеством пищевых продуктов.                                                                     Биолюминесцентные системы  применяют в медицине при исследованиях – влияние лекарственного препарата на раковую опухоль. Подсвечивают раковую опухоль, изучают в живую.                                                                              </w:t>
      </w:r>
    </w:p>
    <w:p w:rsidR="00103B2A" w:rsidRDefault="00103B2A" w:rsidP="0010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1967F5" w:rsidRDefault="001967F5"/>
    <w:sectPr w:rsidR="001967F5" w:rsidSect="00B1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compat>
    <w:useFELayout/>
  </w:compat>
  <w:rsids>
    <w:rsidRoot w:val="00103B2A"/>
    <w:rsid w:val="00103B2A"/>
    <w:rsid w:val="001967F5"/>
    <w:rsid w:val="001D3EAC"/>
    <w:rsid w:val="00B10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</dc:creator>
  <cp:keywords/>
  <dc:description/>
  <cp:lastModifiedBy>Г</cp:lastModifiedBy>
  <cp:revision>5</cp:revision>
  <dcterms:created xsi:type="dcterms:W3CDTF">2017-02-27T11:02:00Z</dcterms:created>
  <dcterms:modified xsi:type="dcterms:W3CDTF">2017-02-27T11:06:00Z</dcterms:modified>
</cp:coreProperties>
</file>