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7370"/>
        <w:gridCol w:w="3176"/>
      </w:tblGrid>
      <w:tr>
        <w:tc>
          <w:tcPr>
            <w:tcW w:type="dxa" w:w="5273"/>
            <w:shd w:val="clear" w:color="auto" w:fill="0B2A45"/>
            <w:tcMar>
              <w:top w:w="190" w:type="dxa"/>
              <w:start w:w="230" w:type="dxa"/>
              <w:bottom w:w="190" w:type="dxa"/>
              <w:end w:w="230" w:type="dxa"/>
            </w:tcMar>
          </w:tcPr>
          <w:p>
            <w:r>
              <w:rPr>
                <w:b/>
                <w:color w:val="FFFFFF"/>
                <w:sz w:val="50"/>
              </w:rPr>
              <w:t>Visia - GDO Security</w:t>
            </w:r>
          </w:p>
          <w:p>
            <w:r>
              <w:rPr>
                <w:b w:val="0"/>
                <w:color w:val="DDE7F0"/>
                <w:sz w:val="22"/>
              </w:rPr>
              <w:t>Videosorveglianza intelligente per la prevenzione dei furti nei punti vendita GDO</w:t>
            </w:r>
          </w:p>
        </w:tc>
        <w:tc>
          <w:tcPr>
            <w:tcW w:type="dxa" w:w="5273"/>
            <w:shd w:val="clear" w:color="auto" w:fill="0FB5B5"/>
            <w:tcMar>
              <w:top w:w="190" w:type="dxa"/>
              <w:start w:w="170" w:type="dxa"/>
              <w:bottom w:w="190" w:type="dxa"/>
              <w:end w:w="170" w:type="dxa"/>
            </w:tcMar>
          </w:tcPr>
          <w:p>
            <w:pPr>
              <w:jc w:val="right"/>
            </w:pPr>
            <w:r>
              <w:rPr>
                <w:b w:val="0"/>
                <w:color w:val="FFFFFF"/>
                <w:sz w:val="19"/>
              </w:rPr>
              <w:t>Scheda offerta - 14/01/2026</w:t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  <w:tblBorders>
                <w:top w:val="nil" w:sz="0" w:space="0" w:color="FFFFFF"/>
                <w:left w:val="nil" w:sz="0" w:space="0" w:color="FFFFFF"/>
                <w:bottom w:val="nil" w:sz="0" w:space="0" w:color="FFFFFF"/>
                <w:right w:val="nil" w:sz="0" w:space="0" w:color="FFFFFF"/>
                <w:insideH w:val="nil" w:sz="0" w:space="0" w:color="FFFFFF"/>
                <w:insideV w:val="nil" w:sz="0" w:space="0" w:color="FFFFFF"/>
              </w:tblBorders>
            </w:tblPr>
            <w:tblGrid>
              <w:gridCol w:w="2665"/>
            </w:tblGrid>
            <w:tr>
              <w:tc>
                <w:tcPr>
                  <w:tcW w:type="dxa" w:w="5273"/>
                  <w:shd w:val="clear" w:color="auto" w:fill="FF8A3D"/>
                  <w:tcMar>
                    <w:top w:w="105" w:type="dxa"/>
                    <w:start w:w="105" w:type="dxa"/>
                    <w:bottom w:w="105" w:type="dxa"/>
                    <w:end w:w="105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20"/>
                    </w:rPr>
                    <w:t>Allarmi in tempo reale</w:t>
                  </w:r>
                </w:p>
              </w:tc>
            </w:tr>
          </w:tbl>
          <w:p/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4990"/>
        <w:gridCol w:w="4990"/>
      </w:tblGrid>
      <w:tr>
        <w:trPr>
          <w:trHeight w:val="3940" w:hRule="exact"/>
        </w:trPr>
        <w:tc>
          <w:tcPr>
            <w:tcW w:type="dxa" w:w="5273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10" w:space="0" w:color="D9DDE3"/>
                <w:left w:val="single" w:sz="10" w:space="0" w:color="D9DDE3"/>
                <w:bottom w:val="single" w:sz="10" w:space="0" w:color="D9DDE3"/>
                <w:right w:val="single" w:sz="10" w:space="0" w:color="D9DDE3"/>
              </w:tblBorders>
            </w:tblPr>
            <w:tblGrid>
              <w:gridCol w:w="5273"/>
            </w:tblGrid>
            <w:tr>
              <w:trPr>
                <w:trHeight w:val="124" w:hRule="exact"/>
              </w:trPr>
              <w:tc>
                <w:tcPr>
                  <w:tcW w:type="dxa" w:w="5273"/>
                  <w:shd w:val="clear" w:color="auto" w:fill="FF8A3D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p/>
              </w:tc>
            </w:tr>
            <w:tr>
              <w:trPr>
                <w:trHeight w:val="3815" w:hRule="exact"/>
              </w:trPr>
              <w:tc>
                <w:tcPr>
                  <w:tcW w:type="dxa" w:w="5273"/>
                  <w:shd w:val="clear" w:color="auto" w:fill="FFFFFF"/>
                  <w:tcMar>
                    <w:top w:w="130" w:type="dxa"/>
                    <w:start w:w="210" w:type="dxa"/>
                    <w:bottom w:w="130" w:type="dxa"/>
                    <w:end w:w="210" w:type="dxa"/>
                  </w:tcMar>
                  <w:vAlign w:val="top"/>
                </w:tcPr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 w:sz="0" w:space="0" w:color="FFFFFF"/>
                      <w:left w:val="nil" w:sz="0" w:space="0" w:color="FFFFFF"/>
                      <w:bottom w:val="nil" w:sz="0" w:space="0" w:color="FFFFFF"/>
                      <w:right w:val="nil" w:sz="0" w:space="0" w:color="FFFFFF"/>
                      <w:insideH w:val="nil" w:sz="0" w:space="0" w:color="FFFFFF"/>
                      <w:insideV w:val="nil" w:sz="0" w:space="0" w:color="FFFFFF"/>
                    </w:tblBorders>
                  </w:tblPr>
                  <w:tblGrid>
                    <w:gridCol w:w="879"/>
                    <w:gridCol w:w="4281"/>
                  </w:tblGrid>
                  <w:tr>
                    <w:tc>
                      <w:tcPr>
                        <w:tcW w:type="dxa" w:w="2636"/>
                        <w:tcMar>
                          <w:top w:w="0" w:type="dxa"/>
                          <w:start w:w="0" w:type="dxa"/>
                          <w:bottom w:w="0" w:type="dxa"/>
                          <w:end w:w="110" w:type="dxa"/>
                        </w:tcMar>
                      </w:tcPr>
                      <w:p>
                        <w:pPr>
                          <w:spacing w:after="0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502920" cy="502920"/>
                              <wp:docPr id="1" name="Picture 1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con_problem.png"/>
                                      <pic:cNvPicPr/>
                                    </pic:nvPicPr>
                                    <pic:blipFill>
                                      <a:blip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02920" cy="50292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2636"/>
                        <w:tcMar>
                          <w:top w:w="0" w:type="dxa"/>
                          <w:start w:w="0" w:type="dxa"/>
                          <w:bottom w:w="0" w:type="dxa"/>
                          <w:end w:w="0" w:type="dxa"/>
                        </w:tcMar>
                      </w:tcPr>
                      <w:p>
                        <w:pPr>
                          <w:spacing w:after="20" w:line="240" w:lineRule="auto"/>
                        </w:pPr>
                        <w:r>
                          <w:rPr>
                            <w:b/>
                            <w:color w:val="0B2A45"/>
                            <w:sz w:val="28"/>
                          </w:rPr>
                          <w:t>Il problema</w:t>
                        </w:r>
                      </w:p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b w:val="0"/>
                            <w:color w:val="1F2A37"/>
                            <w:sz w:val="19"/>
                          </w:rPr>
                          <w:t>Ridurre le perdite da furto e aumentare la rapidita di intervento senza presidiare costantemente le corsie.</w:t>
                        </w:r>
                      </w:p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b w:val="0"/>
                            <w:color w:val="1F2A37"/>
                            <w:sz w:val="19"/>
                          </w:rPr>
                          <w:t>Visia analizza i flussi video e porta attenzione solo sui casi a rischio, con evidenze visuali per l'operatore.</w:t>
                        </w:r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5273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10" w:space="0" w:color="D9DDE3"/>
                <w:left w:val="single" w:sz="10" w:space="0" w:color="D9DDE3"/>
                <w:bottom w:val="single" w:sz="10" w:space="0" w:color="D9DDE3"/>
                <w:right w:val="single" w:sz="10" w:space="0" w:color="D9DDE3"/>
              </w:tblBorders>
            </w:tblPr>
            <w:tblGrid>
              <w:gridCol w:w="5273"/>
            </w:tblGrid>
            <w:tr>
              <w:trPr>
                <w:trHeight w:val="124" w:hRule="exact"/>
              </w:trPr>
              <w:tc>
                <w:tcPr>
                  <w:tcW w:type="dxa" w:w="5273"/>
                  <w:shd w:val="clear" w:color="auto" w:fill="2F74FF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p/>
              </w:tc>
            </w:tr>
            <w:tr>
              <w:trPr>
                <w:trHeight w:val="3815" w:hRule="exact"/>
              </w:trPr>
              <w:tc>
                <w:tcPr>
                  <w:tcW w:type="dxa" w:w="5273"/>
                  <w:shd w:val="clear" w:color="auto" w:fill="FFFFFF"/>
                  <w:tcMar>
                    <w:top w:w="130" w:type="dxa"/>
                    <w:start w:w="210" w:type="dxa"/>
                    <w:bottom w:w="130" w:type="dxa"/>
                    <w:end w:w="210" w:type="dxa"/>
                  </w:tcMar>
                  <w:vAlign w:val="top"/>
                </w:tcPr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 w:sz="0" w:space="0" w:color="FFFFFF"/>
                      <w:left w:val="nil" w:sz="0" w:space="0" w:color="FFFFFF"/>
                      <w:bottom w:val="nil" w:sz="0" w:space="0" w:color="FFFFFF"/>
                      <w:right w:val="nil" w:sz="0" w:space="0" w:color="FFFFFF"/>
                      <w:insideH w:val="nil" w:sz="0" w:space="0" w:color="FFFFFF"/>
                      <w:insideV w:val="nil" w:sz="0" w:space="0" w:color="FFFFFF"/>
                    </w:tblBorders>
                  </w:tblPr>
                  <w:tblGrid>
                    <w:gridCol w:w="879"/>
                    <w:gridCol w:w="4281"/>
                  </w:tblGrid>
                  <w:tr>
                    <w:tc>
                      <w:tcPr>
                        <w:tcW w:type="dxa" w:w="2636"/>
                        <w:tcMar>
                          <w:top w:w="0" w:type="dxa"/>
                          <w:start w:w="0" w:type="dxa"/>
                          <w:bottom w:w="0" w:type="dxa"/>
                          <w:end w:w="110" w:type="dxa"/>
                        </w:tcMar>
                      </w:tcPr>
                      <w:p>
                        <w:pPr>
                          <w:spacing w:after="0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502920" cy="502920"/>
                              <wp:docPr id="2" name="Picture 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con_arch.pn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02920" cy="50292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2636"/>
                        <w:tcMar>
                          <w:top w:w="0" w:type="dxa"/>
                          <w:start w:w="0" w:type="dxa"/>
                          <w:bottom w:w="0" w:type="dxa"/>
                          <w:end w:w="0" w:type="dxa"/>
                        </w:tcMar>
                      </w:tcPr>
                      <w:p>
                        <w:pPr>
                          <w:spacing w:after="20" w:line="240" w:lineRule="auto"/>
                        </w:pPr>
                        <w:r>
                          <w:rPr>
                            <w:b/>
                            <w:color w:val="0B2A45"/>
                            <w:sz w:val="28"/>
                          </w:rPr>
                          <w:t>Architettura</w:t>
                        </w:r>
                      </w:p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b/>
                            <w:color w:val="1F2A37"/>
                            <w:sz w:val="19"/>
                          </w:rPr>
                          <w:t xml:space="preserve">On-premise (store): </w:t>
                        </w:r>
                        <w:r>
                          <w:rPr>
                            <w:b w:val="0"/>
                            <w:color w:val="1F2A37"/>
                            <w:sz w:val="19"/>
                          </w:rPr>
                          <w:t>software su server locale che analizza le telecamere del negozio.</w:t>
                        </w:r>
                      </w:p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b/>
                            <w:color w:val="1F2A37"/>
                            <w:sz w:val="19"/>
                          </w:rPr>
                          <w:t xml:space="preserve">Centro di controllo (opzionale): </w:t>
                        </w:r>
                        <w:r>
                          <w:rPr>
                            <w:b w:val="0"/>
                            <w:color w:val="1F2A37"/>
                            <w:sz w:val="19"/>
                          </w:rPr>
                          <w:t>allarmi indirizzabili a una control room per coordinamento multi-store.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rPr>
          <w:trHeight w:val="3940" w:hRule="exact"/>
        </w:trPr>
        <w:tc>
          <w:tcPr>
            <w:tcW w:type="dxa" w:w="5273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10" w:space="0" w:color="D9DDE3"/>
                <w:left w:val="single" w:sz="10" w:space="0" w:color="D9DDE3"/>
                <w:bottom w:val="single" w:sz="10" w:space="0" w:color="D9DDE3"/>
                <w:right w:val="single" w:sz="10" w:space="0" w:color="D9DDE3"/>
              </w:tblBorders>
            </w:tblPr>
            <w:tblGrid>
              <w:gridCol w:w="5273"/>
            </w:tblGrid>
            <w:tr>
              <w:trPr>
                <w:trHeight w:val="124" w:hRule="exact"/>
              </w:trPr>
              <w:tc>
                <w:tcPr>
                  <w:tcW w:type="dxa" w:w="5273"/>
                  <w:shd w:val="clear" w:color="auto" w:fill="00A7A7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p/>
              </w:tc>
            </w:tr>
            <w:tr>
              <w:trPr>
                <w:trHeight w:val="3815" w:hRule="exact"/>
              </w:trPr>
              <w:tc>
                <w:tcPr>
                  <w:tcW w:type="dxa" w:w="5273"/>
                  <w:shd w:val="clear" w:color="auto" w:fill="FFFFFF"/>
                  <w:tcMar>
                    <w:top w:w="130" w:type="dxa"/>
                    <w:start w:w="210" w:type="dxa"/>
                    <w:bottom w:w="130" w:type="dxa"/>
                    <w:end w:w="210" w:type="dxa"/>
                  </w:tcMar>
                  <w:vAlign w:val="top"/>
                </w:tcPr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 w:sz="0" w:space="0" w:color="FFFFFF"/>
                      <w:left w:val="nil" w:sz="0" w:space="0" w:color="FFFFFF"/>
                      <w:bottom w:val="nil" w:sz="0" w:space="0" w:color="FFFFFF"/>
                      <w:right w:val="nil" w:sz="0" w:space="0" w:color="FFFFFF"/>
                      <w:insideH w:val="nil" w:sz="0" w:space="0" w:color="FFFFFF"/>
                      <w:insideV w:val="nil" w:sz="0" w:space="0" w:color="FFFFFF"/>
                    </w:tblBorders>
                  </w:tblPr>
                  <w:tblGrid>
                    <w:gridCol w:w="879"/>
                    <w:gridCol w:w="4281"/>
                  </w:tblGrid>
                  <w:tr>
                    <w:tc>
                      <w:tcPr>
                        <w:tcW w:type="dxa" w:w="2636"/>
                        <w:tcMar>
                          <w:top w:w="0" w:type="dxa"/>
                          <w:start w:w="0" w:type="dxa"/>
                          <w:bottom w:w="0" w:type="dxa"/>
                          <w:end w:w="110" w:type="dxa"/>
                        </w:tcMar>
                      </w:tcPr>
                      <w:p>
                        <w:pPr>
                          <w:spacing w:after="0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502920" cy="502920"/>
                              <wp:docPr id="3" name="Picture 3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con_how.png"/>
                                      <pic:cNvPicPr/>
                                    </pic:nvPicPr>
                                    <pic:blipFill>
                                      <a:blip r:embed="rId1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02920" cy="50292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2636"/>
                        <w:tcMar>
                          <w:top w:w="0" w:type="dxa"/>
                          <w:start w:w="0" w:type="dxa"/>
                          <w:bottom w:w="0" w:type="dxa"/>
                          <w:end w:w="0" w:type="dxa"/>
                        </w:tcMar>
                      </w:tcPr>
                      <w:p>
                        <w:pPr>
                          <w:spacing w:after="20" w:line="240" w:lineRule="auto"/>
                        </w:pPr>
                        <w:r>
                          <w:rPr>
                            <w:b/>
                            <w:color w:val="0B2A45"/>
                            <w:sz w:val="28"/>
                          </w:rPr>
                          <w:t>Come funziona</w:t>
                        </w:r>
                      </w:p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b w:val="0"/>
                            <w:color w:val="1F2A37"/>
                            <w:sz w:val="19"/>
                          </w:rPr>
                          <w:t>1. Analisi in tempo reale dei flussi da telecamere IP compatibili.</w:t>
                        </w:r>
                      </w:p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b w:val="0"/>
                            <w:color w:val="1F2A37"/>
                            <w:sz w:val="19"/>
                          </w:rPr>
                          <w:t>2. Rilevazione di comportamenti potenzialmente riconducibili a furto.</w:t>
                        </w:r>
                      </w:p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b w:val="0"/>
                            <w:color w:val="1F2A37"/>
                            <w:sz w:val="19"/>
                          </w:rPr>
                          <w:t>3. Notifica immediata su tablet con snapshot della camera e contesto dell'evento.</w:t>
                        </w:r>
                      </w:p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b w:val="0"/>
                            <w:color w:val="1F2A37"/>
                            <w:sz w:val="19"/>
                          </w:rPr>
                          <w:t>4. Intervento del personale/vigilanza secondo procedure del punto vendita.</w:t>
                        </w:r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5273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10" w:space="0" w:color="D9DDE3"/>
                <w:left w:val="single" w:sz="10" w:space="0" w:color="D9DDE3"/>
                <w:bottom w:val="single" w:sz="10" w:space="0" w:color="D9DDE3"/>
                <w:right w:val="single" w:sz="10" w:space="0" w:color="D9DDE3"/>
              </w:tblBorders>
            </w:tblPr>
            <w:tblGrid>
              <w:gridCol w:w="5273"/>
            </w:tblGrid>
            <w:tr>
              <w:trPr>
                <w:trHeight w:val="124" w:hRule="exact"/>
              </w:trPr>
              <w:tc>
                <w:tcPr>
                  <w:tcW w:type="dxa" w:w="5273"/>
                  <w:shd w:val="clear" w:color="auto" w:fill="FF8A3D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p/>
              </w:tc>
            </w:tr>
            <w:tr>
              <w:trPr>
                <w:trHeight w:val="3815" w:hRule="exact"/>
              </w:trPr>
              <w:tc>
                <w:tcPr>
                  <w:tcW w:type="dxa" w:w="5273"/>
                  <w:shd w:val="clear" w:color="auto" w:fill="FFFFFF"/>
                  <w:tcMar>
                    <w:top w:w="130" w:type="dxa"/>
                    <w:start w:w="210" w:type="dxa"/>
                    <w:bottom w:w="130" w:type="dxa"/>
                    <w:end w:w="210" w:type="dxa"/>
                  </w:tcMar>
                  <w:vAlign w:val="top"/>
                </w:tcPr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 w:sz="0" w:space="0" w:color="FFFFFF"/>
                      <w:left w:val="nil" w:sz="0" w:space="0" w:color="FFFFFF"/>
                      <w:bottom w:val="nil" w:sz="0" w:space="0" w:color="FFFFFF"/>
                      <w:right w:val="nil" w:sz="0" w:space="0" w:color="FFFFFF"/>
                      <w:insideH w:val="nil" w:sz="0" w:space="0" w:color="FFFFFF"/>
                      <w:insideV w:val="nil" w:sz="0" w:space="0" w:color="FFFFFF"/>
                    </w:tblBorders>
                  </w:tblPr>
                  <w:tblGrid>
                    <w:gridCol w:w="879"/>
                    <w:gridCol w:w="4281"/>
                  </w:tblGrid>
                  <w:tr>
                    <w:tc>
                      <w:tcPr>
                        <w:tcW w:type="dxa" w:w="2636"/>
                        <w:tcMar>
                          <w:top w:w="0" w:type="dxa"/>
                          <w:start w:w="0" w:type="dxa"/>
                          <w:bottom w:w="0" w:type="dxa"/>
                          <w:end w:w="110" w:type="dxa"/>
                        </w:tcMar>
                      </w:tcPr>
                      <w:p>
                        <w:pPr>
                          <w:spacing w:after="0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502920" cy="502920"/>
                              <wp:docPr id="4" name="Picture 4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con_offer.png"/>
                                      <pic:cNvPicPr/>
                                    </pic:nvPicPr>
                                    <pic:blipFill>
                                      <a:blip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02920" cy="50292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2636"/>
                        <w:tcMar>
                          <w:top w:w="0" w:type="dxa"/>
                          <w:start w:w="0" w:type="dxa"/>
                          <w:bottom w:w="0" w:type="dxa"/>
                          <w:end w:w="0" w:type="dxa"/>
                        </w:tcMar>
                      </w:tcPr>
                      <w:p>
                        <w:pPr>
                          <w:spacing w:after="20" w:line="240" w:lineRule="auto"/>
                        </w:pPr>
                        <w:r>
                          <w:rPr>
                            <w:b/>
                            <w:color w:val="0B2A45"/>
                            <w:sz w:val="28"/>
                          </w:rPr>
                          <w:t>Struttura dell'offerta</w:t>
                        </w:r>
                      </w:p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b/>
                            <w:color w:val="1F2A37"/>
                            <w:sz w:val="19"/>
                          </w:rPr>
                          <w:t xml:space="preserve">Licenza software: </w:t>
                        </w:r>
                        <w:r>
                          <w:rPr>
                            <w:b w:val="0"/>
                            <w:color w:val="1F2A37"/>
                            <w:sz w:val="19"/>
                          </w:rPr>
                          <w:t>licenza server + 1 fee per ciascuna telecamera analizzata.</w:t>
                        </w:r>
                      </w:p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b/>
                            <w:color w:val="1F2A37"/>
                            <w:sz w:val="19"/>
                          </w:rPr>
                          <w:t xml:space="preserve">Manutenzione: </w:t>
                        </w:r>
                        <w:r>
                          <w:rPr>
                            <w:b w:val="0"/>
                            <w:color w:val="1F2A37"/>
                            <w:sz w:val="19"/>
                          </w:rPr>
                          <w:t>canoni di manutenzione del sistema (supporto e aggiornamenti).</w:t>
                        </w:r>
                      </w:p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b/>
                            <w:color w:val="1F2A37"/>
                            <w:sz w:val="19"/>
                          </w:rPr>
                          <w:t xml:space="preserve">Servizi accessori: </w:t>
                        </w:r>
                        <w:r>
                          <w:rPr>
                            <w:b w:val="0"/>
                            <w:color w:val="1F2A37"/>
                            <w:sz w:val="19"/>
                          </w:rPr>
                          <w:t>training operatori e attivita di tuning su specificita del punto vendita.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rPr>
          <w:trHeight w:val="3940" w:hRule="exact"/>
        </w:trPr>
        <w:tc>
          <w:tcPr>
            <w:tcW w:type="dxa" w:w="5273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10" w:space="0" w:color="D9DDE3"/>
                <w:left w:val="single" w:sz="10" w:space="0" w:color="D9DDE3"/>
                <w:bottom w:val="single" w:sz="10" w:space="0" w:color="D9DDE3"/>
                <w:right w:val="single" w:sz="10" w:space="0" w:color="D9DDE3"/>
              </w:tblBorders>
            </w:tblPr>
            <w:tblGrid>
              <w:gridCol w:w="5273"/>
            </w:tblGrid>
            <w:tr>
              <w:trPr>
                <w:trHeight w:val="124" w:hRule="exact"/>
              </w:trPr>
              <w:tc>
                <w:tcPr>
                  <w:tcW w:type="dxa" w:w="5273"/>
                  <w:shd w:val="clear" w:color="auto" w:fill="6A63FF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p/>
              </w:tc>
            </w:tr>
            <w:tr>
              <w:trPr>
                <w:trHeight w:val="3815" w:hRule="exact"/>
              </w:trPr>
              <w:tc>
                <w:tcPr>
                  <w:tcW w:type="dxa" w:w="5273"/>
                  <w:shd w:val="clear" w:color="auto" w:fill="FFFFFF"/>
                  <w:tcMar>
                    <w:top w:w="130" w:type="dxa"/>
                    <w:start w:w="210" w:type="dxa"/>
                    <w:bottom w:w="130" w:type="dxa"/>
                    <w:end w:w="210" w:type="dxa"/>
                  </w:tcMar>
                  <w:vAlign w:val="top"/>
                </w:tcPr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 w:sz="0" w:space="0" w:color="FFFFFF"/>
                      <w:left w:val="nil" w:sz="0" w:space="0" w:color="FFFFFF"/>
                      <w:bottom w:val="nil" w:sz="0" w:space="0" w:color="FFFFFF"/>
                      <w:right w:val="nil" w:sz="0" w:space="0" w:color="FFFFFF"/>
                      <w:insideH w:val="nil" w:sz="0" w:space="0" w:color="FFFFFF"/>
                      <w:insideV w:val="nil" w:sz="0" w:space="0" w:color="FFFFFF"/>
                    </w:tblBorders>
                  </w:tblPr>
                  <w:tblGrid>
                    <w:gridCol w:w="879"/>
                    <w:gridCol w:w="4281"/>
                  </w:tblGrid>
                  <w:tr>
                    <w:tc>
                      <w:tcPr>
                        <w:tcW w:type="dxa" w:w="2636"/>
                        <w:tcMar>
                          <w:top w:w="0" w:type="dxa"/>
                          <w:start w:w="0" w:type="dxa"/>
                          <w:bottom w:w="0" w:type="dxa"/>
                          <w:end w:w="110" w:type="dxa"/>
                        </w:tcMar>
                      </w:tcPr>
                      <w:p>
                        <w:pPr>
                          <w:spacing w:after="0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502920" cy="502920"/>
                              <wp:docPr id="5" name="Picture 5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con_req.png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02920" cy="50292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2636"/>
                        <w:tcMar>
                          <w:top w:w="0" w:type="dxa"/>
                          <w:start w:w="0" w:type="dxa"/>
                          <w:bottom w:w="0" w:type="dxa"/>
                          <w:end w:w="0" w:type="dxa"/>
                        </w:tcMar>
                      </w:tcPr>
                      <w:p>
                        <w:pPr>
                          <w:spacing w:after="20" w:line="240" w:lineRule="auto"/>
                        </w:pPr>
                        <w:r>
                          <w:rPr>
                            <w:b/>
                            <w:color w:val="0B2A45"/>
                            <w:sz w:val="28"/>
                          </w:rPr>
                          <w:t>Requisiti minimi</w:t>
                        </w:r>
                      </w:p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b w:val="0"/>
                            <w:color w:val="1F2A37"/>
                            <w:sz w:val="19"/>
                          </w:rPr>
                          <w:t>Telecamere IP con standard di settore e streaming compatibile.</w:t>
                        </w:r>
                      </w:p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b w:val="0"/>
                            <w:color w:val="1F2A37"/>
                            <w:sz w:val="19"/>
                          </w:rPr>
                          <w:t>Rete LAN adeguata e disponibilita di un server locale (o server dedicato).</w:t>
                        </w:r>
                      </w:p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b w:val="0"/>
                            <w:color w:val="1F2A37"/>
                            <w:sz w:val="19"/>
                          </w:rPr>
                          <w:t>Tablet per la ricezione e gestione degli allarmi.</w:t>
                        </w:r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5273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10" w:space="0" w:color="D9DDE3"/>
                <w:left w:val="single" w:sz="10" w:space="0" w:color="D9DDE3"/>
                <w:bottom w:val="single" w:sz="10" w:space="0" w:color="D9DDE3"/>
                <w:right w:val="single" w:sz="10" w:space="0" w:color="D9DDE3"/>
              </w:tblBorders>
            </w:tblPr>
            <w:tblGrid>
              <w:gridCol w:w="5273"/>
            </w:tblGrid>
            <w:tr>
              <w:trPr>
                <w:trHeight w:val="124" w:hRule="exact"/>
              </w:trPr>
              <w:tc>
                <w:tcPr>
                  <w:tcW w:type="dxa" w:w="5273"/>
                  <w:shd w:val="clear" w:color="auto" w:fill="00A7A7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p/>
              </w:tc>
            </w:tr>
            <w:tr>
              <w:trPr>
                <w:trHeight w:val="3815" w:hRule="exact"/>
              </w:trPr>
              <w:tc>
                <w:tcPr>
                  <w:tcW w:type="dxa" w:w="5273"/>
                  <w:shd w:val="clear" w:color="auto" w:fill="FFFFFF"/>
                  <w:tcMar>
                    <w:top w:w="130" w:type="dxa"/>
                    <w:start w:w="210" w:type="dxa"/>
                    <w:bottom w:w="130" w:type="dxa"/>
                    <w:end w:w="210" w:type="dxa"/>
                  </w:tcMar>
                  <w:vAlign w:val="top"/>
                </w:tcPr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 w:sz="0" w:space="0" w:color="FFFFFF"/>
                      <w:left w:val="nil" w:sz="0" w:space="0" w:color="FFFFFF"/>
                      <w:bottom w:val="nil" w:sz="0" w:space="0" w:color="FFFFFF"/>
                      <w:right w:val="nil" w:sz="0" w:space="0" w:color="FFFFFF"/>
                      <w:insideH w:val="nil" w:sz="0" w:space="0" w:color="FFFFFF"/>
                      <w:insideV w:val="nil" w:sz="0" w:space="0" w:color="FFFFFF"/>
                    </w:tblBorders>
                  </w:tblPr>
                  <w:tblGrid>
                    <w:gridCol w:w="879"/>
                    <w:gridCol w:w="4281"/>
                  </w:tblGrid>
                  <w:tr>
                    <w:tc>
                      <w:tcPr>
                        <w:tcW w:type="dxa" w:w="2636"/>
                        <w:tcMar>
                          <w:top w:w="0" w:type="dxa"/>
                          <w:start w:w="0" w:type="dxa"/>
                          <w:bottom w:w="0" w:type="dxa"/>
                          <w:end w:w="110" w:type="dxa"/>
                        </w:tcMar>
                      </w:tcPr>
                      <w:p>
                        <w:pPr>
                          <w:spacing w:after="0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502920" cy="502920"/>
                              <wp:docPr id="6" name="Picture 6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con_benefit.png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02920" cy="50292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2636"/>
                        <w:tcMar>
                          <w:top w:w="0" w:type="dxa"/>
                          <w:start w:w="0" w:type="dxa"/>
                          <w:bottom w:w="0" w:type="dxa"/>
                          <w:end w:w="0" w:type="dxa"/>
                        </w:tcMar>
                      </w:tcPr>
                      <w:p>
                        <w:pPr>
                          <w:spacing w:after="20" w:line="240" w:lineRule="auto"/>
                        </w:pPr>
                        <w:r>
                          <w:rPr>
                            <w:b/>
                            <w:color w:val="0B2A45"/>
                            <w:sz w:val="28"/>
                          </w:rPr>
                          <w:t>Benefici chiave</w:t>
                        </w:r>
                      </w:p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b w:val="0"/>
                            <w:color w:val="1F2A37"/>
                            <w:sz w:val="19"/>
                          </w:rPr>
                          <w:t>Intervento piu rapido grazie a allarmi in tempo reale con evidenze visive.</w:t>
                        </w:r>
                      </w:p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b/>
                            <w:color w:val="1F2A37"/>
                            <w:sz w:val="19"/>
                          </w:rPr>
                          <w:t xml:space="preserve">Efficienza operativa: </w:t>
                        </w:r>
                        <w:r>
                          <w:rPr>
                            <w:b w:val="0"/>
                            <w:color w:val="1F2A37"/>
                            <w:sz w:val="19"/>
                          </w:rPr>
                          <w:t>meno falsi allarmi e focus sulle situazioni critiche.</w:t>
                        </w:r>
                      </w:p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b/>
                            <w:color w:val="1F2A37"/>
                            <w:sz w:val="19"/>
                          </w:rPr>
                          <w:t xml:space="preserve">Valorizzazione impianti esistenti: </w:t>
                        </w:r>
                        <w:r>
                          <w:rPr>
                            <w:b w:val="0"/>
                            <w:color w:val="1F2A37"/>
                            <w:sz w:val="19"/>
                          </w:rPr>
                          <w:t>utilizzo di telecamere IP gia installate (se compatibili).</w:t>
                        </w:r>
                      </w:p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b/>
                            <w:color w:val="1F2A37"/>
                            <w:sz w:val="19"/>
                          </w:rPr>
                          <w:t xml:space="preserve">Scalabilita: </w:t>
                        </w:r>
                        <w:r>
                          <w:rPr>
                            <w:b w:val="0"/>
                            <w:color w:val="1F2A37"/>
                            <w:sz w:val="19"/>
                          </w:rPr>
                          <w:t>dal singolo punto vendita a reti multi-store.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6855"/>
        <w:gridCol w:w="3691"/>
      </w:tblGrid>
      <w:tr>
        <w:tc>
          <w:tcPr>
            <w:tcW w:type="dxa" w:w="5273"/>
            <w:shd w:val="clear" w:color="auto" w:fill="0B2A45"/>
            <w:tcMar>
              <w:top w:w="150" w:type="dxa"/>
              <w:start w:w="210" w:type="dxa"/>
              <w:bottom w:w="150" w:type="dxa"/>
              <w:end w:w="210" w:type="dxa"/>
            </w:tcMar>
          </w:tcPr>
          <w:p>
            <w:pPr>
              <w:jc w:val="left"/>
            </w:pPr>
            <w:r>
              <w:rPr>
                <w:b w:val="0"/>
                <w:color w:val="DDE7F0"/>
                <w:sz w:val="19"/>
              </w:rPr>
              <w:t>Visia - GDO Security | Video-analisi AI anti-furto per GDO</w:t>
            </w:r>
          </w:p>
        </w:tc>
        <w:tc>
          <w:tcPr>
            <w:tcW w:type="dxa" w:w="5273"/>
            <w:shd w:val="clear" w:color="auto" w:fill="0B2A45"/>
            <w:tcMar>
              <w:top w:w="150" w:type="dxa"/>
              <w:start w:w="210" w:type="dxa"/>
              <w:bottom w:w="150" w:type="dxa"/>
              <w:end w:w="21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Contatti: [email / telefono]</w:t>
            </w:r>
          </w:p>
        </w:tc>
      </w:tr>
    </w:tbl>
    <w:sectPr w:rsidR="00FC693F" w:rsidRPr="0006063C" w:rsidSect="00034616">
      <w:pgSz w:w="11906" w:h="16838"/>
      <w:pgMar w:top="482" w:right="680" w:bottom="482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A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