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A527C3">
      <w:pPr>
        <w:pStyle w:val="6"/>
        <w:jc w:val="center"/>
        <w:rPr>
          <w:rFonts w:hint="eastAsia"/>
        </w:rPr>
      </w:pPr>
      <w:r>
        <w:rPr>
          <w:rFonts w:hint="eastAsia"/>
        </w:rPr>
        <w:t xml:space="preserve"> </w:t>
      </w:r>
    </w:p>
    <w:p w14:paraId="1EFB96E8">
      <w:pPr>
        <w:pStyle w:val="6"/>
        <w:jc w:val="center"/>
        <w:rPr>
          <w:rFonts w:hint="eastAsia"/>
        </w:rPr>
      </w:pPr>
    </w:p>
    <w:p w14:paraId="1AF42A34">
      <w:pPr>
        <w:pStyle w:val="6"/>
        <w:jc w:val="center"/>
        <w:rPr>
          <w:rFonts w:hint="eastAsia"/>
        </w:rPr>
      </w:pPr>
      <w:r>
        <w:rPr>
          <w:rFonts w:ascii="timesnewroman" w:hAnsi="timesnewroman"/>
          <w:sz w:val="48"/>
          <w:szCs w:val="48"/>
        </w:rPr>
        <w:drawing>
          <wp:inline distT="0" distB="0" distL="114300" distR="114300">
            <wp:extent cx="5958840" cy="850265"/>
            <wp:effectExtent l="0" t="0" r="0" b="6985"/>
            <wp:docPr id="1" name="图片 1"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学校常用标识2"/>
                    <pic:cNvPicPr>
                      <a:picLocks noChangeAspect="1"/>
                    </pic:cNvPicPr>
                  </pic:nvPicPr>
                  <pic:blipFill>
                    <a:blip r:embed="rId7"/>
                    <a:stretch>
                      <a:fillRect/>
                    </a:stretch>
                  </pic:blipFill>
                  <pic:spPr>
                    <a:xfrm>
                      <a:off x="0" y="0"/>
                      <a:ext cx="5958840" cy="850265"/>
                    </a:xfrm>
                    <a:prstGeom prst="rect">
                      <a:avLst/>
                    </a:prstGeom>
                    <a:noFill/>
                    <a:ln>
                      <a:noFill/>
                    </a:ln>
                  </pic:spPr>
                </pic:pic>
              </a:graphicData>
            </a:graphic>
          </wp:inline>
        </w:drawing>
      </w:r>
    </w:p>
    <w:p w14:paraId="593DD2E0">
      <w:pPr>
        <w:pStyle w:val="6"/>
        <w:jc w:val="center"/>
        <w:rPr>
          <w:rFonts w:hint="eastAsia" w:ascii="黑体" w:hAnsi="黑体" w:eastAsia="黑体" w:cs="黑体"/>
          <w:sz w:val="56"/>
          <w:szCs w:val="56"/>
          <w:lang w:val="en-US" w:eastAsia="zh-CN"/>
        </w:rPr>
      </w:pPr>
      <w:r>
        <w:rPr>
          <w:rFonts w:hint="eastAsia" w:ascii="黑体" w:hAnsi="黑体" w:eastAsia="黑体" w:cs="黑体"/>
          <w:sz w:val="56"/>
          <w:szCs w:val="56"/>
          <w:lang w:val="en-US" w:eastAsia="zh-CN"/>
        </w:rPr>
        <w:t>系统优化与增强方案设计</w:t>
      </w:r>
    </w:p>
    <w:p w14:paraId="08983B65">
      <w:pPr>
        <w:pStyle w:val="6"/>
        <w:jc w:val="center"/>
        <w:rPr>
          <w:rFonts w:hint="default" w:ascii="黑体" w:hAnsi="黑体" w:eastAsia="黑体" w:cs="黑体"/>
          <w:sz w:val="56"/>
          <w:szCs w:val="56"/>
          <w:lang w:val="en-US" w:eastAsia="zh-CN"/>
        </w:rPr>
      </w:pPr>
    </w:p>
    <w:p w14:paraId="5CC2972E">
      <w:pPr>
        <w:pStyle w:val="6"/>
        <w:jc w:val="center"/>
        <w:rPr>
          <w:rFonts w:hint="eastAsia" w:ascii="黑体" w:hAnsi="黑体" w:eastAsia="黑体" w:cs="黑体"/>
          <w:sz w:val="56"/>
          <w:szCs w:val="56"/>
        </w:rPr>
      </w:pPr>
      <w:r>
        <w:rPr>
          <w:rFonts w:ascii="timesnewroman" w:hAnsi="timesnewroman"/>
          <w:sz w:val="44"/>
          <w:szCs w:val="44"/>
        </w:rPr>
        <w:t>202</w:t>
      </w:r>
      <w:r>
        <w:rPr>
          <w:rFonts w:hint="eastAsia" w:ascii="timesnewroman" w:hAnsi="timesnewroman"/>
          <w:sz w:val="44"/>
          <w:szCs w:val="44"/>
          <w:lang w:val="en-US" w:eastAsia="zh-CN"/>
        </w:rPr>
        <w:t>5</w:t>
      </w:r>
      <w:r>
        <w:rPr>
          <w:rFonts w:ascii="timesnewroman" w:hAnsi="timesnewroman"/>
          <w:sz w:val="44"/>
          <w:szCs w:val="44"/>
        </w:rPr>
        <w:t>-202</w:t>
      </w:r>
      <w:r>
        <w:rPr>
          <w:rFonts w:hint="eastAsia" w:ascii="timesnewroman" w:hAnsi="timesnewroman"/>
          <w:sz w:val="44"/>
          <w:szCs w:val="44"/>
          <w:lang w:val="en-US" w:eastAsia="zh-CN"/>
        </w:rPr>
        <w:t>6</w:t>
      </w:r>
      <w:r>
        <w:rPr>
          <w:rFonts w:ascii="timesnewroman" w:hAnsi="timesnewroman"/>
          <w:sz w:val="44"/>
          <w:szCs w:val="44"/>
        </w:rPr>
        <w:t>学年第</w:t>
      </w:r>
      <w:r>
        <w:rPr>
          <w:rFonts w:hint="eastAsia" w:ascii="宋体" w:hAnsi="宋体" w:cs="宋体"/>
          <w:sz w:val="44"/>
          <w:szCs w:val="44"/>
        </w:rPr>
        <w:t>一</w:t>
      </w:r>
      <w:r>
        <w:rPr>
          <w:rFonts w:ascii="timesnewroman" w:hAnsi="timesnewroman"/>
          <w:sz w:val="44"/>
          <w:szCs w:val="44"/>
        </w:rPr>
        <w:t>学期</w:t>
      </w:r>
    </w:p>
    <w:p w14:paraId="583DF111">
      <w:pPr>
        <w:pStyle w:val="6"/>
        <w:rPr>
          <w:rFonts w:hint="eastAsia"/>
          <w:sz w:val="32"/>
          <w:szCs w:val="32"/>
        </w:rPr>
      </w:pPr>
    </w:p>
    <w:p w14:paraId="6D7755D3">
      <w:pPr>
        <w:pStyle w:val="6"/>
        <w:rPr>
          <w:rFonts w:hint="eastAsia"/>
        </w:rPr>
      </w:pPr>
      <w:r>
        <w:rPr>
          <w:rFonts w:hint="eastAsia"/>
          <w:sz w:val="32"/>
          <w:szCs w:val="32"/>
        </w:rPr>
        <w:t xml:space="preserve">基于[学生宿舍报修管理系统]的数据库架构拆解与优化分析  </w:t>
      </w:r>
    </w:p>
    <w:p w14:paraId="7F5928C2">
      <w:pPr>
        <w:pStyle w:val="6"/>
        <w:rPr>
          <w:rFonts w:hint="eastAsia"/>
        </w:rPr>
      </w:pPr>
    </w:p>
    <w:p w14:paraId="5916A556">
      <w:pPr>
        <w:pStyle w:val="6"/>
        <w:rPr>
          <w:rFonts w:hint="eastAsia"/>
        </w:rPr>
      </w:pPr>
    </w:p>
    <w:p w14:paraId="37A831E6">
      <w:pPr>
        <w:pStyle w:val="6"/>
        <w:rPr>
          <w:rFonts w:hint="eastAsia"/>
        </w:rPr>
      </w:pPr>
      <w:r>
        <w:rPr>
          <w:rFonts w:hint="eastAsia"/>
          <w:b/>
          <w:bCs/>
        </w:rPr>
        <w:t>小组信息</w:t>
      </w:r>
      <w:r>
        <w:rPr>
          <w:rFonts w:hint="eastAsia"/>
        </w:rPr>
        <w:t xml:space="preserve">：  </w:t>
      </w:r>
    </w:p>
    <w:p w14:paraId="2217872C">
      <w:pPr>
        <w:pStyle w:val="6"/>
        <w:rPr>
          <w:rFonts w:hint="eastAsia"/>
        </w:rPr>
      </w:pPr>
      <w:r>
        <w:rPr>
          <w:rFonts w:hint="eastAsia"/>
        </w:rPr>
        <w:t>组长：[</w:t>
      </w:r>
      <w:r>
        <w:rPr>
          <w:rFonts w:hint="eastAsia"/>
          <w:lang w:val="en-US" w:eastAsia="zh-CN"/>
        </w:rPr>
        <w:t>李恩为</w:t>
      </w:r>
      <w:r>
        <w:rPr>
          <w:rFonts w:hint="eastAsia"/>
        </w:rPr>
        <w:t>]  学号：[</w:t>
      </w:r>
      <w:r>
        <w:rPr>
          <w:rFonts w:hint="eastAsia"/>
          <w:lang w:val="en-US" w:eastAsia="zh-CN"/>
        </w:rPr>
        <w:t>202310089214</w:t>
      </w:r>
      <w:r>
        <w:rPr>
          <w:rFonts w:hint="eastAsia"/>
        </w:rPr>
        <w:t>]</w:t>
      </w:r>
    </w:p>
    <w:p w14:paraId="73277C75">
      <w:pPr>
        <w:pStyle w:val="6"/>
        <w:rPr>
          <w:rFonts w:hint="eastAsia"/>
        </w:rPr>
      </w:pPr>
      <w:r>
        <w:rPr>
          <w:rFonts w:hint="eastAsia"/>
        </w:rPr>
        <w:t>组员：[黄坚峰]  学号：[202310089151]</w:t>
      </w:r>
    </w:p>
    <w:p w14:paraId="189E3BC8">
      <w:pPr>
        <w:pStyle w:val="6"/>
      </w:pPr>
      <w:r>
        <w:rPr>
          <w:rFonts w:hint="eastAsia"/>
        </w:rPr>
        <w:t>组员：[陈俊宏]  学号：[2</w:t>
      </w:r>
      <w:r>
        <w:t>02310098158</w:t>
      </w:r>
      <w:r>
        <w:rPr>
          <w:rFonts w:hint="eastAsia"/>
        </w:rPr>
        <w:t>]</w:t>
      </w:r>
    </w:p>
    <w:p w14:paraId="34D9D2D4">
      <w:pPr>
        <w:pStyle w:val="6"/>
        <w:rPr>
          <w:rFonts w:hint="eastAsia"/>
        </w:rPr>
      </w:pPr>
      <w:r>
        <w:rPr>
          <w:rFonts w:hint="eastAsia"/>
        </w:rPr>
        <w:t xml:space="preserve">  </w:t>
      </w:r>
    </w:p>
    <w:p w14:paraId="74DB90F8">
      <w:pPr>
        <w:pStyle w:val="6"/>
        <w:rPr>
          <w:rFonts w:hint="eastAsia"/>
        </w:rPr>
      </w:pPr>
    </w:p>
    <w:p w14:paraId="6BB05D63">
      <w:pPr>
        <w:pStyle w:val="6"/>
        <w:rPr>
          <w:rFonts w:hint="eastAsia"/>
        </w:rPr>
      </w:pPr>
    </w:p>
    <w:p w14:paraId="0BFE076C">
      <w:pPr>
        <w:pStyle w:val="6"/>
        <w:rPr>
          <w:rFonts w:hint="eastAsia"/>
        </w:rPr>
      </w:pPr>
    </w:p>
    <w:p w14:paraId="04FB6426">
      <w:pPr>
        <w:pStyle w:val="6"/>
        <w:rPr>
          <w:rFonts w:hint="eastAsia"/>
        </w:rPr>
      </w:pPr>
    </w:p>
    <w:p w14:paraId="2D73A54B">
      <w:pPr>
        <w:pStyle w:val="6"/>
        <w:rPr>
          <w:rFonts w:hint="eastAsia"/>
        </w:rPr>
      </w:pPr>
      <w:r>
        <w:rPr>
          <w:rFonts w:hint="eastAsia"/>
        </w:rPr>
        <w:t xml:space="preserve">  </w:t>
      </w:r>
    </w:p>
    <w:p w14:paraId="3D75CB61">
      <w:pPr>
        <w:pStyle w:val="6"/>
        <w:jc w:val="center"/>
        <w:rPr>
          <w:rFonts w:hint="eastAsia"/>
        </w:rPr>
      </w:pPr>
      <w:r>
        <w:rPr>
          <w:rFonts w:hint="eastAsia"/>
        </w:rPr>
        <w:t>提交日期：</w:t>
      </w:r>
      <w:r>
        <w:rPr>
          <w:rFonts w:hint="eastAsia"/>
          <w:lang w:val="en-US" w:eastAsia="zh-CN"/>
        </w:rPr>
        <w:t xml:space="preserve">2025 </w:t>
      </w:r>
      <w:r>
        <w:rPr>
          <w:rFonts w:hint="eastAsia"/>
        </w:rPr>
        <w:t>年</w:t>
      </w:r>
      <w:r>
        <w:rPr>
          <w:rFonts w:hint="eastAsia"/>
          <w:lang w:val="en-US" w:eastAsia="zh-CN"/>
        </w:rPr>
        <w:t xml:space="preserve"> 11 </w:t>
      </w:r>
      <w:r>
        <w:rPr>
          <w:rFonts w:hint="eastAsia"/>
        </w:rPr>
        <w:t>月</w:t>
      </w:r>
      <w:r>
        <w:rPr>
          <w:rFonts w:hint="eastAsia"/>
          <w:lang w:val="en-US" w:eastAsia="zh-CN"/>
        </w:rPr>
        <w:t xml:space="preserve"> 25 </w:t>
      </w:r>
      <w:r>
        <w:rPr>
          <w:rFonts w:hint="eastAsia"/>
        </w:rPr>
        <w:t>日</w:t>
      </w:r>
    </w:p>
    <w:p w14:paraId="7E9E83AC">
      <w:pPr>
        <w:rPr>
          <w:rFonts w:hint="eastAsia"/>
        </w:rPr>
      </w:pPr>
      <w:r>
        <w:rPr>
          <w:rFonts w:hint="eastAsia"/>
        </w:rPr>
        <w:br w:type="page"/>
      </w:r>
    </w:p>
    <w:p w14:paraId="15A6BA8C">
      <w:pPr>
        <w:pStyle w:val="6"/>
        <w:jc w:val="both"/>
        <w:rPr>
          <w:rFonts w:hint="eastAsia"/>
        </w:rPr>
      </w:pPr>
    </w:p>
    <w:p w14:paraId="5901ED3A">
      <w:pPr>
        <w:spacing w:before="0" w:beforeLines="0" w:after="0" w:afterLines="0" w:line="240" w:lineRule="auto"/>
        <w:ind w:left="0" w:leftChars="0" w:right="0" w:rightChars="0" w:firstLine="0" w:firstLineChars="0"/>
        <w:jc w:val="center"/>
        <w:rPr>
          <w:sz w:val="44"/>
          <w:szCs w:val="44"/>
        </w:rPr>
      </w:pPr>
      <w:r>
        <w:rPr>
          <w:rFonts w:ascii="宋体" w:hAnsi="宋体" w:eastAsia="宋体"/>
          <w:sz w:val="36"/>
          <w:szCs w:val="44"/>
        </w:rPr>
        <w:t>目录</w:t>
      </w:r>
    </w:p>
    <w:p w14:paraId="520AAD2D">
      <w:pPr>
        <w:pStyle w:val="9"/>
        <w:tabs>
          <w:tab w:val="right" w:leader="dot" w:pos="8640"/>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_Toc25697 </w:instrText>
      </w:r>
      <w:r>
        <w:rPr>
          <w:rFonts w:hint="eastAsia"/>
        </w:rPr>
        <w:fldChar w:fldCharType="separate"/>
      </w:r>
      <w:r>
        <w:rPr>
          <w:rFonts w:hint="default"/>
        </w:rPr>
        <w:t xml:space="preserve">1. </w:t>
      </w:r>
      <w:r>
        <w:rPr>
          <w:rFonts w:hint="eastAsia"/>
        </w:rPr>
        <w:t>数据库优化</w:t>
      </w:r>
      <w:r>
        <w:tab/>
      </w:r>
      <w:r>
        <w:fldChar w:fldCharType="begin"/>
      </w:r>
      <w:r>
        <w:instrText xml:space="preserve"> PAGEREF _Toc25697 \h </w:instrText>
      </w:r>
      <w:r>
        <w:fldChar w:fldCharType="separate"/>
      </w:r>
      <w:r>
        <w:t>1</w:t>
      </w:r>
      <w:r>
        <w:fldChar w:fldCharType="end"/>
      </w:r>
      <w:r>
        <w:rPr>
          <w:rFonts w:hint="eastAsia"/>
        </w:rPr>
        <w:fldChar w:fldCharType="end"/>
      </w:r>
    </w:p>
    <w:p w14:paraId="6EA3F6A2">
      <w:pPr>
        <w:pStyle w:val="10"/>
        <w:tabs>
          <w:tab w:val="right" w:leader="dot" w:pos="8640"/>
        </w:tabs>
      </w:pPr>
      <w:r>
        <w:rPr>
          <w:rFonts w:hint="eastAsia"/>
        </w:rPr>
        <w:fldChar w:fldCharType="begin"/>
      </w:r>
      <w:r>
        <w:rPr>
          <w:rFonts w:hint="eastAsia"/>
        </w:rPr>
        <w:instrText xml:space="preserve"> HYPERLINK \l _Toc5057 </w:instrText>
      </w:r>
      <w:r>
        <w:rPr>
          <w:rFonts w:hint="eastAsia"/>
        </w:rPr>
        <w:fldChar w:fldCharType="separate"/>
      </w:r>
      <w:r>
        <w:rPr>
          <w:rFonts w:hint="default"/>
          <w:lang w:val="en-US" w:eastAsia="zh-CN"/>
        </w:rPr>
        <w:t xml:space="preserve">1.1 </w:t>
      </w:r>
      <w:r>
        <w:rPr>
          <w:rFonts w:hint="eastAsia"/>
          <w:lang w:val="en-US" w:eastAsia="zh-CN"/>
        </w:rPr>
        <w:t>E-R图的优化</w:t>
      </w:r>
      <w:r>
        <w:tab/>
      </w:r>
      <w:r>
        <w:fldChar w:fldCharType="begin"/>
      </w:r>
      <w:r>
        <w:instrText xml:space="preserve"> PAGEREF _Toc5057 \h </w:instrText>
      </w:r>
      <w:r>
        <w:fldChar w:fldCharType="separate"/>
      </w:r>
      <w:r>
        <w:t>1</w:t>
      </w:r>
      <w:r>
        <w:fldChar w:fldCharType="end"/>
      </w:r>
      <w:r>
        <w:rPr>
          <w:rFonts w:hint="eastAsia"/>
        </w:rPr>
        <w:fldChar w:fldCharType="end"/>
      </w:r>
    </w:p>
    <w:p w14:paraId="6058E29B">
      <w:pPr>
        <w:pStyle w:val="5"/>
        <w:tabs>
          <w:tab w:val="right" w:leader="dot" w:pos="8640"/>
        </w:tabs>
      </w:pPr>
      <w:r>
        <w:rPr>
          <w:rFonts w:hint="eastAsia"/>
        </w:rPr>
        <w:fldChar w:fldCharType="begin"/>
      </w:r>
      <w:r>
        <w:rPr>
          <w:rFonts w:hint="eastAsia"/>
        </w:rPr>
        <w:instrText xml:space="preserve"> HYPERLINK \l _Toc440 </w:instrText>
      </w:r>
      <w:r>
        <w:rPr>
          <w:rFonts w:hint="eastAsia"/>
        </w:rPr>
        <w:fldChar w:fldCharType="separate"/>
      </w:r>
      <w:r>
        <w:rPr>
          <w:rFonts w:hint="default"/>
          <w:lang w:val="en-US" w:eastAsia="zh-CN"/>
        </w:rPr>
        <w:t>1.1.1 优化思路说明</w:t>
      </w:r>
      <w:r>
        <w:tab/>
      </w:r>
      <w:r>
        <w:fldChar w:fldCharType="begin"/>
      </w:r>
      <w:r>
        <w:instrText xml:space="preserve"> PAGEREF _Toc440 \h </w:instrText>
      </w:r>
      <w:r>
        <w:fldChar w:fldCharType="separate"/>
      </w:r>
      <w:r>
        <w:t>1</w:t>
      </w:r>
      <w:r>
        <w:fldChar w:fldCharType="end"/>
      </w:r>
      <w:r>
        <w:rPr>
          <w:rFonts w:hint="eastAsia"/>
        </w:rPr>
        <w:fldChar w:fldCharType="end"/>
      </w:r>
    </w:p>
    <w:p w14:paraId="1C300B61">
      <w:pPr>
        <w:pStyle w:val="5"/>
        <w:tabs>
          <w:tab w:val="right" w:leader="dot" w:pos="8640"/>
        </w:tabs>
      </w:pPr>
      <w:r>
        <w:rPr>
          <w:rFonts w:hint="eastAsia"/>
        </w:rPr>
        <w:fldChar w:fldCharType="begin"/>
      </w:r>
      <w:r>
        <w:rPr>
          <w:rFonts w:hint="eastAsia"/>
        </w:rPr>
        <w:instrText xml:space="preserve"> HYPERLINK \l _Toc11073 </w:instrText>
      </w:r>
      <w:r>
        <w:rPr>
          <w:rFonts w:hint="eastAsia"/>
        </w:rPr>
        <w:fldChar w:fldCharType="separate"/>
      </w:r>
      <w:r>
        <w:rPr>
          <w:rFonts w:hint="default"/>
          <w:lang w:val="en-US" w:eastAsia="zh-CN"/>
        </w:rPr>
        <w:t xml:space="preserve">1.1.2 </w:t>
      </w:r>
      <w:r>
        <w:rPr>
          <w:rFonts w:hint="eastAsia"/>
          <w:lang w:val="en-US" w:eastAsia="zh-CN"/>
        </w:rPr>
        <w:t>E-R图优化前后对比</w:t>
      </w:r>
      <w:r>
        <w:tab/>
      </w:r>
      <w:r>
        <w:fldChar w:fldCharType="begin"/>
      </w:r>
      <w:r>
        <w:instrText xml:space="preserve"> PAGEREF _Toc11073 \h </w:instrText>
      </w:r>
      <w:r>
        <w:fldChar w:fldCharType="separate"/>
      </w:r>
      <w:r>
        <w:t>1</w:t>
      </w:r>
      <w:r>
        <w:fldChar w:fldCharType="end"/>
      </w:r>
      <w:r>
        <w:rPr>
          <w:rFonts w:hint="eastAsia"/>
        </w:rPr>
        <w:fldChar w:fldCharType="end"/>
      </w:r>
    </w:p>
    <w:p w14:paraId="436D43D2">
      <w:pPr>
        <w:pStyle w:val="5"/>
        <w:tabs>
          <w:tab w:val="right" w:leader="dot" w:pos="8640"/>
        </w:tabs>
      </w:pPr>
      <w:r>
        <w:rPr>
          <w:rFonts w:hint="eastAsia"/>
        </w:rPr>
        <w:fldChar w:fldCharType="begin"/>
      </w:r>
      <w:r>
        <w:rPr>
          <w:rFonts w:hint="eastAsia"/>
        </w:rPr>
        <w:instrText xml:space="preserve"> HYPERLINK \l _Toc23884 </w:instrText>
      </w:r>
      <w:r>
        <w:rPr>
          <w:rFonts w:hint="eastAsia"/>
        </w:rPr>
        <w:fldChar w:fldCharType="separate"/>
      </w:r>
      <w:r>
        <w:rPr>
          <w:rFonts w:hint="default"/>
          <w:lang w:val="en-US" w:eastAsia="zh-CN"/>
        </w:rPr>
        <w:t>1.1.3 E-R 图优化对比表</w:t>
      </w:r>
      <w:r>
        <w:tab/>
      </w:r>
      <w:r>
        <w:fldChar w:fldCharType="begin"/>
      </w:r>
      <w:r>
        <w:instrText xml:space="preserve"> PAGEREF _Toc23884 \h </w:instrText>
      </w:r>
      <w:r>
        <w:fldChar w:fldCharType="separate"/>
      </w:r>
      <w:r>
        <w:t>4</w:t>
      </w:r>
      <w:r>
        <w:fldChar w:fldCharType="end"/>
      </w:r>
      <w:r>
        <w:rPr>
          <w:rFonts w:hint="eastAsia"/>
        </w:rPr>
        <w:fldChar w:fldCharType="end"/>
      </w:r>
    </w:p>
    <w:p w14:paraId="7C30D5F6">
      <w:pPr>
        <w:pStyle w:val="10"/>
        <w:tabs>
          <w:tab w:val="right" w:leader="dot" w:pos="8640"/>
        </w:tabs>
      </w:pPr>
      <w:r>
        <w:rPr>
          <w:rFonts w:hint="eastAsia"/>
        </w:rPr>
        <w:fldChar w:fldCharType="begin"/>
      </w:r>
      <w:r>
        <w:rPr>
          <w:rFonts w:hint="eastAsia"/>
        </w:rPr>
        <w:instrText xml:space="preserve"> HYPERLINK \l _Toc24677 </w:instrText>
      </w:r>
      <w:r>
        <w:rPr>
          <w:rFonts w:hint="eastAsia"/>
        </w:rPr>
        <w:fldChar w:fldCharType="separate"/>
      </w:r>
      <w:r>
        <w:rPr>
          <w:rFonts w:hint="default"/>
        </w:rPr>
        <w:t xml:space="preserve">1.2 </w:t>
      </w:r>
      <w:r>
        <w:rPr>
          <w:rFonts w:hint="eastAsia"/>
        </w:rPr>
        <w:t>表结构优化详情</w:t>
      </w:r>
      <w:r>
        <w:tab/>
      </w:r>
      <w:r>
        <w:fldChar w:fldCharType="begin"/>
      </w:r>
      <w:r>
        <w:instrText xml:space="preserve"> PAGEREF _Toc24677 \h </w:instrText>
      </w:r>
      <w:r>
        <w:fldChar w:fldCharType="separate"/>
      </w:r>
      <w:r>
        <w:t>5</w:t>
      </w:r>
      <w:r>
        <w:fldChar w:fldCharType="end"/>
      </w:r>
      <w:r>
        <w:rPr>
          <w:rFonts w:hint="eastAsia"/>
        </w:rPr>
        <w:fldChar w:fldCharType="end"/>
      </w:r>
    </w:p>
    <w:p w14:paraId="2EC39C62">
      <w:pPr>
        <w:pStyle w:val="10"/>
        <w:tabs>
          <w:tab w:val="right" w:leader="dot" w:pos="8640"/>
        </w:tabs>
      </w:pPr>
      <w:r>
        <w:rPr>
          <w:rFonts w:hint="eastAsia"/>
        </w:rPr>
        <w:fldChar w:fldCharType="begin"/>
      </w:r>
      <w:r>
        <w:rPr>
          <w:rFonts w:hint="eastAsia"/>
        </w:rPr>
        <w:instrText xml:space="preserve"> HYPERLINK \l _Toc23519 </w:instrText>
      </w:r>
      <w:r>
        <w:rPr>
          <w:rFonts w:hint="eastAsia"/>
        </w:rPr>
        <w:fldChar w:fldCharType="separate"/>
      </w:r>
      <w:r>
        <w:rPr>
          <w:rFonts w:hint="default" w:eastAsia="黑体"/>
          <w:lang w:val="en-US" w:eastAsia="zh-CN"/>
        </w:rPr>
        <w:t xml:space="preserve">1.2.1 </w:t>
      </w:r>
      <w:r>
        <w:rPr>
          <w:rFonts w:hint="eastAsia"/>
          <w:lang w:val="en-US" w:eastAsia="zh-CN"/>
        </w:rPr>
        <w:t>原表结构优化清单（含新增 / 修改 / 拆分）</w:t>
      </w:r>
      <w:r>
        <w:tab/>
      </w:r>
      <w:r>
        <w:fldChar w:fldCharType="begin"/>
      </w:r>
      <w:r>
        <w:instrText xml:space="preserve"> PAGEREF _Toc23519 \h </w:instrText>
      </w:r>
      <w:r>
        <w:fldChar w:fldCharType="separate"/>
      </w:r>
      <w:r>
        <w:t>5</w:t>
      </w:r>
      <w:r>
        <w:fldChar w:fldCharType="end"/>
      </w:r>
      <w:r>
        <w:rPr>
          <w:rFonts w:hint="eastAsia"/>
        </w:rPr>
        <w:fldChar w:fldCharType="end"/>
      </w:r>
    </w:p>
    <w:p w14:paraId="21D01250">
      <w:pPr>
        <w:pStyle w:val="5"/>
        <w:tabs>
          <w:tab w:val="right" w:leader="dot" w:pos="8640"/>
        </w:tabs>
      </w:pPr>
      <w:r>
        <w:rPr>
          <w:rFonts w:hint="eastAsia"/>
        </w:rPr>
        <w:fldChar w:fldCharType="begin"/>
      </w:r>
      <w:r>
        <w:rPr>
          <w:rFonts w:hint="eastAsia"/>
        </w:rPr>
        <w:instrText xml:space="preserve"> HYPERLINK \l _Toc10709 </w:instrText>
      </w:r>
      <w:r>
        <w:rPr>
          <w:rFonts w:hint="eastAsia"/>
        </w:rPr>
        <w:fldChar w:fldCharType="separate"/>
      </w:r>
      <w:r>
        <w:rPr>
          <w:rFonts w:hint="default"/>
        </w:rPr>
        <w:t xml:space="preserve">1.2.2 </w:t>
      </w:r>
      <w:r>
        <w:rPr>
          <w:rFonts w:hint="eastAsia"/>
        </w:rPr>
        <w:t>优化后完整表结构详情</w:t>
      </w:r>
      <w:r>
        <w:tab/>
      </w:r>
      <w:r>
        <w:fldChar w:fldCharType="begin"/>
      </w:r>
      <w:r>
        <w:instrText xml:space="preserve"> PAGEREF _Toc10709 \h </w:instrText>
      </w:r>
      <w:r>
        <w:fldChar w:fldCharType="separate"/>
      </w:r>
      <w:r>
        <w:t>6</w:t>
      </w:r>
      <w:r>
        <w:fldChar w:fldCharType="end"/>
      </w:r>
      <w:r>
        <w:rPr>
          <w:rFonts w:hint="eastAsia"/>
        </w:rPr>
        <w:fldChar w:fldCharType="end"/>
      </w:r>
    </w:p>
    <w:p w14:paraId="15420BC7">
      <w:pPr>
        <w:pStyle w:val="9"/>
        <w:tabs>
          <w:tab w:val="right" w:leader="dot" w:pos="8640"/>
        </w:tabs>
      </w:pPr>
      <w:r>
        <w:rPr>
          <w:rFonts w:hint="eastAsia"/>
        </w:rPr>
        <w:fldChar w:fldCharType="begin"/>
      </w:r>
      <w:r>
        <w:rPr>
          <w:rFonts w:hint="eastAsia"/>
        </w:rPr>
        <w:instrText xml:space="preserve"> HYPERLINK \l _Toc21173 </w:instrText>
      </w:r>
      <w:r>
        <w:rPr>
          <w:rFonts w:hint="eastAsia"/>
        </w:rPr>
        <w:fldChar w:fldCharType="separate"/>
      </w:r>
      <w:r>
        <w:rPr>
          <w:rFonts w:hint="default"/>
        </w:rPr>
        <w:t xml:space="preserve">2 </w:t>
      </w:r>
      <w:r>
        <w:rPr>
          <w:rFonts w:hint="eastAsia"/>
        </w:rPr>
        <w:t>功能增强</w:t>
      </w:r>
      <w:r>
        <w:tab/>
      </w:r>
      <w:r>
        <w:fldChar w:fldCharType="begin"/>
      </w:r>
      <w:r>
        <w:instrText xml:space="preserve"> PAGEREF _Toc21173 \h </w:instrText>
      </w:r>
      <w:r>
        <w:fldChar w:fldCharType="separate"/>
      </w:r>
      <w:r>
        <w:t>8</w:t>
      </w:r>
      <w:r>
        <w:fldChar w:fldCharType="end"/>
      </w:r>
      <w:r>
        <w:rPr>
          <w:rFonts w:hint="eastAsia"/>
        </w:rPr>
        <w:fldChar w:fldCharType="end"/>
      </w:r>
    </w:p>
    <w:p w14:paraId="7D468E37">
      <w:pPr>
        <w:pStyle w:val="10"/>
        <w:tabs>
          <w:tab w:val="right" w:leader="dot" w:pos="8640"/>
        </w:tabs>
      </w:pPr>
      <w:r>
        <w:rPr>
          <w:rFonts w:hint="eastAsia"/>
        </w:rPr>
        <w:fldChar w:fldCharType="begin"/>
      </w:r>
      <w:r>
        <w:rPr>
          <w:rFonts w:hint="eastAsia"/>
        </w:rPr>
        <w:instrText xml:space="preserve"> HYPERLINK \l _Toc25595 </w:instrText>
      </w:r>
      <w:r>
        <w:rPr>
          <w:rFonts w:hint="eastAsia"/>
        </w:rPr>
        <w:fldChar w:fldCharType="separate"/>
      </w:r>
      <w:r>
        <w:rPr>
          <w:rFonts w:hint="default"/>
          <w:lang w:val="en-US" w:eastAsia="zh-CN"/>
        </w:rPr>
        <w:t xml:space="preserve">2.1 </w:t>
      </w:r>
      <w:r>
        <w:rPr>
          <w:rFonts w:hint="eastAsia"/>
          <w:lang w:val="en-US" w:eastAsia="zh-CN"/>
        </w:rPr>
        <w:t>新增核心功能模块1设计</w:t>
      </w:r>
      <w:r>
        <w:tab/>
      </w:r>
      <w:r>
        <w:fldChar w:fldCharType="begin"/>
      </w:r>
      <w:r>
        <w:instrText xml:space="preserve"> PAGEREF _Toc25595 \h </w:instrText>
      </w:r>
      <w:r>
        <w:fldChar w:fldCharType="separate"/>
      </w:r>
      <w:r>
        <w:t>8</w:t>
      </w:r>
      <w:r>
        <w:fldChar w:fldCharType="end"/>
      </w:r>
      <w:r>
        <w:rPr>
          <w:rFonts w:hint="eastAsia"/>
        </w:rPr>
        <w:fldChar w:fldCharType="end"/>
      </w:r>
    </w:p>
    <w:p w14:paraId="18DBB2B4">
      <w:pPr>
        <w:pStyle w:val="5"/>
        <w:tabs>
          <w:tab w:val="right" w:leader="dot" w:pos="8640"/>
        </w:tabs>
      </w:pPr>
      <w:r>
        <w:rPr>
          <w:rFonts w:hint="eastAsia"/>
        </w:rPr>
        <w:fldChar w:fldCharType="begin"/>
      </w:r>
      <w:r>
        <w:rPr>
          <w:rFonts w:hint="eastAsia"/>
        </w:rPr>
        <w:instrText xml:space="preserve"> HYPERLINK \l _Toc32744 </w:instrText>
      </w:r>
      <w:r>
        <w:rPr>
          <w:rFonts w:hint="eastAsia"/>
        </w:rPr>
        <w:fldChar w:fldCharType="separate"/>
      </w:r>
      <w:r>
        <w:rPr>
          <w:rFonts w:hint="default"/>
          <w:lang w:val="en-US" w:eastAsia="zh-CN"/>
        </w:rPr>
        <w:t>2.1.1 功能模块概述</w:t>
      </w:r>
      <w:r>
        <w:tab/>
      </w:r>
      <w:r>
        <w:fldChar w:fldCharType="begin"/>
      </w:r>
      <w:r>
        <w:instrText xml:space="preserve"> PAGEREF _Toc32744 \h </w:instrText>
      </w:r>
      <w:r>
        <w:fldChar w:fldCharType="separate"/>
      </w:r>
      <w:r>
        <w:t>8</w:t>
      </w:r>
      <w:r>
        <w:fldChar w:fldCharType="end"/>
      </w:r>
      <w:r>
        <w:rPr>
          <w:rFonts w:hint="eastAsia"/>
        </w:rPr>
        <w:fldChar w:fldCharType="end"/>
      </w:r>
    </w:p>
    <w:p w14:paraId="76BD7CC7">
      <w:pPr>
        <w:pStyle w:val="5"/>
        <w:tabs>
          <w:tab w:val="right" w:leader="dot" w:pos="8640"/>
        </w:tabs>
      </w:pPr>
      <w:r>
        <w:rPr>
          <w:rFonts w:hint="eastAsia"/>
        </w:rPr>
        <w:fldChar w:fldCharType="begin"/>
      </w:r>
      <w:r>
        <w:rPr>
          <w:rFonts w:hint="eastAsia"/>
        </w:rPr>
        <w:instrText xml:space="preserve"> HYPERLINK \l _Toc8856 </w:instrText>
      </w:r>
      <w:r>
        <w:rPr>
          <w:rFonts w:hint="eastAsia"/>
        </w:rPr>
        <w:fldChar w:fldCharType="separate"/>
      </w:r>
      <w:r>
        <w:rPr>
          <w:rFonts w:hint="default"/>
          <w:lang w:val="en-US" w:eastAsia="zh-CN"/>
        </w:rPr>
        <w:t>2.1.2 模块数据库设计</w:t>
      </w:r>
      <w:r>
        <w:tab/>
      </w:r>
      <w:r>
        <w:fldChar w:fldCharType="begin"/>
      </w:r>
      <w:r>
        <w:instrText xml:space="preserve"> PAGEREF _Toc8856 \h </w:instrText>
      </w:r>
      <w:r>
        <w:fldChar w:fldCharType="separate"/>
      </w:r>
      <w:r>
        <w:t>9</w:t>
      </w:r>
      <w:r>
        <w:fldChar w:fldCharType="end"/>
      </w:r>
      <w:r>
        <w:rPr>
          <w:rFonts w:hint="eastAsia"/>
        </w:rPr>
        <w:fldChar w:fldCharType="end"/>
      </w:r>
    </w:p>
    <w:p w14:paraId="6B056294">
      <w:pPr>
        <w:pStyle w:val="10"/>
        <w:tabs>
          <w:tab w:val="right" w:leader="dot" w:pos="8640"/>
        </w:tabs>
      </w:pPr>
      <w:r>
        <w:rPr>
          <w:rFonts w:hint="eastAsia"/>
        </w:rPr>
        <w:fldChar w:fldCharType="begin"/>
      </w:r>
      <w:r>
        <w:rPr>
          <w:rFonts w:hint="eastAsia"/>
        </w:rPr>
        <w:instrText xml:space="preserve"> HYPERLINK \l _Toc26130 </w:instrText>
      </w:r>
      <w:r>
        <w:rPr>
          <w:rFonts w:hint="eastAsia"/>
        </w:rPr>
        <w:fldChar w:fldCharType="separate"/>
      </w:r>
      <w:r>
        <w:rPr>
          <w:rFonts w:hint="default"/>
        </w:rPr>
        <w:t xml:space="preserve">2.2 </w:t>
      </w:r>
      <w:r>
        <w:rPr>
          <w:rFonts w:hint="eastAsia"/>
          <w:lang w:val="en-US" w:eastAsia="zh-CN"/>
        </w:rPr>
        <w:t>新增核心功能模块2设计</w:t>
      </w:r>
      <w:r>
        <w:tab/>
      </w:r>
      <w:r>
        <w:fldChar w:fldCharType="begin"/>
      </w:r>
      <w:r>
        <w:instrText xml:space="preserve"> PAGEREF _Toc26130 \h </w:instrText>
      </w:r>
      <w:r>
        <w:fldChar w:fldCharType="separate"/>
      </w:r>
      <w:r>
        <w:t>9</w:t>
      </w:r>
      <w:r>
        <w:fldChar w:fldCharType="end"/>
      </w:r>
      <w:r>
        <w:rPr>
          <w:rFonts w:hint="eastAsia"/>
        </w:rPr>
        <w:fldChar w:fldCharType="end"/>
      </w:r>
    </w:p>
    <w:p w14:paraId="0942AEB6">
      <w:pPr>
        <w:pStyle w:val="10"/>
        <w:tabs>
          <w:tab w:val="right" w:leader="dot" w:pos="8640"/>
        </w:tabs>
      </w:pPr>
      <w:r>
        <w:rPr>
          <w:rFonts w:hint="eastAsia"/>
        </w:rPr>
        <w:fldChar w:fldCharType="begin"/>
      </w:r>
      <w:r>
        <w:rPr>
          <w:rFonts w:hint="eastAsia"/>
        </w:rPr>
        <w:instrText xml:space="preserve"> HYPERLINK \l _Toc11315 </w:instrText>
      </w:r>
      <w:r>
        <w:rPr>
          <w:rFonts w:hint="eastAsia"/>
        </w:rPr>
        <w:fldChar w:fldCharType="separate"/>
      </w:r>
      <w:r>
        <w:rPr>
          <w:rFonts w:hint="default"/>
          <w:lang w:val="en-US" w:eastAsia="zh-CN"/>
        </w:rPr>
        <w:t xml:space="preserve">2.2.1 </w:t>
      </w:r>
      <w:r>
        <w:rPr>
          <w:rFonts w:hint="eastAsia"/>
        </w:rPr>
        <w:t>功能模块概述</w:t>
      </w:r>
      <w:r>
        <w:tab/>
      </w:r>
      <w:r>
        <w:fldChar w:fldCharType="begin"/>
      </w:r>
      <w:r>
        <w:instrText xml:space="preserve"> PAGEREF _Toc11315 \h </w:instrText>
      </w:r>
      <w:r>
        <w:fldChar w:fldCharType="separate"/>
      </w:r>
      <w:r>
        <w:t>9</w:t>
      </w:r>
      <w:r>
        <w:fldChar w:fldCharType="end"/>
      </w:r>
      <w:r>
        <w:rPr>
          <w:rFonts w:hint="eastAsia"/>
        </w:rPr>
        <w:fldChar w:fldCharType="end"/>
      </w:r>
    </w:p>
    <w:p w14:paraId="6FB3AC6A">
      <w:pPr>
        <w:pStyle w:val="10"/>
        <w:tabs>
          <w:tab w:val="right" w:leader="dot" w:pos="8640"/>
        </w:tabs>
      </w:pPr>
      <w:r>
        <w:rPr>
          <w:rFonts w:hint="eastAsia"/>
        </w:rPr>
        <w:fldChar w:fldCharType="begin"/>
      </w:r>
      <w:r>
        <w:rPr>
          <w:rFonts w:hint="eastAsia"/>
        </w:rPr>
        <w:instrText xml:space="preserve"> HYPERLINK \l _Toc11922 </w:instrText>
      </w:r>
      <w:r>
        <w:rPr>
          <w:rFonts w:hint="eastAsia"/>
        </w:rPr>
        <w:fldChar w:fldCharType="separate"/>
      </w:r>
      <w:r>
        <w:rPr>
          <w:rFonts w:hint="default"/>
        </w:rPr>
        <w:t xml:space="preserve">2.2.2 </w:t>
      </w:r>
      <w:r>
        <w:rPr>
          <w:rFonts w:hint="eastAsia"/>
        </w:rPr>
        <w:t>模块数据库设计</w:t>
      </w:r>
      <w:r>
        <w:tab/>
      </w:r>
      <w:r>
        <w:fldChar w:fldCharType="begin"/>
      </w:r>
      <w:r>
        <w:instrText xml:space="preserve"> PAGEREF _Toc11922 \h </w:instrText>
      </w:r>
      <w:r>
        <w:fldChar w:fldCharType="separate"/>
      </w:r>
      <w:r>
        <w:t>10</w:t>
      </w:r>
      <w:r>
        <w:fldChar w:fldCharType="end"/>
      </w:r>
      <w:r>
        <w:rPr>
          <w:rFonts w:hint="eastAsia"/>
        </w:rPr>
        <w:fldChar w:fldCharType="end"/>
      </w:r>
    </w:p>
    <w:p w14:paraId="09D89F0A">
      <w:pPr>
        <w:pStyle w:val="9"/>
        <w:tabs>
          <w:tab w:val="right" w:leader="dot" w:pos="8640"/>
        </w:tabs>
      </w:pPr>
      <w:r>
        <w:rPr>
          <w:rFonts w:hint="eastAsia"/>
        </w:rPr>
        <w:fldChar w:fldCharType="begin"/>
      </w:r>
      <w:r>
        <w:rPr>
          <w:rFonts w:hint="eastAsia"/>
        </w:rPr>
        <w:instrText xml:space="preserve"> HYPERLINK \l _Toc21980 </w:instrText>
      </w:r>
      <w:r>
        <w:rPr>
          <w:rFonts w:hint="eastAsia"/>
        </w:rPr>
        <w:fldChar w:fldCharType="separate"/>
      </w:r>
      <w:r>
        <w:rPr>
          <w:rFonts w:hint="default" w:eastAsia="黑体"/>
          <w:lang w:val="en-US" w:eastAsia="zh-CN"/>
        </w:rPr>
        <w:t xml:space="preserve">3 </w:t>
      </w:r>
      <w:r>
        <w:rPr>
          <w:rFonts w:hint="eastAsia"/>
          <w:lang w:val="en-US" w:eastAsia="zh-CN"/>
        </w:rPr>
        <w:t>总结和分工</w:t>
      </w:r>
      <w:r>
        <w:tab/>
      </w:r>
      <w:r>
        <w:fldChar w:fldCharType="begin"/>
      </w:r>
      <w:r>
        <w:instrText xml:space="preserve"> PAGEREF _Toc21980 \h </w:instrText>
      </w:r>
      <w:r>
        <w:fldChar w:fldCharType="separate"/>
      </w:r>
      <w:r>
        <w:t>11</w:t>
      </w:r>
      <w:r>
        <w:fldChar w:fldCharType="end"/>
      </w:r>
      <w:r>
        <w:rPr>
          <w:rFonts w:hint="eastAsia"/>
        </w:rPr>
        <w:fldChar w:fldCharType="end"/>
      </w:r>
    </w:p>
    <w:p w14:paraId="0539754C">
      <w:pPr>
        <w:pStyle w:val="6"/>
        <w:jc w:val="center"/>
        <w:rPr>
          <w:rFonts w:hint="eastAsia"/>
        </w:rPr>
      </w:pPr>
      <w:r>
        <w:rPr>
          <w:rFonts w:hint="eastAsia"/>
        </w:rPr>
        <w:fldChar w:fldCharType="end"/>
      </w:r>
    </w:p>
    <w:p w14:paraId="6796EA72">
      <w:pPr>
        <w:pStyle w:val="2"/>
        <w:numPr>
          <w:ilvl w:val="0"/>
          <w:numId w:val="1"/>
        </w:numPr>
        <w:bidi w:val="0"/>
        <w:ind w:left="425" w:leftChars="0" w:hanging="425" w:firstLineChars="0"/>
        <w:rPr>
          <w:rFonts w:hint="eastAsia"/>
        </w:rPr>
        <w:sectPr>
          <w:cols w:space="0" w:num="1"/>
        </w:sectPr>
      </w:pPr>
    </w:p>
    <w:p w14:paraId="69201B4B">
      <w:pPr>
        <w:pStyle w:val="2"/>
        <w:numPr>
          <w:ilvl w:val="0"/>
          <w:numId w:val="1"/>
        </w:numPr>
        <w:bidi w:val="0"/>
        <w:ind w:left="425" w:leftChars="0" w:hanging="425" w:firstLineChars="0"/>
        <w:rPr>
          <w:rFonts w:hint="eastAsia"/>
        </w:rPr>
      </w:pPr>
      <w:bookmarkStart w:id="0" w:name="_Toc25697"/>
      <w:r>
        <w:rPr>
          <w:rFonts w:hint="eastAsia"/>
        </w:rPr>
        <w:t>数据库优化</w:t>
      </w:r>
      <w:bookmarkEnd w:id="0"/>
    </w:p>
    <w:p w14:paraId="7EA661AC">
      <w:pPr>
        <w:pStyle w:val="3"/>
        <w:numPr>
          <w:ilvl w:val="1"/>
          <w:numId w:val="2"/>
        </w:numPr>
        <w:bidi w:val="0"/>
        <w:rPr>
          <w:rFonts w:hint="default"/>
          <w:lang w:val="en-US" w:eastAsia="zh-CN"/>
        </w:rPr>
      </w:pPr>
      <w:bookmarkStart w:id="1" w:name="_Toc5057"/>
      <w:r>
        <w:rPr>
          <w:rFonts w:hint="eastAsia"/>
          <w:lang w:val="en-US" w:eastAsia="zh-CN"/>
        </w:rPr>
        <w:t>E-R图的优化</w:t>
      </w:r>
      <w:bookmarkEnd w:id="1"/>
    </w:p>
    <w:p w14:paraId="305222B9">
      <w:pPr>
        <w:pStyle w:val="4"/>
        <w:numPr>
          <w:ilvl w:val="2"/>
          <w:numId w:val="2"/>
        </w:numPr>
        <w:bidi w:val="0"/>
        <w:ind w:left="0" w:leftChars="0" w:firstLine="0" w:firstLineChars="0"/>
        <w:rPr>
          <w:rFonts w:hint="default"/>
          <w:lang w:val="en-US" w:eastAsia="zh-CN"/>
        </w:rPr>
      </w:pPr>
      <w:bookmarkStart w:id="2" w:name="_Toc440"/>
      <w:r>
        <w:rPr>
          <w:rFonts w:hint="default"/>
          <w:lang w:val="en-US" w:eastAsia="zh-CN"/>
        </w:rPr>
        <w:t>优化思路说明</w:t>
      </w:r>
      <w:bookmarkEnd w:id="2"/>
    </w:p>
    <w:p w14:paraId="6F295571">
      <w:pPr>
        <w:ind w:firstLine="480" w:firstLineChars="200"/>
      </w:pPr>
      <w:r>
        <w:rPr>
          <w:rFonts w:hint="eastAsia"/>
        </w:rPr>
        <w:t>实体与属性补全：现有宿舍报修场景，补充缺失的核心实体（ “报修工单”“维修评价”），同时完善各实体的必要属性（时间戳、唯一标识）；</w:t>
      </w:r>
    </w:p>
    <w:p w14:paraId="1FBFC65D">
      <w:pPr>
        <w:ind w:firstLine="480" w:firstLineChars="200"/>
      </w:pPr>
      <w:r>
        <w:rPr>
          <w:rFonts w:hint="eastAsia"/>
        </w:rPr>
        <w:t>关系逻辑修正：梳理实体间的关联（学生与报修申请的 “发起” 关系、维修人员与工单的 处理 关系），用外键替代冗余字段。</w:t>
      </w:r>
    </w:p>
    <w:p w14:paraId="1B29B06F">
      <w:pPr>
        <w:ind w:firstLine="480" w:firstLineChars="200"/>
      </w:pPr>
      <w:r>
        <w:rPr>
          <w:rFonts w:hint="eastAsia"/>
        </w:rPr>
        <w:t>拆分臃肿结构：将原 “报修申请信息” 中混杂的流程类属性拆分至独立实体（如 “报修工单” 承载进度、状态），让各实体职责更清晰；</w:t>
      </w:r>
    </w:p>
    <w:p w14:paraId="64F3B617">
      <w:pPr>
        <w:rPr>
          <w:rFonts w:hint="default"/>
          <w:lang w:val="en-US" w:eastAsia="zh-CN"/>
        </w:rPr>
      </w:pPr>
      <w:r>
        <w:rPr>
          <w:rFonts w:hint="eastAsia"/>
        </w:rPr>
        <w:t>增加审计属性：为核心实体补充操作时间、操作人等字段，满足数据追溯与管理需求</w:t>
      </w:r>
    </w:p>
    <w:p w14:paraId="0448FE57">
      <w:pPr>
        <w:pStyle w:val="4"/>
        <w:numPr>
          <w:ilvl w:val="2"/>
          <w:numId w:val="2"/>
        </w:numPr>
        <w:bidi w:val="0"/>
        <w:rPr>
          <w:rFonts w:hint="default"/>
          <w:lang w:val="en-US" w:eastAsia="zh-CN"/>
        </w:rPr>
      </w:pPr>
      <w:bookmarkStart w:id="3" w:name="_Toc11073"/>
      <w:r>
        <w:rPr>
          <w:rFonts w:hint="eastAsia"/>
          <w:lang w:val="en-US" w:eastAsia="zh-CN"/>
        </w:rPr>
        <w:t>E-R图优化前后对比</w:t>
      </w:r>
      <w:bookmarkEnd w:id="3"/>
    </w:p>
    <w:p w14:paraId="4E67BE94">
      <w:r>
        <w:rPr>
          <w:rFonts w:hint="eastAsia"/>
        </w:rPr>
        <w:t>原报修申请信息er图：</w:t>
      </w:r>
    </w:p>
    <w:p w14:paraId="1E76D912">
      <w:pPr>
        <w:rPr>
          <w:rFonts w:hint="default"/>
          <w:lang w:val="en-US" w:eastAsia="zh-CN"/>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3002280" cy="2651760"/>
            <wp:effectExtent l="0" t="0" r="0" b="0"/>
            <wp:wrapSquare wrapText="bothSides"/>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2280" cy="2651760"/>
                    </a:xfrm>
                    <a:prstGeom prst="rect">
                      <a:avLst/>
                    </a:prstGeom>
                  </pic:spPr>
                </pic:pic>
              </a:graphicData>
            </a:graphic>
          </wp:anchor>
        </w:drawing>
      </w:r>
    </w:p>
    <w:p w14:paraId="503B3E0B">
      <w:pPr>
        <w:rPr>
          <w:rFonts w:hint="default"/>
          <w:lang w:val="en-US" w:eastAsia="zh-CN"/>
        </w:rPr>
      </w:pPr>
      <w:r>
        <w:drawing>
          <wp:inline distT="0" distB="0" distL="0" distR="0">
            <wp:extent cx="2903220" cy="264414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04627" cy="2645421"/>
                    </a:xfrm>
                    <a:prstGeom prst="rect">
                      <a:avLst/>
                    </a:prstGeom>
                    <a:noFill/>
                  </pic:spPr>
                </pic:pic>
              </a:graphicData>
            </a:graphic>
          </wp:inline>
        </w:drawing>
      </w:r>
    </w:p>
    <w:p w14:paraId="6B79D74D">
      <w:pPr>
        <w:rPr>
          <w:rFonts w:hint="default"/>
          <w:lang w:val="en-US" w:eastAsia="zh-CN"/>
        </w:rPr>
      </w:pPr>
    </w:p>
    <w:p w14:paraId="6200FB7E">
      <w:pPr>
        <w:rPr>
          <w:rFonts w:hint="default"/>
          <w:lang w:val="en-US" w:eastAsia="zh-CN"/>
        </w:rPr>
      </w:pPr>
    </w:p>
    <w:p w14:paraId="77C0AAB8">
      <w:pPr>
        <w:rPr>
          <w:rFonts w:hint="default"/>
          <w:lang w:val="en-US" w:eastAsia="zh-CN"/>
        </w:rPr>
      </w:pPr>
    </w:p>
    <w:p w14:paraId="1D48E23B">
      <w:pPr>
        <w:rPr>
          <w:rFonts w:hint="default"/>
          <w:lang w:val="en-US" w:eastAsia="zh-CN"/>
        </w:rPr>
      </w:pPr>
    </w:p>
    <w:p w14:paraId="0078A6F9">
      <w:r>
        <w:rPr>
          <w:rFonts w:hint="eastAsia"/>
        </w:rPr>
        <w:t>优化后er图：</w:t>
      </w:r>
    </w:p>
    <w:p w14:paraId="3162EA91">
      <w:pPr>
        <w:jc w:val="center"/>
      </w:pPr>
      <w:r>
        <w:drawing>
          <wp:inline distT="0" distB="0" distL="0" distR="0">
            <wp:extent cx="3365500" cy="2761615"/>
            <wp:effectExtent l="0" t="0" r="254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365500" cy="2761615"/>
                    </a:xfrm>
                    <a:prstGeom prst="rect">
                      <a:avLst/>
                    </a:prstGeom>
                    <a:noFill/>
                  </pic:spPr>
                </pic:pic>
              </a:graphicData>
            </a:graphic>
          </wp:inline>
        </w:drawing>
      </w:r>
    </w:p>
    <w:p w14:paraId="74F546B5">
      <w:pPr>
        <w:jc w:val="both"/>
      </w:pPr>
    </w:p>
    <w:p w14:paraId="16AA4DA7">
      <w:pPr>
        <w:jc w:val="center"/>
      </w:pPr>
    </w:p>
    <w:p w14:paraId="1EFA48A8">
      <w:pPr>
        <w:jc w:val="center"/>
      </w:pPr>
    </w:p>
    <w:p w14:paraId="478CA965">
      <w:pPr>
        <w:jc w:val="center"/>
        <w:rPr>
          <w:rFonts w:hint="default"/>
          <w:lang w:val="en-US" w:eastAsia="zh-CN"/>
        </w:rPr>
      </w:pPr>
      <w:r>
        <w:rPr>
          <w:rFonts w:hint="eastAsia"/>
        </w:rPr>
        <w:drawing>
          <wp:anchor distT="0" distB="0" distL="114300" distR="114300" simplePos="0" relativeHeight="251660288" behindDoc="0" locked="0" layoutInCell="1" allowOverlap="1">
            <wp:simplePos x="0" y="0"/>
            <wp:positionH relativeFrom="column">
              <wp:posOffset>1489075</wp:posOffset>
            </wp:positionH>
            <wp:positionV relativeFrom="paragraph">
              <wp:posOffset>-803275</wp:posOffset>
            </wp:positionV>
            <wp:extent cx="2703830" cy="3462020"/>
            <wp:effectExtent l="0" t="0" r="12700" b="889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2703830" cy="3462020"/>
                    </a:xfrm>
                    <a:prstGeom prst="rect">
                      <a:avLst/>
                    </a:prstGeom>
                  </pic:spPr>
                </pic:pic>
              </a:graphicData>
            </a:graphic>
          </wp:anchor>
        </w:drawing>
      </w:r>
    </w:p>
    <w:p w14:paraId="3F707E19">
      <w:pPr>
        <w:rPr>
          <w:rFonts w:hint="default"/>
          <w:lang w:val="en-US" w:eastAsia="zh-CN"/>
        </w:rPr>
      </w:pPr>
    </w:p>
    <w:p w14:paraId="0DA0C91A">
      <w:pPr>
        <w:rPr>
          <w:rFonts w:hint="default"/>
          <w:lang w:val="en-US" w:eastAsia="zh-CN"/>
        </w:rPr>
      </w:pPr>
    </w:p>
    <w:p w14:paraId="6F83B006">
      <w:pPr>
        <w:rPr>
          <w:rFonts w:hint="default"/>
          <w:lang w:val="en-US" w:eastAsia="zh-CN"/>
        </w:rPr>
      </w:pPr>
    </w:p>
    <w:p w14:paraId="0FC7A366">
      <w:pPr>
        <w:rPr>
          <w:rFonts w:hint="default"/>
          <w:lang w:val="en-US" w:eastAsia="zh-CN"/>
        </w:rPr>
      </w:pPr>
    </w:p>
    <w:p w14:paraId="125465DE">
      <w:pPr>
        <w:rPr>
          <w:rFonts w:hint="default"/>
          <w:lang w:val="en-US" w:eastAsia="zh-CN"/>
        </w:rPr>
      </w:pPr>
    </w:p>
    <w:p w14:paraId="1E1AA3CA">
      <w:pPr>
        <w:rPr>
          <w:rFonts w:hint="default"/>
          <w:lang w:val="en-US" w:eastAsia="zh-CN"/>
        </w:rPr>
      </w:pPr>
    </w:p>
    <w:p w14:paraId="41B98863">
      <w:pPr>
        <w:rPr>
          <w:rFonts w:hint="default"/>
          <w:lang w:val="en-US" w:eastAsia="zh-CN"/>
        </w:rPr>
      </w:pPr>
    </w:p>
    <w:p w14:paraId="2FA8984B">
      <w:pPr>
        <w:rPr>
          <w:rFonts w:hint="default"/>
          <w:lang w:val="en-US" w:eastAsia="zh-CN"/>
        </w:rPr>
      </w:pPr>
    </w:p>
    <w:p w14:paraId="272D7646">
      <w:pPr>
        <w:rPr>
          <w:rFonts w:hint="default"/>
          <w:lang w:val="en-US" w:eastAsia="zh-CN"/>
        </w:rPr>
      </w:pPr>
    </w:p>
    <w:p w14:paraId="692CF655">
      <w:pPr>
        <w:rPr>
          <w:rFonts w:hint="default"/>
          <w:lang w:val="en-US" w:eastAsia="zh-CN"/>
        </w:rPr>
      </w:pPr>
    </w:p>
    <w:p w14:paraId="218F7C08">
      <w:pPr>
        <w:rPr>
          <w:rFonts w:hint="default"/>
          <w:lang w:val="en-US" w:eastAsia="zh-CN"/>
        </w:rPr>
      </w:pPr>
    </w:p>
    <w:p w14:paraId="2ADA6D40">
      <w:pPr>
        <w:rPr>
          <w:rFonts w:hint="default"/>
          <w:lang w:val="en-US" w:eastAsia="zh-CN"/>
        </w:rPr>
      </w:pPr>
    </w:p>
    <w:p w14:paraId="4ABB85F1">
      <w:pPr>
        <w:rPr>
          <w:rFonts w:hint="default"/>
          <w:lang w:val="en-US" w:eastAsia="zh-CN"/>
        </w:rPr>
      </w:pPr>
    </w:p>
    <w:p w14:paraId="3545E88C">
      <w:pPr>
        <w:jc w:val="center"/>
      </w:pPr>
      <w:r>
        <w:drawing>
          <wp:inline distT="0" distB="0" distL="0" distR="0">
            <wp:extent cx="3589020" cy="2712085"/>
            <wp:effectExtent l="0" t="0" r="762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616843" cy="2733438"/>
                    </a:xfrm>
                    <a:prstGeom prst="rect">
                      <a:avLst/>
                    </a:prstGeom>
                    <a:noFill/>
                    <a:ln>
                      <a:noFill/>
                    </a:ln>
                  </pic:spPr>
                </pic:pic>
              </a:graphicData>
            </a:graphic>
          </wp:inline>
        </w:drawing>
      </w:r>
    </w:p>
    <w:p w14:paraId="51DE89C5">
      <w:pPr>
        <w:jc w:val="center"/>
      </w:pPr>
    </w:p>
    <w:p w14:paraId="25CF4FE7">
      <w:pPr>
        <w:jc w:val="center"/>
      </w:pPr>
      <w:r>
        <w:drawing>
          <wp:inline distT="0" distB="0" distL="0" distR="0">
            <wp:extent cx="3459480" cy="29718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459480" cy="2971800"/>
                    </a:xfrm>
                    <a:prstGeom prst="rect">
                      <a:avLst/>
                    </a:prstGeom>
                    <a:noFill/>
                    <a:ln>
                      <a:noFill/>
                    </a:ln>
                  </pic:spPr>
                </pic:pic>
              </a:graphicData>
            </a:graphic>
          </wp:inline>
        </w:drawing>
      </w:r>
    </w:p>
    <w:p w14:paraId="08CE25AE">
      <w:pPr>
        <w:jc w:val="center"/>
      </w:pPr>
    </w:p>
    <w:p w14:paraId="430C0A3E">
      <w:pPr>
        <w:jc w:val="center"/>
      </w:pPr>
    </w:p>
    <w:p w14:paraId="74381901">
      <w:pPr>
        <w:jc w:val="center"/>
      </w:pPr>
    </w:p>
    <w:p w14:paraId="0DDC5A8A">
      <w:pPr>
        <w:jc w:val="center"/>
        <w:rPr>
          <w:rFonts w:hint="default"/>
          <w:lang w:val="en-US" w:eastAsia="zh-CN"/>
        </w:rPr>
      </w:pPr>
    </w:p>
    <w:p w14:paraId="6D7DE66D">
      <w:pPr>
        <w:jc w:val="center"/>
        <w:rPr>
          <w:rFonts w:hint="default"/>
          <w:lang w:val="en-US" w:eastAsia="zh-CN"/>
        </w:rPr>
      </w:pPr>
    </w:p>
    <w:p w14:paraId="5D8501DF">
      <w:pPr>
        <w:jc w:val="center"/>
        <w:rPr>
          <w:rFonts w:hint="default"/>
          <w:lang w:val="en-US" w:eastAsia="zh-CN"/>
        </w:rPr>
      </w:pPr>
    </w:p>
    <w:p w14:paraId="226F071F">
      <w:pPr>
        <w:jc w:val="center"/>
        <w:rPr>
          <w:rFonts w:hint="default"/>
          <w:lang w:val="en-US" w:eastAsia="zh-CN"/>
        </w:rPr>
      </w:pPr>
    </w:p>
    <w:p w14:paraId="1563DAEA">
      <w:pPr>
        <w:rPr>
          <w:rFonts w:hint="default"/>
          <w:lang w:val="en-US" w:eastAsia="zh-CN"/>
        </w:rPr>
      </w:pPr>
    </w:p>
    <w:p w14:paraId="3BF4C2D9">
      <w:pPr>
        <w:pStyle w:val="4"/>
        <w:numPr>
          <w:ilvl w:val="2"/>
          <w:numId w:val="2"/>
        </w:numPr>
        <w:bidi w:val="0"/>
        <w:ind w:left="0" w:leftChars="0" w:firstLine="0" w:firstLineChars="0"/>
        <w:rPr>
          <w:rFonts w:hint="default"/>
          <w:lang w:val="en-US" w:eastAsia="zh-CN"/>
        </w:rPr>
      </w:pPr>
      <w:bookmarkStart w:id="4" w:name="_Toc23884"/>
      <w:r>
        <w:rPr>
          <w:rFonts w:hint="default"/>
          <w:lang w:val="en-US" w:eastAsia="zh-CN"/>
        </w:rPr>
        <w:t>E-R 图优化对比表</w:t>
      </w:r>
      <w:bookmarkEnd w:id="4"/>
    </w:p>
    <w:tbl>
      <w:tblPr>
        <w:tblStyle w:val="11"/>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93"/>
        <w:gridCol w:w="2577"/>
        <w:gridCol w:w="3500"/>
        <w:gridCol w:w="2010"/>
      </w:tblGrid>
      <w:tr w14:paraId="7749A212">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1093"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4065BB90">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优化维度</w:t>
            </w:r>
          </w:p>
        </w:tc>
        <w:tc>
          <w:tcPr>
            <w:tcW w:w="2577"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75EDB29E">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原 E-R 图情况</w:t>
            </w:r>
          </w:p>
        </w:tc>
        <w:tc>
          <w:tcPr>
            <w:tcW w:w="3500" w:type="dxa"/>
            <w:tcBorders>
              <w:top w:val="nil"/>
              <w:left w:val="nil"/>
              <w:bottom w:val="nil"/>
              <w:right w:val="single" w:color="auto" w:sz="6" w:space="0"/>
            </w:tcBorders>
            <w:shd w:val="clear" w:color="auto" w:fill="F2F2F2"/>
            <w:tcMar>
              <w:top w:w="180" w:type="dxa"/>
              <w:left w:w="270" w:type="dxa"/>
              <w:bottom w:w="180" w:type="dxa"/>
              <w:right w:w="270" w:type="dxa"/>
            </w:tcMar>
            <w:vAlign w:val="center"/>
          </w:tcPr>
          <w:p w14:paraId="01E13695">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优化后 E-R 图情况</w:t>
            </w:r>
          </w:p>
        </w:tc>
        <w:tc>
          <w:tcPr>
            <w:tcW w:w="0" w:type="auto"/>
            <w:tcBorders>
              <w:top w:val="nil"/>
              <w:left w:val="nil"/>
              <w:bottom w:val="nil"/>
              <w:right w:val="nil"/>
            </w:tcBorders>
            <w:shd w:val="clear" w:color="auto" w:fill="F2F2F2"/>
            <w:tcMar>
              <w:top w:w="180" w:type="dxa"/>
              <w:left w:w="270" w:type="dxa"/>
              <w:bottom w:w="180" w:type="dxa"/>
              <w:right w:w="270" w:type="dxa"/>
            </w:tcMar>
            <w:vAlign w:val="center"/>
          </w:tcPr>
          <w:p w14:paraId="148A4057">
            <w:pPr>
              <w:widowControl/>
              <w:spacing w:line="420" w:lineRule="atLeast"/>
              <w:jc w:val="center"/>
              <w:rPr>
                <w:rFonts w:ascii="Segoe UI" w:hAnsi="Segoe UI" w:eastAsia="Segoe UI" w:cs="Segoe UI"/>
                <w:b/>
                <w:bCs/>
                <w:color w:val="000000"/>
              </w:rPr>
            </w:pPr>
            <w:r>
              <w:rPr>
                <w:rFonts w:ascii="Segoe UI" w:hAnsi="Segoe UI" w:eastAsia="Segoe UI" w:cs="Segoe UI"/>
                <w:b/>
                <w:bCs/>
                <w:color w:val="000000"/>
                <w:kern w:val="0"/>
                <w:lang w:bidi="ar"/>
              </w:rPr>
              <w:t>优化目的</w:t>
            </w:r>
          </w:p>
        </w:tc>
      </w:tr>
      <w:tr w14:paraId="7ABF2AF6">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093"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FBB871D">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实体补充</w:t>
            </w:r>
          </w:p>
        </w:tc>
        <w:tc>
          <w:tcPr>
            <w:tcW w:w="2577"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2AB6FCC">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仅包含 [学生、教师、选题、论文、审核] 等实体（≤5 个）</w:t>
            </w:r>
          </w:p>
        </w:tc>
        <w:tc>
          <w:tcPr>
            <w:tcW w:w="350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E08917B">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新增 [答辩组、查重记录、成绩统计] 等实体（≥6 个核心实体）</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78C2A77">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支撑新增功能模块，覆盖完整业务流程</w:t>
            </w:r>
          </w:p>
        </w:tc>
      </w:tr>
      <w:tr w14:paraId="7C4F08C3">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093"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06C25634">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关系修正</w:t>
            </w:r>
          </w:p>
        </w:tc>
        <w:tc>
          <w:tcPr>
            <w:tcW w:w="2577"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291377FE">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[选题表冗余存储教师姓名，无明确外键关联]</w:t>
            </w:r>
          </w:p>
        </w:tc>
        <w:tc>
          <w:tcPr>
            <w:tcW w:w="350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6ABA15F7">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删除冗余字段，通过 “教师 ID” 外键建立 “教师 - 选题” 一对多关系</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58DFB5B2">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消除数据冗余，确保数据一致性</w:t>
            </w:r>
          </w:p>
        </w:tc>
      </w:tr>
      <w:tr w14:paraId="61980B5E">
        <w:tblPrEx>
          <w:tblBorders>
            <w:top w:val="single" w:color="auto" w:sz="6"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093"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8B374B0">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属性完善</w:t>
            </w:r>
          </w:p>
        </w:tc>
        <w:tc>
          <w:tcPr>
            <w:tcW w:w="2577"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7168F309">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核心实体缺失时间戳、操作人字段</w:t>
            </w:r>
          </w:p>
        </w:tc>
        <w:tc>
          <w:tcPr>
            <w:tcW w:w="3500" w:type="dxa"/>
            <w:tcBorders>
              <w:top w:val="nil"/>
              <w:left w:val="nil"/>
              <w:bottom w:val="nil"/>
              <w:right w:val="single" w:color="auto" w:sz="6" w:space="0"/>
            </w:tcBorders>
            <w:shd w:val="clear" w:color="auto" w:fill="FFFFFF"/>
            <w:tcMar>
              <w:top w:w="180" w:type="dxa"/>
              <w:left w:w="270" w:type="dxa"/>
              <w:bottom w:w="180" w:type="dxa"/>
              <w:right w:w="270" w:type="dxa"/>
            </w:tcMar>
            <w:vAlign w:val="center"/>
          </w:tcPr>
          <w:p w14:paraId="5D3829EE">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所有核心实体新增 “create_time、update_time、operator” 字段</w:t>
            </w:r>
          </w:p>
        </w:tc>
        <w:tc>
          <w:tcPr>
            <w:tcW w:w="0" w:type="auto"/>
            <w:tcBorders>
              <w:top w:val="nil"/>
              <w:left w:val="nil"/>
              <w:bottom w:val="nil"/>
              <w:right w:val="nil"/>
            </w:tcBorders>
            <w:shd w:val="clear" w:color="auto" w:fill="FFFFFF"/>
            <w:tcMar>
              <w:top w:w="180" w:type="dxa"/>
              <w:left w:w="270" w:type="dxa"/>
              <w:bottom w:w="180" w:type="dxa"/>
              <w:right w:w="270" w:type="dxa"/>
            </w:tcMar>
            <w:vAlign w:val="center"/>
          </w:tcPr>
          <w:p w14:paraId="1BE9907C">
            <w:pPr>
              <w:widowControl/>
              <w:spacing w:line="420" w:lineRule="atLeast"/>
              <w:jc w:val="left"/>
              <w:rPr>
                <w:rFonts w:ascii="Segoe UI" w:hAnsi="Segoe UI" w:eastAsia="Segoe UI" w:cs="Segoe UI"/>
                <w:color w:val="000000"/>
              </w:rPr>
            </w:pPr>
            <w:r>
              <w:rPr>
                <w:rFonts w:ascii="Segoe UI" w:hAnsi="Segoe UI" w:eastAsia="Segoe UI" w:cs="Segoe UI"/>
                <w:color w:val="000000"/>
                <w:kern w:val="0"/>
                <w:lang w:bidi="ar"/>
              </w:rPr>
              <w:t>满足数据审计需求，追溯操作记录</w:t>
            </w:r>
          </w:p>
        </w:tc>
      </w:tr>
    </w:tbl>
    <w:p w14:paraId="5E8BADB7">
      <w:pPr>
        <w:rPr>
          <w:rFonts w:hint="default"/>
          <w:lang w:val="en-US" w:eastAsia="zh-CN"/>
        </w:rPr>
      </w:pPr>
    </w:p>
    <w:p w14:paraId="0138DBAA">
      <w:pPr>
        <w:pStyle w:val="3"/>
        <w:numPr>
          <w:ilvl w:val="1"/>
          <w:numId w:val="2"/>
        </w:numPr>
        <w:bidi w:val="0"/>
        <w:ind w:left="0" w:leftChars="0" w:firstLine="0" w:firstLineChars="0"/>
        <w:rPr>
          <w:rFonts w:hint="eastAsia"/>
        </w:rPr>
      </w:pPr>
      <w:bookmarkStart w:id="5" w:name="_Toc24677"/>
      <w:r>
        <w:rPr>
          <w:rFonts w:hint="eastAsia"/>
        </w:rPr>
        <w:t>表结构优化详情</w:t>
      </w:r>
      <w:bookmarkEnd w:id="5"/>
    </w:p>
    <w:p w14:paraId="474852E8">
      <w:pPr>
        <w:pStyle w:val="3"/>
        <w:numPr>
          <w:ilvl w:val="2"/>
          <w:numId w:val="2"/>
        </w:numPr>
        <w:bidi w:val="0"/>
        <w:ind w:left="0" w:leftChars="0" w:firstLine="0" w:firstLineChars="0"/>
        <w:rPr>
          <w:rFonts w:hint="eastAsia" w:eastAsia="黑体"/>
          <w:lang w:val="en-US" w:eastAsia="zh-CN"/>
        </w:rPr>
      </w:pPr>
      <w:bookmarkStart w:id="6" w:name="_Toc23519"/>
      <w:r>
        <w:rPr>
          <w:rFonts w:hint="eastAsia"/>
          <w:lang w:val="en-US" w:eastAsia="zh-CN"/>
        </w:rPr>
        <w:t>原表结构优化清单（含新增 / 修改 / 拆分）</w:t>
      </w:r>
      <w:bookmarkEnd w:id="6"/>
    </w:p>
    <w:tbl>
      <w:tblPr>
        <w:tblStyle w:val="11"/>
        <w:tblW w:w="9256" w:type="dxa"/>
        <w:jc w:val="center"/>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749"/>
        <w:gridCol w:w="1289"/>
        <w:gridCol w:w="2551"/>
        <w:gridCol w:w="2262"/>
        <w:gridCol w:w="2405"/>
      </w:tblGrid>
      <w:tr w14:paraId="48512C3D">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jc w:val="center"/>
        </w:trPr>
        <w:tc>
          <w:tcPr>
            <w:tcW w:w="749"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3AB1A9F4">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序号</w:t>
            </w:r>
          </w:p>
        </w:tc>
        <w:tc>
          <w:tcPr>
            <w:tcW w:w="1289"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3798A7DC">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原表名</w:t>
            </w:r>
          </w:p>
        </w:tc>
        <w:tc>
          <w:tcPr>
            <w:tcW w:w="2551"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65983FFE">
            <w:pPr>
              <w:keepNext/>
              <w:widowControl/>
              <w:snapToGrid w:val="0"/>
              <w:spacing w:line="240" w:lineRule="auto"/>
              <w:jc w:val="center"/>
              <w:rPr>
                <w:rFonts w:ascii="Segoe UI" w:hAnsi="Segoe UI" w:eastAsia="Segoe UI" w:cs="Segoe UI"/>
                <w:b/>
                <w:bCs/>
                <w:color w:val="000000"/>
                <w:kern w:val="0"/>
                <w:sz w:val="22"/>
                <w:szCs w:val="22"/>
                <w:lang w:bidi="ar"/>
              </w:rPr>
            </w:pPr>
            <w:r>
              <w:rPr>
                <w:rFonts w:ascii="Segoe UI" w:hAnsi="Segoe UI" w:eastAsia="Segoe UI" w:cs="Segoe UI"/>
                <w:b/>
                <w:bCs/>
                <w:color w:val="000000"/>
                <w:kern w:val="0"/>
                <w:sz w:val="22"/>
                <w:szCs w:val="22"/>
                <w:lang w:bidi="ar"/>
              </w:rPr>
              <w:t>优化操作类型</w:t>
            </w:r>
          </w:p>
          <w:p w14:paraId="0A88A6AC">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（新增/修改/拆分/合并）</w:t>
            </w:r>
          </w:p>
        </w:tc>
        <w:tc>
          <w:tcPr>
            <w:tcW w:w="2262"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1229C50C">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优化后表名</w:t>
            </w:r>
          </w:p>
        </w:tc>
        <w:tc>
          <w:tcPr>
            <w:tcW w:w="2405" w:type="dxa"/>
            <w:tcBorders>
              <w:top w:val="nil"/>
              <w:left w:val="nil"/>
              <w:bottom w:val="nil"/>
              <w:right w:val="nil"/>
            </w:tcBorders>
            <w:shd w:val="clear" w:color="auto" w:fill="F2F2F2"/>
            <w:tcMar>
              <w:top w:w="180" w:type="dxa"/>
              <w:left w:w="270" w:type="dxa"/>
              <w:bottom w:w="180" w:type="dxa"/>
              <w:right w:w="270" w:type="dxa"/>
            </w:tcMar>
            <w:vAlign w:val="center"/>
          </w:tcPr>
          <w:p w14:paraId="06F26C25">
            <w:pPr>
              <w:keepNext/>
              <w:widowControl/>
              <w:snapToGrid w:val="0"/>
              <w:spacing w:line="240" w:lineRule="auto"/>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优化详情说明</w:t>
            </w:r>
          </w:p>
        </w:tc>
      </w:tr>
      <w:tr w14:paraId="6F440C3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60058834">
            <w:pPr>
              <w:keepNext/>
              <w:widowControl/>
              <w:snapToGrid w:val="0"/>
              <w:spacing w:line="240" w:lineRule="auto"/>
              <w:jc w:val="center"/>
              <w:rPr>
                <w:rFonts w:ascii="Segoe UI" w:hAnsi="Segoe UI" w:eastAsia="Segoe UI" w:cs="Segoe UI"/>
                <w:color w:val="000000"/>
                <w:sz w:val="22"/>
                <w:szCs w:val="22"/>
              </w:rPr>
            </w:pPr>
            <w:r>
              <w:rPr>
                <w:rFonts w:ascii="Segoe UI" w:hAnsi="Segoe UI" w:eastAsia="Segoe UI" w:cs="Segoe UI"/>
                <w:color w:val="000000"/>
                <w:kern w:val="0"/>
                <w:sz w:val="22"/>
                <w:szCs w:val="22"/>
                <w:lang w:bidi="ar"/>
              </w:rPr>
              <w:t>1</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8D0AE06">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student（学生表）</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34F83D2D">
            <w:pPr>
              <w:keepNext/>
              <w:widowControl/>
              <w:snapToGrid w:val="0"/>
              <w:spacing w:line="240" w:lineRule="auto"/>
              <w:jc w:val="center"/>
              <w:rPr>
                <w:rFonts w:ascii="Segoe UI" w:hAnsi="Segoe UI" w:eastAsia="Segoe UI" w:cs="Segoe UI"/>
                <w:color w:val="000000"/>
                <w:sz w:val="22"/>
                <w:szCs w:val="22"/>
              </w:rPr>
            </w:pPr>
            <w:r>
              <w:rPr>
                <w:rFonts w:ascii="Segoe UI" w:hAnsi="Segoe UI" w:eastAsia="Segoe UI" w:cs="Segoe UI"/>
                <w:color w:val="000000"/>
                <w:kern w:val="0"/>
                <w:sz w:val="22"/>
                <w:szCs w:val="22"/>
                <w:lang w:bidi="ar"/>
              </w:rPr>
              <w:t>修改</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35CE30B">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student</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28A66E03">
            <w:pPr>
              <w:keepNext/>
              <w:widowControl/>
              <w:snapToGrid w:val="0"/>
              <w:spacing w:line="240" w:lineRule="auto"/>
              <w:jc w:val="left"/>
              <w:rPr>
                <w:rFonts w:ascii="Segoe UI" w:hAnsi="Segoe UI" w:eastAsia="Segoe UI" w:cs="Segoe UI"/>
                <w:color w:val="000000"/>
                <w:sz w:val="22"/>
                <w:szCs w:val="22"/>
              </w:rPr>
            </w:pPr>
            <w:r>
              <w:rPr>
                <w:rFonts w:ascii="Segoe UI" w:hAnsi="Segoe UI" w:eastAsia="Segoe UI" w:cs="Segoe UI"/>
                <w:color w:val="000000"/>
                <w:kern w:val="0"/>
                <w:sz w:val="22"/>
                <w:szCs w:val="22"/>
                <w:lang w:bidi="ar"/>
              </w:rPr>
              <w:t xml:space="preserve">1. </w:t>
            </w:r>
            <w:r>
              <w:rPr>
                <w:rFonts w:ascii="Segoe UI" w:hAnsi="Segoe UI" w:cs="Segoe UI"/>
                <w:shd w:val="clear" w:color="auto" w:fill="FFFFFF"/>
              </w:rPr>
              <w:t>新增时间戳字段，关联宿舍表</w:t>
            </w:r>
          </w:p>
        </w:tc>
      </w:tr>
      <w:tr w14:paraId="25F4569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4E7C7D3">
            <w:pPr>
              <w:keepNext/>
              <w:widowControl/>
              <w:snapToGrid w:val="0"/>
              <w:spacing w:line="240" w:lineRule="auto"/>
              <w:jc w:val="center"/>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2</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581D925">
            <w:pPr>
              <w:keepNext/>
              <w:widowControl/>
              <w:snapToGrid w:val="0"/>
              <w:spacing w:line="240" w:lineRule="auto"/>
              <w:jc w:val="left"/>
              <w:rPr>
                <w:rFonts w:ascii="Segoe UI" w:hAnsi="Segoe UI" w:eastAsia="Segoe UI" w:cs="Segoe UI"/>
                <w:color w:val="000000"/>
                <w:sz w:val="22"/>
                <w:szCs w:val="22"/>
              </w:rPr>
            </w:pPr>
            <w:r>
              <w:rPr>
                <w:rFonts w:ascii="Segoe UI" w:hAnsi="Segoe UI" w:cs="Segoe UI"/>
                <w:shd w:val="clear" w:color="auto" w:fill="FFFFFF"/>
              </w:rPr>
              <w:t>Sapply</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307DE9F">
            <w:pPr>
              <w:keepNext/>
              <w:widowControl/>
              <w:snapToGrid w:val="0"/>
              <w:spacing w:line="240" w:lineRule="auto"/>
              <w:jc w:val="center"/>
              <w:rPr>
                <w:rFonts w:ascii="Segoe UI" w:hAnsi="Segoe UI" w:eastAsia="Segoe UI" w:cs="Segoe UI"/>
                <w:color w:val="000000"/>
                <w:sz w:val="22"/>
                <w:szCs w:val="22"/>
              </w:rPr>
            </w:pPr>
            <w:r>
              <w:rPr>
                <w:rFonts w:ascii="Segoe UI" w:hAnsi="Segoe UI" w:cs="Segoe UI"/>
                <w:shd w:val="clear" w:color="auto" w:fill="FFFFFF"/>
              </w:rPr>
              <w:t>修改</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A56A4A4">
            <w:pPr>
              <w:widowControl/>
              <w:spacing w:line="240" w:lineRule="auto"/>
              <w:jc w:val="left"/>
              <w:rPr>
                <w:rFonts w:ascii="Segoe UI" w:hAnsi="Segoe UI" w:cs="Segoe UI"/>
                <w:color w:val="000000"/>
                <w:kern w:val="0"/>
              </w:rPr>
            </w:pPr>
            <w:r>
              <w:rPr>
                <w:rFonts w:ascii="Segoe UI" w:hAnsi="Segoe UI" w:cs="Segoe UI"/>
                <w:color w:val="000000"/>
              </w:rPr>
              <w:br w:type="textWrapping"/>
            </w:r>
            <w:r>
              <w:rPr>
                <w:rFonts w:ascii="Segoe UI" w:hAnsi="Segoe UI" w:cs="Segoe UI"/>
                <w:color w:val="000000"/>
              </w:rPr>
              <w:t>repair_apply</w:t>
            </w:r>
          </w:p>
          <w:p w14:paraId="2A086F87">
            <w:pPr>
              <w:keepNext/>
              <w:widowControl/>
              <w:snapToGrid w:val="0"/>
              <w:spacing w:line="240" w:lineRule="auto"/>
              <w:jc w:val="left"/>
              <w:rPr>
                <w:rFonts w:ascii="Segoe UI" w:hAnsi="Segoe UI" w:eastAsia="Segoe UI" w:cs="Segoe UI"/>
                <w:color w:val="000000"/>
                <w:sz w:val="22"/>
                <w:szCs w:val="22"/>
              </w:rPr>
            </w:pP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615E6A56">
            <w:pPr>
              <w:keepNext/>
              <w:widowControl/>
              <w:snapToGrid w:val="0"/>
              <w:spacing w:line="240" w:lineRule="auto"/>
              <w:jc w:val="left"/>
              <w:rPr>
                <w:rFonts w:ascii="Segoe UI" w:hAnsi="Segoe UI" w:eastAsia="Segoe UI" w:cs="Segoe UI"/>
                <w:color w:val="000000"/>
                <w:sz w:val="22"/>
                <w:szCs w:val="22"/>
              </w:rPr>
            </w:pPr>
            <w:r>
              <w:rPr>
                <w:rFonts w:ascii="Segoe UI" w:hAnsi="Segoe UI" w:cs="Segoe UI"/>
                <w:shd w:val="clear" w:color="auto" w:fill="FFFFFF"/>
              </w:rPr>
              <w:t>简化字段名，新增状态字段</w:t>
            </w:r>
          </w:p>
        </w:tc>
      </w:tr>
      <w:tr w14:paraId="1EFC98D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7153DDC">
            <w:pPr>
              <w:keepNext/>
              <w:widowControl/>
              <w:snapToGrid w:val="0"/>
              <w:spacing w:line="240" w:lineRule="auto"/>
              <w:jc w:val="center"/>
              <w:rPr>
                <w:rFonts w:ascii="Segoe UI" w:hAnsi="Segoe UI" w:eastAsia="Segoe UI" w:cs="Segoe UI"/>
                <w:color w:val="000000"/>
                <w:sz w:val="22"/>
                <w:szCs w:val="22"/>
              </w:rPr>
            </w:pPr>
            <w:r>
              <w:rPr>
                <w:rFonts w:hint="eastAsia" w:ascii="Segoe UI" w:hAnsi="Segoe UI" w:eastAsia="Segoe UI" w:cs="Segoe UI"/>
                <w:color w:val="000000"/>
                <w:kern w:val="0"/>
                <w:sz w:val="22"/>
                <w:szCs w:val="22"/>
                <w:lang w:bidi="ar"/>
              </w:rPr>
              <w:t>3</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C9E8402">
            <w:pPr>
              <w:keepNext/>
              <w:widowControl/>
              <w:snapToGrid w:val="0"/>
              <w:spacing w:line="240" w:lineRule="auto"/>
              <w:jc w:val="left"/>
              <w:rPr>
                <w:rFonts w:ascii="Segoe UI" w:hAnsi="Segoe UI" w:eastAsia="Segoe UI" w:cs="Segoe UI"/>
                <w:color w:val="000000"/>
                <w:sz w:val="22"/>
                <w:szCs w:val="22"/>
              </w:rPr>
            </w:pPr>
            <w:r>
              <w:rPr>
                <w:rFonts w:ascii="Segoe UI" w:hAnsi="Segoe UI" w:cs="Segoe UI"/>
                <w:shd w:val="clear" w:color="auto" w:fill="FFFFFF"/>
              </w:rPr>
              <w:t>Management</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41E02EE">
            <w:pPr>
              <w:keepNext/>
              <w:widowControl/>
              <w:snapToGrid w:val="0"/>
              <w:spacing w:line="240" w:lineRule="auto"/>
              <w:jc w:val="center"/>
              <w:rPr>
                <w:rFonts w:ascii="Segoe UI" w:hAnsi="Segoe UI" w:eastAsia="Segoe UI" w:cs="Segoe UI"/>
                <w:color w:val="000000"/>
                <w:sz w:val="22"/>
                <w:szCs w:val="22"/>
              </w:rPr>
            </w:pPr>
            <w:r>
              <w:rPr>
                <w:rFonts w:ascii="Segoe UI" w:hAnsi="Segoe UI" w:cs="Segoe UI"/>
                <w:shd w:val="clear" w:color="auto" w:fill="FFFFFF"/>
              </w:rPr>
              <w:t>修改</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F9811CD">
            <w:pPr>
              <w:keepNext/>
              <w:widowControl/>
              <w:snapToGrid w:val="0"/>
              <w:spacing w:line="240" w:lineRule="auto"/>
              <w:jc w:val="left"/>
              <w:rPr>
                <w:rFonts w:ascii="Segoe UI" w:hAnsi="Segoe UI" w:eastAsia="Segoe UI" w:cs="Segoe UI"/>
                <w:color w:val="000000"/>
                <w:sz w:val="22"/>
                <w:szCs w:val="22"/>
              </w:rPr>
            </w:pPr>
            <w:r>
              <w:rPr>
                <w:rFonts w:ascii="Segoe UI" w:hAnsi="Segoe UI" w:cs="Segoe UI"/>
                <w:shd w:val="clear" w:color="auto" w:fill="FFFFFF"/>
              </w:rPr>
              <w:t>administrator</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15775CCA">
            <w:pPr>
              <w:keepNext/>
              <w:widowControl/>
              <w:snapToGrid w:val="0"/>
              <w:spacing w:line="240" w:lineRule="auto"/>
              <w:jc w:val="left"/>
              <w:rPr>
                <w:rFonts w:ascii="Segoe UI" w:hAnsi="Segoe UI" w:eastAsia="Segoe UI" w:cs="Segoe UI"/>
                <w:color w:val="000000"/>
                <w:sz w:val="22"/>
                <w:szCs w:val="22"/>
              </w:rPr>
            </w:pPr>
            <w:r>
              <w:rPr>
                <w:rFonts w:ascii="Segoe UI" w:hAnsi="Segoe UI" w:cs="Segoe UI"/>
                <w:shd w:val="clear" w:color="auto" w:fill="FFFFFF"/>
              </w:rPr>
              <w:t>标准化字段名</w:t>
            </w:r>
          </w:p>
        </w:tc>
      </w:tr>
      <w:tr w14:paraId="4BA220A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76AB7D9C">
            <w:pPr>
              <w:keepNext/>
              <w:widowControl/>
              <w:snapToGrid w:val="0"/>
              <w:spacing w:line="240" w:lineRule="auto"/>
              <w:jc w:val="center"/>
              <w:rPr>
                <w:rFonts w:hint="eastAsia" w:ascii="Segoe UI" w:hAnsi="Segoe UI" w:cs="Segoe UI" w:eastAsiaTheme="minorEastAsia"/>
                <w:color w:val="000000"/>
                <w:kern w:val="0"/>
                <w:sz w:val="22"/>
                <w:szCs w:val="22"/>
                <w:lang w:bidi="ar"/>
              </w:rPr>
            </w:pPr>
            <w:r>
              <w:rPr>
                <w:rFonts w:hint="eastAsia" w:ascii="Segoe UI" w:hAnsi="Segoe UI" w:cs="Segoe UI" w:eastAsiaTheme="minorEastAsia"/>
                <w:color w:val="000000"/>
                <w:kern w:val="0"/>
                <w:sz w:val="22"/>
                <w:szCs w:val="22"/>
                <w:lang w:bidi="ar"/>
              </w:rPr>
              <w:t>4</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6B7FD45C">
            <w:pPr>
              <w:widowControl/>
              <w:spacing w:line="240" w:lineRule="auto"/>
              <w:jc w:val="left"/>
              <w:rPr>
                <w:rFonts w:ascii="Segoe UI" w:hAnsi="Segoe UI" w:cs="Segoe UI"/>
                <w:color w:val="000000"/>
                <w:kern w:val="0"/>
              </w:rPr>
            </w:pPr>
            <w:r>
              <w:rPr>
                <w:rFonts w:ascii="Segoe UI" w:hAnsi="Segoe UI" w:cs="Segoe UI"/>
                <w:color w:val="000000"/>
              </w:rPr>
              <w:t>Serviceman</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77814AF2">
            <w:pPr>
              <w:ind w:firstLine="720" w:firstLineChars="300"/>
              <w:rPr>
                <w:rFonts w:ascii="Segoe UI" w:hAnsi="Segoe UI" w:cs="Segoe UI"/>
                <w:color w:val="000000"/>
              </w:rPr>
            </w:pPr>
            <w:r>
              <w:rPr>
                <w:rFonts w:ascii="Segoe UI" w:hAnsi="Segoe UI" w:cs="Segoe UI"/>
                <w:color w:val="000000"/>
              </w:rPr>
              <w:t>修改</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3D30C9B">
            <w:pPr>
              <w:rPr>
                <w:rFonts w:ascii="Segoe UI" w:hAnsi="Segoe UI" w:cs="Segoe UI"/>
                <w:color w:val="000000"/>
              </w:rPr>
            </w:pPr>
            <w:r>
              <w:rPr>
                <w:rFonts w:ascii="Segoe UI" w:hAnsi="Segoe UI" w:cs="Segoe UI"/>
                <w:color w:val="000000"/>
              </w:rPr>
              <w:t>maintenance_staff</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49E75513">
            <w:pPr>
              <w:rPr>
                <w:rFonts w:ascii="Segoe UI" w:hAnsi="Segoe UI" w:cs="Segoe UI"/>
                <w:color w:val="000000"/>
              </w:rPr>
            </w:pPr>
            <w:r>
              <w:rPr>
                <w:rFonts w:ascii="Segoe UI" w:hAnsi="Segoe UI" w:cs="Segoe UI"/>
                <w:color w:val="000000"/>
              </w:rPr>
              <w:t>关联专业表</w:t>
            </w:r>
          </w:p>
        </w:tc>
      </w:tr>
      <w:tr w14:paraId="03DB8C5A">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03B50F20">
            <w:pPr>
              <w:keepNext/>
              <w:widowControl/>
              <w:snapToGrid w:val="0"/>
              <w:spacing w:line="240" w:lineRule="auto"/>
              <w:jc w:val="center"/>
              <w:rPr>
                <w:rFonts w:hint="eastAsia" w:ascii="Segoe UI" w:hAnsi="Segoe UI" w:cs="Segoe UI" w:eastAsiaTheme="minorEastAsia"/>
                <w:color w:val="000000"/>
                <w:kern w:val="0"/>
                <w:sz w:val="22"/>
                <w:szCs w:val="22"/>
                <w:lang w:bidi="ar"/>
              </w:rPr>
            </w:pPr>
            <w:r>
              <w:rPr>
                <w:rFonts w:hint="eastAsia" w:ascii="Segoe UI" w:hAnsi="Segoe UI" w:cs="Segoe UI" w:eastAsiaTheme="minorEastAsia"/>
                <w:color w:val="000000"/>
                <w:kern w:val="0"/>
                <w:sz w:val="22"/>
                <w:szCs w:val="22"/>
                <w:lang w:bidi="ar"/>
              </w:rPr>
              <w:t>5</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6E6FC734">
            <w:pPr>
              <w:widowControl/>
              <w:spacing w:line="240" w:lineRule="auto"/>
              <w:jc w:val="left"/>
              <w:rPr>
                <w:rFonts w:ascii="Segoe UI" w:hAnsi="Segoe UI" w:cs="Segoe UI"/>
                <w:color w:val="000000"/>
                <w:kern w:val="0"/>
              </w:rPr>
            </w:pPr>
            <w:r>
              <w:rPr>
                <w:rFonts w:ascii="Segoe UI" w:hAnsi="Segoe UI" w:cs="Segoe UI"/>
                <w:color w:val="000000"/>
              </w:rPr>
              <w:t>-</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7A1003C">
            <w:pPr>
              <w:ind w:firstLine="720" w:firstLineChars="300"/>
              <w:rPr>
                <w:rFonts w:ascii="Segoe UI" w:hAnsi="Segoe UI" w:cs="Segoe UI"/>
                <w:color w:val="000000"/>
              </w:rPr>
            </w:pPr>
            <w:r>
              <w:rPr>
                <w:rFonts w:ascii="Segoe UI" w:hAnsi="Segoe UI" w:cs="Segoe UI"/>
                <w:color w:val="000000"/>
              </w:rPr>
              <w:t>新增</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CF5AA1C">
            <w:pPr>
              <w:rPr>
                <w:rFonts w:ascii="Segoe UI" w:hAnsi="Segoe UI" w:cs="Segoe UI"/>
                <w:color w:val="000000"/>
              </w:rPr>
            </w:pPr>
            <w:r>
              <w:rPr>
                <w:rFonts w:ascii="Segoe UI" w:hAnsi="Segoe UI" w:cs="Segoe UI"/>
                <w:color w:val="000000"/>
              </w:rPr>
              <w:t>equipment_type</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016823AF">
            <w:pPr>
              <w:rPr>
                <w:rFonts w:ascii="Segoe UI" w:hAnsi="Segoe UI" w:cs="Segoe UI"/>
                <w:color w:val="000000"/>
              </w:rPr>
            </w:pPr>
            <w:r>
              <w:rPr>
                <w:rFonts w:ascii="Segoe UI" w:hAnsi="Segoe UI" w:cs="Segoe UI"/>
                <w:color w:val="000000"/>
              </w:rPr>
              <w:t>存储故障类型</w:t>
            </w:r>
          </w:p>
        </w:tc>
      </w:tr>
      <w:tr w14:paraId="4AB2656C">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jc w:val="center"/>
        </w:trPr>
        <w:tc>
          <w:tcPr>
            <w:tcW w:w="74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469CD85">
            <w:pPr>
              <w:widowControl/>
              <w:spacing w:line="240" w:lineRule="auto"/>
              <w:jc w:val="left"/>
              <w:rPr>
                <w:rFonts w:ascii="Segoe UI" w:hAnsi="Segoe UI" w:cs="Segoe UI"/>
                <w:color w:val="000000"/>
                <w:kern w:val="0"/>
              </w:rPr>
            </w:pPr>
            <w:r>
              <w:rPr>
                <w:rFonts w:ascii="Segoe UI" w:hAnsi="Segoe UI" w:cs="Segoe UI"/>
                <w:color w:val="000000"/>
              </w:rPr>
              <w:t>6</w:t>
            </w:r>
          </w:p>
        </w:tc>
        <w:tc>
          <w:tcPr>
            <w:tcW w:w="1289"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93F1C89">
            <w:pPr>
              <w:rPr>
                <w:rFonts w:ascii="Segoe UI" w:hAnsi="Segoe UI" w:cs="Segoe UI"/>
                <w:color w:val="000000"/>
              </w:rPr>
            </w:pPr>
            <w:r>
              <w:rPr>
                <w:rFonts w:ascii="Segoe UI" w:hAnsi="Segoe UI" w:cs="Segoe UI"/>
                <w:color w:val="000000"/>
              </w:rPr>
              <w:t>-</w:t>
            </w:r>
          </w:p>
        </w:tc>
        <w:tc>
          <w:tcPr>
            <w:tcW w:w="2551"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21975A15">
            <w:pPr>
              <w:ind w:firstLine="720" w:firstLineChars="300"/>
              <w:rPr>
                <w:rFonts w:ascii="Segoe UI" w:hAnsi="Segoe UI" w:cs="Segoe UI"/>
                <w:color w:val="000000"/>
              </w:rPr>
            </w:pPr>
            <w:r>
              <w:rPr>
                <w:rFonts w:ascii="Segoe UI" w:hAnsi="Segoe UI" w:cs="Segoe UI"/>
                <w:color w:val="000000"/>
              </w:rPr>
              <w:t>新增</w:t>
            </w:r>
          </w:p>
        </w:tc>
        <w:tc>
          <w:tcPr>
            <w:tcW w:w="226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47359E88">
            <w:pPr>
              <w:rPr>
                <w:rFonts w:ascii="Segoe UI" w:hAnsi="Segoe UI" w:cs="Segoe UI"/>
                <w:color w:val="000000"/>
              </w:rPr>
            </w:pPr>
            <w:r>
              <w:rPr>
                <w:rFonts w:ascii="Segoe UI" w:hAnsi="Segoe UI" w:cs="Segoe UI"/>
                <w:color w:val="000000"/>
              </w:rPr>
              <w:t>repair_progress</w:t>
            </w:r>
          </w:p>
        </w:tc>
        <w:tc>
          <w:tcPr>
            <w:tcW w:w="2405" w:type="dxa"/>
            <w:tcBorders>
              <w:top w:val="nil"/>
              <w:left w:val="nil"/>
              <w:bottom w:val="nil"/>
              <w:right w:val="nil"/>
            </w:tcBorders>
            <w:shd w:val="clear" w:color="auto" w:fill="FFFFFF"/>
            <w:tcMar>
              <w:top w:w="180" w:type="dxa"/>
              <w:left w:w="270" w:type="dxa"/>
              <w:bottom w:w="180" w:type="dxa"/>
              <w:right w:w="270" w:type="dxa"/>
            </w:tcMar>
            <w:vAlign w:val="center"/>
          </w:tcPr>
          <w:p w14:paraId="172A2FB3">
            <w:pPr>
              <w:rPr>
                <w:rFonts w:ascii="Segoe UI" w:hAnsi="Segoe UI" w:cs="Segoe UI"/>
                <w:color w:val="000000"/>
              </w:rPr>
            </w:pPr>
            <w:r>
              <w:rPr>
                <w:rFonts w:ascii="Segoe UI" w:hAnsi="Segoe UI" w:cs="Segoe UI"/>
                <w:color w:val="000000"/>
              </w:rPr>
              <w:t>记录维修进度</w:t>
            </w:r>
          </w:p>
        </w:tc>
      </w:tr>
    </w:tbl>
    <w:p w14:paraId="538D0CB3">
      <w:pPr>
        <w:rPr>
          <w:rFonts w:hint="eastAsia"/>
          <w:lang w:val="en-US" w:eastAsia="zh-CN"/>
        </w:rPr>
      </w:pPr>
    </w:p>
    <w:p w14:paraId="7CCE2842">
      <w:pPr>
        <w:rPr>
          <w:rFonts w:hint="eastAsia"/>
          <w:lang w:val="en-US" w:eastAsia="zh-CN"/>
        </w:rPr>
      </w:pPr>
    </w:p>
    <w:p w14:paraId="226000AC">
      <w:pPr>
        <w:rPr>
          <w:rFonts w:hint="eastAsia"/>
          <w:lang w:val="en-US" w:eastAsia="zh-CN"/>
        </w:rPr>
      </w:pPr>
    </w:p>
    <w:p w14:paraId="3C29452E">
      <w:pPr>
        <w:rPr>
          <w:rFonts w:hint="eastAsia"/>
          <w:lang w:val="en-US" w:eastAsia="zh-CN"/>
        </w:rPr>
      </w:pPr>
    </w:p>
    <w:p w14:paraId="5C821257">
      <w:pPr>
        <w:rPr>
          <w:rFonts w:hint="eastAsia"/>
          <w:lang w:val="en-US" w:eastAsia="zh-CN"/>
        </w:rPr>
      </w:pPr>
    </w:p>
    <w:p w14:paraId="20DDB65D">
      <w:pPr>
        <w:rPr>
          <w:rFonts w:hint="eastAsia"/>
          <w:lang w:val="en-US" w:eastAsia="zh-CN"/>
        </w:rPr>
      </w:pPr>
    </w:p>
    <w:p w14:paraId="58F49CC3">
      <w:pPr>
        <w:rPr>
          <w:rFonts w:hint="eastAsia"/>
          <w:lang w:val="en-US" w:eastAsia="zh-CN"/>
        </w:rPr>
      </w:pPr>
    </w:p>
    <w:p w14:paraId="264AF8A4">
      <w:pPr>
        <w:pStyle w:val="4"/>
        <w:numPr>
          <w:ilvl w:val="2"/>
          <w:numId w:val="2"/>
        </w:numPr>
        <w:bidi w:val="0"/>
        <w:ind w:left="0" w:leftChars="0" w:firstLine="0" w:firstLineChars="0"/>
        <w:rPr>
          <w:rFonts w:hint="eastAsia"/>
        </w:rPr>
      </w:pPr>
      <w:bookmarkStart w:id="7" w:name="_Toc10709"/>
      <w:r>
        <w:rPr>
          <w:rFonts w:hint="eastAsia"/>
        </w:rPr>
        <w:t>优化后完整表结构详情</w:t>
      </w:r>
      <w:bookmarkEnd w:id="7"/>
    </w:p>
    <w:p w14:paraId="77CB6B28">
      <w:pPr>
        <w:rPr>
          <w:rFonts w:ascii="Segoe UI" w:hAnsi="Segoe UI" w:eastAsia="Segoe UI" w:cs="Segoe UI"/>
          <w:i w:val="0"/>
          <w:iCs w:val="0"/>
          <w:caps w:val="0"/>
          <w:spacing w:val="0"/>
          <w:sz w:val="24"/>
          <w:szCs w:val="24"/>
          <w:shd w:val="clear" w:fill="FFFFFF"/>
        </w:rPr>
      </w:pPr>
      <w:r>
        <w:rPr>
          <w:rFonts w:ascii="Segoe UI" w:hAnsi="Segoe UI" w:eastAsia="Segoe UI" w:cs="Segoe UI"/>
          <w:i w:val="0"/>
          <w:iCs w:val="0"/>
          <w:caps w:val="0"/>
          <w:spacing w:val="0"/>
          <w:sz w:val="24"/>
          <w:szCs w:val="24"/>
          <w:shd w:val="clear" w:fill="FFFFFF"/>
        </w:rPr>
        <w:t>（按 “表名 - 关系模式 - 主键 / 外键 - 字段说明” 格式，分表列出所有表结构，确保表数量≥6 个）</w:t>
      </w:r>
    </w:p>
    <w:tbl>
      <w:tblPr>
        <w:tblStyle w:val="11"/>
        <w:tblW w:w="11057" w:type="dxa"/>
        <w:tblInd w:w="-581"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2413"/>
        <w:gridCol w:w="2043"/>
        <w:gridCol w:w="1643"/>
        <w:gridCol w:w="1982"/>
        <w:gridCol w:w="2976"/>
      </w:tblGrid>
      <w:tr w14:paraId="6DF804E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2413"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4E086A24">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表名</w:t>
            </w:r>
          </w:p>
        </w:tc>
        <w:tc>
          <w:tcPr>
            <w:tcW w:w="2043"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0AF685D2">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关系模式（字段名 数据类型 约束）</w:t>
            </w:r>
          </w:p>
        </w:tc>
        <w:tc>
          <w:tcPr>
            <w:tcW w:w="1643"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7ED43608">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主键（PK）</w:t>
            </w:r>
          </w:p>
        </w:tc>
        <w:tc>
          <w:tcPr>
            <w:tcW w:w="1982" w:type="dxa"/>
            <w:tcBorders>
              <w:top w:val="nil"/>
              <w:left w:val="nil"/>
              <w:bottom w:val="nil"/>
              <w:right w:val="single" w:color="auto" w:sz="8" w:space="0"/>
            </w:tcBorders>
            <w:shd w:val="clear" w:color="auto" w:fill="F2F2F2"/>
            <w:tcMar>
              <w:top w:w="180" w:type="dxa"/>
              <w:left w:w="270" w:type="dxa"/>
              <w:bottom w:w="180" w:type="dxa"/>
              <w:right w:w="270" w:type="dxa"/>
            </w:tcMar>
            <w:vAlign w:val="center"/>
          </w:tcPr>
          <w:p w14:paraId="3094193C">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外键（FK）</w:t>
            </w:r>
          </w:p>
        </w:tc>
        <w:tc>
          <w:tcPr>
            <w:tcW w:w="2976" w:type="dxa"/>
            <w:tcBorders>
              <w:top w:val="nil"/>
              <w:left w:val="nil"/>
              <w:bottom w:val="nil"/>
              <w:right w:val="nil"/>
            </w:tcBorders>
            <w:shd w:val="clear" w:color="auto" w:fill="F2F2F2"/>
            <w:tcMar>
              <w:top w:w="180" w:type="dxa"/>
              <w:left w:w="270" w:type="dxa"/>
              <w:bottom w:w="180" w:type="dxa"/>
              <w:right w:w="270" w:type="dxa"/>
            </w:tcMar>
            <w:vAlign w:val="center"/>
          </w:tcPr>
          <w:p w14:paraId="3BB436D9">
            <w:pPr>
              <w:widowControl/>
              <w:spacing w:line="420" w:lineRule="atLeast"/>
              <w:jc w:val="center"/>
              <w:rPr>
                <w:rFonts w:ascii="Segoe UI" w:hAnsi="Segoe UI" w:eastAsia="Segoe UI" w:cs="Segoe UI"/>
                <w:b/>
                <w:bCs/>
                <w:color w:val="000000"/>
                <w:sz w:val="22"/>
                <w:szCs w:val="22"/>
              </w:rPr>
            </w:pPr>
            <w:r>
              <w:rPr>
                <w:rFonts w:ascii="Segoe UI" w:hAnsi="Segoe UI" w:eastAsia="Segoe UI" w:cs="Segoe UI"/>
                <w:b/>
                <w:bCs/>
                <w:color w:val="000000"/>
                <w:kern w:val="0"/>
                <w:sz w:val="22"/>
                <w:szCs w:val="22"/>
                <w:lang w:bidi="ar"/>
              </w:rPr>
              <w:t>字段说明</w:t>
            </w:r>
          </w:p>
        </w:tc>
      </w:tr>
      <w:tr w14:paraId="65F71DBE">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13"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760586B8">
            <w:pPr>
              <w:widowControl/>
              <w:spacing w:line="240" w:lineRule="auto"/>
              <w:jc w:val="left"/>
              <w:rPr>
                <w:rFonts w:ascii="Segoe UI" w:hAnsi="Segoe UI" w:cs="Segoe UI"/>
                <w:color w:val="000000"/>
                <w:kern w:val="0"/>
              </w:rPr>
            </w:pPr>
            <w:r>
              <w:rPr>
                <w:rFonts w:ascii="Segoe UI" w:hAnsi="Segoe UI" w:cs="Segoe UI"/>
                <w:color w:val="000000"/>
              </w:rPr>
              <w:t>student</w:t>
            </w:r>
          </w:p>
        </w:tc>
        <w:tc>
          <w:tcPr>
            <w:tcW w:w="2043"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77D8F9B">
            <w:pPr>
              <w:rPr>
                <w:rFonts w:ascii="Segoe UI" w:hAnsi="Segoe UI" w:cs="Segoe UI"/>
                <w:color w:val="000000"/>
              </w:rPr>
            </w:pPr>
            <w:r>
              <w:rPr>
                <w:rFonts w:ascii="Segoe UI" w:hAnsi="Segoe UI" w:cs="Segoe UI"/>
                <w:color w:val="000000"/>
              </w:rPr>
              <w:t>student_id VARCHAR(20) NOT NULL, name VARCHAR(20) NOT NULL, dorm_id VARCHAR(20), create_time DATETIME</w:t>
            </w:r>
          </w:p>
        </w:tc>
        <w:tc>
          <w:tcPr>
            <w:tcW w:w="1643"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51ED2A62">
            <w:pPr>
              <w:rPr>
                <w:rFonts w:ascii="Segoe UI" w:hAnsi="Segoe UI" w:cs="Segoe UI"/>
                <w:color w:val="000000"/>
              </w:rPr>
            </w:pPr>
            <w:r>
              <w:rPr>
                <w:rFonts w:ascii="Segoe UI" w:hAnsi="Segoe UI" w:cs="Segoe UI"/>
                <w:color w:val="000000"/>
              </w:rPr>
              <w:t>student_id</w:t>
            </w:r>
          </w:p>
        </w:tc>
        <w:tc>
          <w:tcPr>
            <w:tcW w:w="1982" w:type="dxa"/>
            <w:tcBorders>
              <w:top w:val="nil"/>
              <w:left w:val="nil"/>
              <w:bottom w:val="nil"/>
              <w:right w:val="single" w:color="auto" w:sz="8" w:space="0"/>
            </w:tcBorders>
            <w:shd w:val="clear" w:color="auto" w:fill="FFFFFF"/>
            <w:tcMar>
              <w:top w:w="180" w:type="dxa"/>
              <w:left w:w="270" w:type="dxa"/>
              <w:bottom w:w="180" w:type="dxa"/>
              <w:right w:w="270" w:type="dxa"/>
            </w:tcMar>
            <w:vAlign w:val="center"/>
          </w:tcPr>
          <w:p w14:paraId="34F531F3">
            <w:pPr>
              <w:rPr>
                <w:rFonts w:ascii="Segoe UI" w:hAnsi="Segoe UI" w:cs="Segoe UI"/>
                <w:color w:val="000000"/>
              </w:rPr>
            </w:pPr>
            <w:r>
              <w:rPr>
                <w:rFonts w:ascii="Segoe UI" w:hAnsi="Segoe UI" w:cs="Segoe UI"/>
                <w:color w:val="000000"/>
              </w:rPr>
              <w:t>dorm_id→dorm.dorm_id</w:t>
            </w:r>
          </w:p>
        </w:tc>
        <w:tc>
          <w:tcPr>
            <w:tcW w:w="2976" w:type="dxa"/>
            <w:tcBorders>
              <w:top w:val="nil"/>
              <w:left w:val="nil"/>
              <w:bottom w:val="nil"/>
              <w:right w:val="nil"/>
            </w:tcBorders>
            <w:shd w:val="clear" w:color="auto" w:fill="FFFFFF"/>
            <w:tcMar>
              <w:top w:w="180" w:type="dxa"/>
              <w:left w:w="270" w:type="dxa"/>
              <w:bottom w:w="180" w:type="dxa"/>
              <w:right w:w="270" w:type="dxa"/>
            </w:tcMar>
            <w:vAlign w:val="center"/>
          </w:tcPr>
          <w:p w14:paraId="21FEB4AA">
            <w:pPr>
              <w:rPr>
                <w:rFonts w:ascii="Segoe UI" w:hAnsi="Segoe UI" w:cs="Segoe UI"/>
                <w:color w:val="000000"/>
              </w:rPr>
            </w:pPr>
            <w:r>
              <w:rPr>
                <w:rFonts w:ascii="Segoe UI" w:hAnsi="Segoe UI" w:cs="Segoe UI"/>
                <w:color w:val="000000"/>
              </w:rPr>
              <w:t>学号、姓名、宿舍关联、创建时间</w:t>
            </w:r>
          </w:p>
        </w:tc>
      </w:tr>
      <w:tr w14:paraId="5FD9ED3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13" w:type="dxa"/>
            <w:tcBorders>
              <w:top w:val="nil"/>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7042C373">
            <w:pPr>
              <w:widowControl/>
              <w:spacing w:line="240" w:lineRule="auto"/>
              <w:jc w:val="left"/>
              <w:rPr>
                <w:rFonts w:ascii="Segoe UI" w:hAnsi="Segoe UI" w:cs="Segoe UI"/>
                <w:color w:val="000000"/>
              </w:rPr>
            </w:pPr>
          </w:p>
        </w:tc>
        <w:tc>
          <w:tcPr>
            <w:tcW w:w="2043" w:type="dxa"/>
            <w:tcBorders>
              <w:top w:val="nil"/>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2EC85A03">
            <w:pPr>
              <w:rPr>
                <w:rFonts w:ascii="Segoe UI" w:hAnsi="Segoe UI" w:cs="Segoe UI"/>
                <w:color w:val="000000"/>
              </w:rPr>
            </w:pPr>
          </w:p>
        </w:tc>
        <w:tc>
          <w:tcPr>
            <w:tcW w:w="1643" w:type="dxa"/>
            <w:tcBorders>
              <w:top w:val="nil"/>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416DF065">
            <w:pPr>
              <w:rPr>
                <w:rFonts w:ascii="Segoe UI" w:hAnsi="Segoe UI" w:cs="Segoe UI"/>
                <w:color w:val="000000"/>
              </w:rPr>
            </w:pPr>
          </w:p>
        </w:tc>
        <w:tc>
          <w:tcPr>
            <w:tcW w:w="1982" w:type="dxa"/>
            <w:tcBorders>
              <w:top w:val="nil"/>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788C6D06">
            <w:pPr>
              <w:rPr>
                <w:rFonts w:ascii="Segoe UI" w:hAnsi="Segoe UI" w:cs="Segoe UI"/>
                <w:color w:val="000000"/>
              </w:rPr>
            </w:pPr>
          </w:p>
        </w:tc>
        <w:tc>
          <w:tcPr>
            <w:tcW w:w="2976" w:type="dxa"/>
            <w:tcBorders>
              <w:top w:val="nil"/>
              <w:left w:val="nil"/>
              <w:bottom w:val="single" w:color="auto" w:sz="12" w:space="0"/>
              <w:right w:val="nil"/>
            </w:tcBorders>
            <w:shd w:val="clear" w:color="auto" w:fill="FFFFFF"/>
            <w:tcMar>
              <w:top w:w="180" w:type="dxa"/>
              <w:left w:w="270" w:type="dxa"/>
              <w:bottom w:w="180" w:type="dxa"/>
              <w:right w:w="270" w:type="dxa"/>
            </w:tcMar>
            <w:vAlign w:val="center"/>
          </w:tcPr>
          <w:p w14:paraId="581B28A5">
            <w:pPr>
              <w:rPr>
                <w:rFonts w:ascii="Segoe UI" w:hAnsi="Segoe UI" w:cs="Segoe UI"/>
                <w:color w:val="000000"/>
              </w:rPr>
            </w:pPr>
          </w:p>
        </w:tc>
      </w:tr>
      <w:tr w14:paraId="446A0735">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41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07E5D1F2">
            <w:pPr>
              <w:widowControl/>
              <w:spacing w:line="240" w:lineRule="auto"/>
              <w:jc w:val="left"/>
              <w:rPr>
                <w:rFonts w:ascii="Segoe UI" w:hAnsi="Segoe UI" w:cs="Segoe UI"/>
                <w:color w:val="000000"/>
                <w:kern w:val="0"/>
              </w:rPr>
            </w:pPr>
            <w:r>
              <w:rPr>
                <w:rFonts w:ascii="Segoe UI" w:hAnsi="Segoe UI" w:cs="Segoe UI"/>
                <w:color w:val="000000"/>
              </w:rPr>
              <w:t>repair_apply</w:t>
            </w:r>
          </w:p>
        </w:tc>
        <w:tc>
          <w:tcPr>
            <w:tcW w:w="20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B08E9B6">
            <w:pPr>
              <w:rPr>
                <w:rFonts w:ascii="Segoe UI" w:hAnsi="Segoe UI" w:cs="Segoe UI"/>
                <w:color w:val="000000"/>
              </w:rPr>
            </w:pPr>
            <w:r>
              <w:rPr>
                <w:rFonts w:ascii="Segoe UI" w:hAnsi="Segoe UI" w:cs="Segoe UI"/>
                <w:color w:val="000000"/>
              </w:rPr>
              <w:t>apply_id VARCHAR(20) NOT NULL, student_id VARCHAR(20), type_id VARCHAR(20), status VARCHAR(20)</w:t>
            </w:r>
          </w:p>
        </w:tc>
        <w:tc>
          <w:tcPr>
            <w:tcW w:w="16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54CBEEFC">
            <w:pPr>
              <w:rPr>
                <w:rFonts w:ascii="Segoe UI" w:hAnsi="Segoe UI" w:cs="Segoe UI"/>
                <w:color w:val="000000"/>
              </w:rPr>
            </w:pPr>
            <w:r>
              <w:rPr>
                <w:rFonts w:ascii="Segoe UI" w:hAnsi="Segoe UI" w:cs="Segoe UI"/>
                <w:color w:val="000000"/>
              </w:rPr>
              <w:t>apply_id</w:t>
            </w:r>
          </w:p>
        </w:tc>
        <w:tc>
          <w:tcPr>
            <w:tcW w:w="1982"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0D33E239">
            <w:pPr>
              <w:rPr>
                <w:rFonts w:ascii="Segoe UI" w:hAnsi="Segoe UI" w:cs="Segoe UI"/>
                <w:color w:val="000000"/>
              </w:rPr>
            </w:pPr>
            <w:r>
              <w:rPr>
                <w:rFonts w:ascii="Segoe UI" w:hAnsi="Segoe UI" w:cs="Segoe UI"/>
                <w:color w:val="000000"/>
              </w:rPr>
              <w:t>student_id→</w:t>
            </w:r>
          </w:p>
          <w:p w14:paraId="41DDCA9A">
            <w:pPr>
              <w:rPr>
                <w:rFonts w:ascii="Segoe UI" w:hAnsi="Segoe UI" w:cs="Segoe UI"/>
                <w:color w:val="000000"/>
              </w:rPr>
            </w:pPr>
            <w:r>
              <w:rPr>
                <w:rFonts w:ascii="Segoe UI" w:hAnsi="Segoe UI" w:cs="Segoe UI"/>
                <w:color w:val="000000"/>
              </w:rPr>
              <w:t>student.student_id；type_id→equipment_type.type_id</w:t>
            </w:r>
          </w:p>
        </w:tc>
        <w:tc>
          <w:tcPr>
            <w:tcW w:w="2976" w:type="dxa"/>
            <w:tcBorders>
              <w:top w:val="single" w:color="auto" w:sz="12" w:space="0"/>
              <w:left w:val="nil"/>
              <w:bottom w:val="single" w:color="auto" w:sz="12" w:space="0"/>
              <w:right w:val="nil"/>
            </w:tcBorders>
            <w:shd w:val="clear" w:color="auto" w:fill="FFFFFF"/>
            <w:tcMar>
              <w:top w:w="180" w:type="dxa"/>
              <w:left w:w="270" w:type="dxa"/>
              <w:bottom w:w="180" w:type="dxa"/>
              <w:right w:w="270" w:type="dxa"/>
            </w:tcMar>
            <w:vAlign w:val="center"/>
          </w:tcPr>
          <w:p w14:paraId="65E68091">
            <w:pPr>
              <w:rPr>
                <w:rFonts w:ascii="Segoe UI" w:hAnsi="Segoe UI" w:cs="Segoe UI"/>
                <w:color w:val="000000"/>
              </w:rPr>
            </w:pPr>
            <w:r>
              <w:rPr>
                <w:rFonts w:ascii="Segoe UI" w:hAnsi="Segoe UI" w:cs="Segoe UI"/>
                <w:color w:val="000000"/>
              </w:rPr>
              <w:t>报修单号、学生关联、类型关联、状态</w:t>
            </w:r>
          </w:p>
        </w:tc>
      </w:tr>
      <w:tr w14:paraId="6BE1F527">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41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187D1E45">
            <w:pPr>
              <w:widowControl/>
              <w:spacing w:line="240" w:lineRule="auto"/>
              <w:jc w:val="left"/>
              <w:rPr>
                <w:rFonts w:ascii="Segoe UI" w:hAnsi="Segoe UI" w:cs="Segoe UI"/>
                <w:color w:val="000000"/>
                <w:kern w:val="0"/>
              </w:rPr>
            </w:pPr>
            <w:r>
              <w:rPr>
                <w:rFonts w:ascii="Segoe UI" w:hAnsi="Segoe UI" w:cs="Segoe UI"/>
                <w:color w:val="000000"/>
              </w:rPr>
              <w:t>administrator</w:t>
            </w:r>
          </w:p>
        </w:tc>
        <w:tc>
          <w:tcPr>
            <w:tcW w:w="20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15899184">
            <w:pPr>
              <w:rPr>
                <w:rFonts w:ascii="Segoe UI" w:hAnsi="Segoe UI" w:cs="Segoe UI"/>
                <w:color w:val="000000"/>
              </w:rPr>
            </w:pPr>
            <w:r>
              <w:rPr>
                <w:rFonts w:ascii="Segoe UI" w:hAnsi="Segoe UI" w:cs="Segoe UI"/>
                <w:color w:val="000000"/>
              </w:rPr>
              <w:t>admin_id VARCHAR(20) NOT NULL, name VARCHAR(20), phone VARCHAR(20)</w:t>
            </w:r>
          </w:p>
        </w:tc>
        <w:tc>
          <w:tcPr>
            <w:tcW w:w="16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2AF409E">
            <w:pPr>
              <w:rPr>
                <w:rFonts w:ascii="Segoe UI" w:hAnsi="Segoe UI" w:cs="Segoe UI"/>
                <w:color w:val="000000"/>
              </w:rPr>
            </w:pPr>
            <w:r>
              <w:rPr>
                <w:rFonts w:ascii="Segoe UI" w:hAnsi="Segoe UI" w:cs="Segoe UI"/>
                <w:color w:val="000000"/>
              </w:rPr>
              <w:t>admin_id</w:t>
            </w:r>
          </w:p>
        </w:tc>
        <w:tc>
          <w:tcPr>
            <w:tcW w:w="1982"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0EAED7AE">
            <w:pPr>
              <w:rPr>
                <w:rFonts w:ascii="Segoe UI" w:hAnsi="Segoe UI" w:cs="Segoe UI"/>
                <w:color w:val="000000"/>
              </w:rPr>
            </w:pPr>
            <w:r>
              <w:rPr>
                <w:rFonts w:ascii="Segoe UI" w:hAnsi="Segoe UI" w:cs="Segoe UI"/>
                <w:color w:val="000000"/>
              </w:rPr>
              <w:t>-</w:t>
            </w:r>
          </w:p>
        </w:tc>
        <w:tc>
          <w:tcPr>
            <w:tcW w:w="2976" w:type="dxa"/>
            <w:tcBorders>
              <w:top w:val="single" w:color="auto" w:sz="12" w:space="0"/>
              <w:left w:val="nil"/>
              <w:bottom w:val="single" w:color="auto" w:sz="12" w:space="0"/>
              <w:right w:val="nil"/>
            </w:tcBorders>
            <w:shd w:val="clear" w:color="auto" w:fill="FFFFFF"/>
            <w:tcMar>
              <w:top w:w="180" w:type="dxa"/>
              <w:left w:w="270" w:type="dxa"/>
              <w:bottom w:w="180" w:type="dxa"/>
              <w:right w:w="270" w:type="dxa"/>
            </w:tcMar>
            <w:vAlign w:val="center"/>
          </w:tcPr>
          <w:p w14:paraId="66045FD9">
            <w:pPr>
              <w:rPr>
                <w:rFonts w:ascii="Segoe UI" w:hAnsi="Segoe UI" w:cs="Segoe UI"/>
                <w:color w:val="000000"/>
              </w:rPr>
            </w:pPr>
            <w:r>
              <w:rPr>
                <w:rFonts w:ascii="Segoe UI" w:hAnsi="Segoe UI" w:cs="Segoe UI"/>
                <w:color w:val="000000"/>
              </w:rPr>
              <w:t>工号、姓名、联系方式</w:t>
            </w:r>
          </w:p>
        </w:tc>
      </w:tr>
      <w:tr w14:paraId="2A6A6AF1">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41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10910028">
            <w:pPr>
              <w:widowControl/>
              <w:spacing w:line="240" w:lineRule="auto"/>
              <w:jc w:val="left"/>
              <w:rPr>
                <w:rFonts w:ascii="Segoe UI" w:hAnsi="Segoe UI" w:cs="Segoe UI"/>
                <w:color w:val="000000"/>
                <w:kern w:val="0"/>
              </w:rPr>
            </w:pPr>
            <w:r>
              <w:rPr>
                <w:rFonts w:ascii="Segoe UI" w:hAnsi="Segoe UI" w:cs="Segoe UI"/>
                <w:color w:val="000000"/>
              </w:rPr>
              <w:t>maintenance_staff</w:t>
            </w:r>
          </w:p>
        </w:tc>
        <w:tc>
          <w:tcPr>
            <w:tcW w:w="20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ECE8215">
            <w:pPr>
              <w:rPr>
                <w:rFonts w:ascii="Segoe UI" w:hAnsi="Segoe UI" w:cs="Segoe UI"/>
                <w:color w:val="000000"/>
              </w:rPr>
            </w:pPr>
            <w:r>
              <w:rPr>
                <w:rFonts w:ascii="Segoe UI" w:hAnsi="Segoe UI" w:cs="Segoe UI"/>
                <w:color w:val="000000"/>
              </w:rPr>
              <w:t>staff_id VARCHAR(20) NOT NULL, name VARCHAR(20), major_id VARCHAR(20)</w:t>
            </w:r>
          </w:p>
        </w:tc>
        <w:tc>
          <w:tcPr>
            <w:tcW w:w="16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B01936F">
            <w:pPr>
              <w:rPr>
                <w:rFonts w:ascii="Segoe UI" w:hAnsi="Segoe UI" w:cs="Segoe UI"/>
                <w:color w:val="000000"/>
              </w:rPr>
            </w:pPr>
            <w:r>
              <w:rPr>
                <w:rFonts w:ascii="Segoe UI" w:hAnsi="Segoe UI" w:cs="Segoe UI"/>
                <w:color w:val="000000"/>
              </w:rPr>
              <w:t>staff_id</w:t>
            </w:r>
          </w:p>
        </w:tc>
        <w:tc>
          <w:tcPr>
            <w:tcW w:w="1982"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41861D0">
            <w:pPr>
              <w:rPr>
                <w:rFonts w:ascii="Segoe UI" w:hAnsi="Segoe UI" w:cs="Segoe UI"/>
                <w:color w:val="000000"/>
              </w:rPr>
            </w:pPr>
            <w:r>
              <w:rPr>
                <w:rFonts w:ascii="Segoe UI" w:hAnsi="Segoe UI" w:cs="Segoe UI"/>
                <w:color w:val="000000"/>
              </w:rPr>
              <w:t>major_id→major.major_id</w:t>
            </w:r>
          </w:p>
        </w:tc>
        <w:tc>
          <w:tcPr>
            <w:tcW w:w="2976" w:type="dxa"/>
            <w:tcBorders>
              <w:top w:val="single" w:color="auto" w:sz="12" w:space="0"/>
              <w:left w:val="nil"/>
              <w:bottom w:val="single" w:color="auto" w:sz="12" w:space="0"/>
              <w:right w:val="nil"/>
            </w:tcBorders>
            <w:shd w:val="clear" w:color="auto" w:fill="FFFFFF"/>
            <w:tcMar>
              <w:top w:w="180" w:type="dxa"/>
              <w:left w:w="270" w:type="dxa"/>
              <w:bottom w:w="180" w:type="dxa"/>
              <w:right w:w="270" w:type="dxa"/>
            </w:tcMar>
            <w:vAlign w:val="center"/>
          </w:tcPr>
          <w:p w14:paraId="6B93EB47">
            <w:pPr>
              <w:rPr>
                <w:rFonts w:ascii="Segoe UI" w:hAnsi="Segoe UI" w:cs="Segoe UI"/>
                <w:color w:val="000000"/>
              </w:rPr>
            </w:pPr>
            <w:r>
              <w:rPr>
                <w:rFonts w:ascii="Segoe UI" w:hAnsi="Segoe UI" w:cs="Segoe UI"/>
                <w:color w:val="000000"/>
              </w:rPr>
              <w:t>工号、姓名、专业关联</w:t>
            </w:r>
          </w:p>
        </w:tc>
      </w:tr>
      <w:tr w14:paraId="3F2734A8">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41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74669C49">
            <w:pPr>
              <w:widowControl/>
              <w:spacing w:line="240" w:lineRule="auto"/>
              <w:jc w:val="left"/>
              <w:rPr>
                <w:rFonts w:ascii="Segoe UI" w:hAnsi="Segoe UI" w:cs="Segoe UI"/>
                <w:color w:val="000000"/>
                <w:kern w:val="0"/>
              </w:rPr>
            </w:pPr>
            <w:r>
              <w:rPr>
                <w:rFonts w:ascii="Segoe UI" w:hAnsi="Segoe UI" w:cs="Segoe UI"/>
                <w:color w:val="000000"/>
              </w:rPr>
              <w:t>equipment_type</w:t>
            </w:r>
          </w:p>
        </w:tc>
        <w:tc>
          <w:tcPr>
            <w:tcW w:w="20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75E7FC42">
            <w:pPr>
              <w:rPr>
                <w:rFonts w:ascii="Segoe UI" w:hAnsi="Segoe UI" w:cs="Segoe UI"/>
                <w:color w:val="000000"/>
              </w:rPr>
            </w:pPr>
            <w:r>
              <w:rPr>
                <w:rFonts w:ascii="Segoe UI" w:hAnsi="Segoe UI" w:cs="Segoe UI"/>
                <w:color w:val="000000"/>
              </w:rPr>
              <w:t>type_id VARCHAR(20) NOT NULL, type_name VARCHAR(50)</w:t>
            </w:r>
          </w:p>
        </w:tc>
        <w:tc>
          <w:tcPr>
            <w:tcW w:w="1643"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6DBB157E">
            <w:pPr>
              <w:rPr>
                <w:rFonts w:ascii="Segoe UI" w:hAnsi="Segoe UI" w:cs="Segoe UI"/>
                <w:color w:val="000000"/>
              </w:rPr>
            </w:pPr>
            <w:r>
              <w:rPr>
                <w:rFonts w:ascii="Segoe UI" w:hAnsi="Segoe UI" w:cs="Segoe UI"/>
                <w:color w:val="000000"/>
              </w:rPr>
              <w:t>type_id</w:t>
            </w:r>
          </w:p>
        </w:tc>
        <w:tc>
          <w:tcPr>
            <w:tcW w:w="1982" w:type="dxa"/>
            <w:tcBorders>
              <w:top w:val="single" w:color="auto" w:sz="12" w:space="0"/>
              <w:left w:val="nil"/>
              <w:bottom w:val="single" w:color="auto" w:sz="12" w:space="0"/>
              <w:right w:val="single" w:color="auto" w:sz="8" w:space="0"/>
            </w:tcBorders>
            <w:shd w:val="clear" w:color="auto" w:fill="FFFFFF"/>
            <w:tcMar>
              <w:top w:w="180" w:type="dxa"/>
              <w:left w:w="270" w:type="dxa"/>
              <w:bottom w:w="180" w:type="dxa"/>
              <w:right w:w="270" w:type="dxa"/>
            </w:tcMar>
            <w:vAlign w:val="center"/>
          </w:tcPr>
          <w:p w14:paraId="01102CF7">
            <w:pPr>
              <w:rPr>
                <w:rFonts w:ascii="Segoe UI" w:hAnsi="Segoe UI" w:cs="Segoe UI"/>
                <w:color w:val="000000"/>
              </w:rPr>
            </w:pPr>
            <w:r>
              <w:rPr>
                <w:rFonts w:ascii="Segoe UI" w:hAnsi="Segoe UI" w:cs="Segoe UI"/>
                <w:color w:val="000000"/>
              </w:rPr>
              <w:t>-</w:t>
            </w:r>
          </w:p>
        </w:tc>
        <w:tc>
          <w:tcPr>
            <w:tcW w:w="2976" w:type="dxa"/>
            <w:tcBorders>
              <w:top w:val="single" w:color="auto" w:sz="12" w:space="0"/>
              <w:left w:val="nil"/>
              <w:bottom w:val="single" w:color="auto" w:sz="12" w:space="0"/>
              <w:right w:val="nil"/>
            </w:tcBorders>
            <w:shd w:val="clear" w:color="auto" w:fill="FFFFFF"/>
            <w:tcMar>
              <w:top w:w="180" w:type="dxa"/>
              <w:left w:w="270" w:type="dxa"/>
              <w:bottom w:w="180" w:type="dxa"/>
              <w:right w:w="270" w:type="dxa"/>
            </w:tcMar>
            <w:vAlign w:val="center"/>
          </w:tcPr>
          <w:p w14:paraId="4B7FE72D">
            <w:pPr>
              <w:rPr>
                <w:rFonts w:ascii="Segoe UI" w:hAnsi="Segoe UI" w:cs="Segoe UI"/>
                <w:color w:val="000000"/>
              </w:rPr>
            </w:pPr>
            <w:r>
              <w:rPr>
                <w:rFonts w:ascii="Segoe UI" w:hAnsi="Segoe UI" w:cs="Segoe UI"/>
                <w:color w:val="000000"/>
              </w:rPr>
              <w:t>故障类型 ID、名称</w:t>
            </w:r>
          </w:p>
        </w:tc>
      </w:tr>
      <w:tr w14:paraId="7FE6752D">
        <w:tblPrEx>
          <w:tblBorders>
            <w:top w:val="single" w:color="auto" w:sz="8"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413" w:type="dxa"/>
            <w:tcBorders>
              <w:top w:val="single" w:color="auto" w:sz="12" w:space="0"/>
              <w:left w:val="nil"/>
              <w:bottom w:val="nil"/>
              <w:right w:val="single" w:color="auto" w:sz="8" w:space="0"/>
            </w:tcBorders>
            <w:shd w:val="clear" w:color="auto" w:fill="FFFFFF"/>
            <w:tcMar>
              <w:top w:w="180" w:type="dxa"/>
              <w:left w:w="270" w:type="dxa"/>
              <w:bottom w:w="180" w:type="dxa"/>
              <w:right w:w="270" w:type="dxa"/>
            </w:tcMar>
            <w:vAlign w:val="center"/>
          </w:tcPr>
          <w:p w14:paraId="31497D60">
            <w:pPr>
              <w:widowControl/>
              <w:spacing w:line="240" w:lineRule="auto"/>
              <w:jc w:val="left"/>
              <w:rPr>
                <w:rFonts w:ascii="Segoe UI" w:hAnsi="Segoe UI" w:cs="Segoe UI"/>
                <w:color w:val="000000"/>
                <w:kern w:val="0"/>
              </w:rPr>
            </w:pPr>
            <w:r>
              <w:rPr>
                <w:rFonts w:ascii="Segoe UI" w:hAnsi="Segoe UI" w:cs="Segoe UI"/>
                <w:color w:val="000000"/>
              </w:rPr>
              <w:t>repair_progress</w:t>
            </w:r>
          </w:p>
        </w:tc>
        <w:tc>
          <w:tcPr>
            <w:tcW w:w="2043" w:type="dxa"/>
            <w:tcBorders>
              <w:top w:val="single" w:color="auto" w:sz="12" w:space="0"/>
              <w:left w:val="nil"/>
              <w:bottom w:val="nil"/>
              <w:right w:val="single" w:color="auto" w:sz="8" w:space="0"/>
            </w:tcBorders>
            <w:shd w:val="clear" w:color="auto" w:fill="FFFFFF"/>
            <w:tcMar>
              <w:top w:w="180" w:type="dxa"/>
              <w:left w:w="270" w:type="dxa"/>
              <w:bottom w:w="180" w:type="dxa"/>
              <w:right w:w="270" w:type="dxa"/>
            </w:tcMar>
            <w:vAlign w:val="center"/>
          </w:tcPr>
          <w:p w14:paraId="7524355F">
            <w:pPr>
              <w:rPr>
                <w:rFonts w:ascii="Segoe UI" w:hAnsi="Segoe UI" w:cs="Segoe UI"/>
                <w:color w:val="000000"/>
              </w:rPr>
            </w:pPr>
            <w:r>
              <w:rPr>
                <w:rFonts w:ascii="Segoe UI" w:hAnsi="Segoe UI" w:cs="Segoe UI"/>
                <w:color w:val="000000"/>
              </w:rPr>
              <w:t>progress_id VARCHAR(20) NOT NULL, apply_id VARCHAR(20), progress_desc VARCHAR(50), update_time DATETIME</w:t>
            </w:r>
          </w:p>
        </w:tc>
        <w:tc>
          <w:tcPr>
            <w:tcW w:w="1643" w:type="dxa"/>
            <w:tcBorders>
              <w:top w:val="single" w:color="auto" w:sz="12" w:space="0"/>
              <w:left w:val="nil"/>
              <w:bottom w:val="nil"/>
              <w:right w:val="single" w:color="auto" w:sz="8" w:space="0"/>
            </w:tcBorders>
            <w:shd w:val="clear" w:color="auto" w:fill="FFFFFF"/>
            <w:tcMar>
              <w:top w:w="180" w:type="dxa"/>
              <w:left w:w="270" w:type="dxa"/>
              <w:bottom w:w="180" w:type="dxa"/>
              <w:right w:w="270" w:type="dxa"/>
            </w:tcMar>
            <w:vAlign w:val="center"/>
          </w:tcPr>
          <w:p w14:paraId="71358BDA">
            <w:pPr>
              <w:rPr>
                <w:rFonts w:ascii="Segoe UI" w:hAnsi="Segoe UI" w:cs="Segoe UI"/>
                <w:color w:val="000000"/>
              </w:rPr>
            </w:pPr>
            <w:r>
              <w:rPr>
                <w:rFonts w:ascii="Segoe UI" w:hAnsi="Segoe UI" w:cs="Segoe UI"/>
                <w:color w:val="000000"/>
              </w:rPr>
              <w:t>progress_id</w:t>
            </w:r>
          </w:p>
        </w:tc>
        <w:tc>
          <w:tcPr>
            <w:tcW w:w="1982" w:type="dxa"/>
            <w:tcBorders>
              <w:top w:val="single" w:color="auto" w:sz="12" w:space="0"/>
              <w:left w:val="nil"/>
              <w:bottom w:val="nil"/>
              <w:right w:val="single" w:color="auto" w:sz="8" w:space="0"/>
            </w:tcBorders>
            <w:shd w:val="clear" w:color="auto" w:fill="FFFFFF"/>
            <w:tcMar>
              <w:top w:w="180" w:type="dxa"/>
              <w:left w:w="270" w:type="dxa"/>
              <w:bottom w:w="180" w:type="dxa"/>
              <w:right w:w="270" w:type="dxa"/>
            </w:tcMar>
            <w:vAlign w:val="center"/>
          </w:tcPr>
          <w:p w14:paraId="5E89ECA3">
            <w:pPr>
              <w:rPr>
                <w:rFonts w:ascii="Segoe UI" w:hAnsi="Segoe UI" w:cs="Segoe UI"/>
                <w:color w:val="000000"/>
              </w:rPr>
            </w:pPr>
            <w:r>
              <w:rPr>
                <w:rFonts w:ascii="Segoe UI" w:hAnsi="Segoe UI" w:cs="Segoe UI"/>
                <w:color w:val="000000"/>
              </w:rPr>
              <w:t>apply_id→repair_apply.apply_id</w:t>
            </w:r>
          </w:p>
        </w:tc>
        <w:tc>
          <w:tcPr>
            <w:tcW w:w="2976" w:type="dxa"/>
            <w:tcBorders>
              <w:top w:val="single" w:color="auto" w:sz="12" w:space="0"/>
              <w:left w:val="nil"/>
              <w:bottom w:val="nil"/>
              <w:right w:val="nil"/>
            </w:tcBorders>
            <w:shd w:val="clear" w:color="auto" w:fill="FFFFFF"/>
            <w:tcMar>
              <w:top w:w="180" w:type="dxa"/>
              <w:left w:w="270" w:type="dxa"/>
              <w:bottom w:w="180" w:type="dxa"/>
              <w:right w:w="270" w:type="dxa"/>
            </w:tcMar>
            <w:vAlign w:val="center"/>
          </w:tcPr>
          <w:p w14:paraId="1F4A5856">
            <w:pPr>
              <w:rPr>
                <w:rFonts w:ascii="Segoe UI" w:hAnsi="Segoe UI" w:cs="Segoe UI"/>
                <w:color w:val="000000"/>
              </w:rPr>
            </w:pPr>
            <w:r>
              <w:rPr>
                <w:rFonts w:ascii="Segoe UI" w:hAnsi="Segoe UI" w:cs="Segoe UI"/>
                <w:color w:val="000000"/>
              </w:rPr>
              <w:t>进度 ID、报修单关联、进度描述、更新时间</w:t>
            </w:r>
          </w:p>
        </w:tc>
      </w:tr>
    </w:tbl>
    <w:p w14:paraId="7E3C5992">
      <w:pPr>
        <w:rPr>
          <w:rFonts w:hint="eastAsia" w:ascii="Segoe UI" w:hAnsi="Segoe UI" w:eastAsia="Segoe UI" w:cs="Segoe UI"/>
          <w:i w:val="0"/>
          <w:iCs w:val="0"/>
          <w:caps w:val="0"/>
          <w:spacing w:val="0"/>
          <w:sz w:val="24"/>
          <w:szCs w:val="24"/>
          <w:shd w:val="clear" w:fill="FFFFFF"/>
        </w:rPr>
      </w:pPr>
    </w:p>
    <w:p w14:paraId="2C2F60A7">
      <w:pPr>
        <w:pStyle w:val="2"/>
        <w:numPr>
          <w:ilvl w:val="0"/>
          <w:numId w:val="2"/>
        </w:numPr>
        <w:bidi w:val="0"/>
        <w:ind w:left="0" w:leftChars="0" w:firstLine="0" w:firstLineChars="0"/>
        <w:rPr>
          <w:rFonts w:hint="eastAsia"/>
        </w:rPr>
      </w:pPr>
      <w:bookmarkStart w:id="8" w:name="_Toc21173"/>
      <w:r>
        <w:rPr>
          <w:rFonts w:hint="eastAsia"/>
        </w:rPr>
        <w:t>功能增强</w:t>
      </w:r>
      <w:bookmarkEnd w:id="8"/>
    </w:p>
    <w:p w14:paraId="14CAC21B">
      <w:pPr>
        <w:pStyle w:val="3"/>
        <w:numPr>
          <w:ilvl w:val="1"/>
          <w:numId w:val="2"/>
        </w:numPr>
        <w:bidi w:val="0"/>
        <w:ind w:left="0" w:leftChars="0" w:firstLine="0" w:firstLineChars="0"/>
        <w:rPr>
          <w:rFonts w:hint="default"/>
          <w:lang w:val="en-US" w:eastAsia="zh-CN"/>
        </w:rPr>
      </w:pPr>
      <w:bookmarkStart w:id="9" w:name="_Toc25595"/>
      <w:r>
        <w:rPr>
          <w:rFonts w:hint="eastAsia"/>
          <w:lang w:val="en-US" w:eastAsia="zh-CN"/>
        </w:rPr>
        <w:t>新增核心功能模块1设计</w:t>
      </w:r>
      <w:bookmarkEnd w:id="9"/>
    </w:p>
    <w:p w14:paraId="78DC111C">
      <w:pPr>
        <w:pStyle w:val="4"/>
        <w:numPr>
          <w:ilvl w:val="2"/>
          <w:numId w:val="2"/>
        </w:numPr>
        <w:bidi w:val="0"/>
        <w:ind w:left="0" w:leftChars="0" w:firstLine="0" w:firstLineChars="0"/>
        <w:rPr>
          <w:rFonts w:hint="default"/>
          <w:lang w:val="en-US" w:eastAsia="zh-CN"/>
        </w:rPr>
      </w:pPr>
      <w:bookmarkStart w:id="10" w:name="_Toc32744"/>
      <w:r>
        <w:rPr>
          <w:rFonts w:hint="default"/>
          <w:lang w:val="en-US" w:eastAsia="zh-CN"/>
        </w:rPr>
        <w:t>功能模块概述</w:t>
      </w:r>
      <w:bookmarkEnd w:id="10"/>
    </w:p>
    <w:p w14:paraId="62A14FCF">
      <w:pPr>
        <w:rPr>
          <w:rFonts w:hint="default"/>
          <w:lang w:val="en-US" w:eastAsia="zh-CN"/>
        </w:rPr>
      </w:pPr>
      <w:r>
        <w:rPr>
          <w:rFonts w:hint="default"/>
          <w:lang w:val="en-US" w:eastAsia="zh-CN"/>
        </w:rPr>
        <w:t>本模块核心目标是解决原系统无紧急报修区分的问题，实现报修订单的分级处理，保障影响学生基本生活的紧急故障快速响应。</w:t>
      </w:r>
    </w:p>
    <w:p w14:paraId="344ADC5C">
      <w:pPr>
        <w:rPr>
          <w:rFonts w:hint="default"/>
          <w:lang w:val="en-US" w:eastAsia="zh-CN"/>
        </w:rPr>
      </w:pPr>
      <w:r>
        <w:rPr>
          <w:rFonts w:hint="default"/>
          <w:lang w:val="en-US" w:eastAsia="zh-CN"/>
        </w:rPr>
        <w:t>核心操作流程：学生提交报修申请时，需选择 “普通 / 紧急” 两级优先级（普通对应桌椅松动等非必要故障，紧急对应水管漏水、电器漏电等影响居住的故障）；管理员审核页面自动高亮紧急订单，系统强制要求紧急订单 4 小时内完成审核（普通订单 24 小时内）；维修人员待处理列表按 “紧急优先” 排序，接单时优先显示紧急订单，完成后系统同步优先级处理结果至学生端。</w:t>
      </w:r>
    </w:p>
    <w:p w14:paraId="62159E67">
      <w:pPr>
        <w:rPr>
          <w:rFonts w:hint="default"/>
          <w:lang w:val="en-US" w:eastAsia="zh-CN"/>
        </w:rPr>
      </w:pPr>
      <w:r>
        <w:rPr>
          <w:rFonts w:hint="default"/>
          <w:lang w:val="en-US" w:eastAsia="zh-CN"/>
        </w:rPr>
        <w:t>该模块不改变原系统核心流程，仅通过优先级标识与处理时限约束，提升急件处理效率，同时为后勤统计高频紧急故障类型提供数据支撑。</w:t>
      </w:r>
    </w:p>
    <w:p w14:paraId="1DF70225">
      <w:pPr>
        <w:rPr>
          <w:rFonts w:hint="default"/>
          <w:lang w:val="en-US" w:eastAsia="zh-CN"/>
        </w:rPr>
      </w:pPr>
    </w:p>
    <w:p w14:paraId="0B97B22F">
      <w:pPr>
        <w:pStyle w:val="4"/>
        <w:numPr>
          <w:ilvl w:val="2"/>
          <w:numId w:val="2"/>
        </w:numPr>
        <w:bidi w:val="0"/>
        <w:ind w:left="0" w:leftChars="0" w:firstLine="0" w:firstLineChars="0"/>
        <w:rPr>
          <w:rFonts w:hint="default"/>
          <w:lang w:val="en-US" w:eastAsia="zh-CN"/>
        </w:rPr>
      </w:pPr>
      <w:bookmarkStart w:id="11" w:name="_Toc8856"/>
      <w:r>
        <w:rPr>
          <w:rFonts w:hint="default"/>
          <w:lang w:val="en-US" w:eastAsia="zh-CN"/>
        </w:rPr>
        <w:t>模块数据库设计</w:t>
      </w:r>
      <w:bookmarkEnd w:id="11"/>
    </w:p>
    <w:p w14:paraId="34F938E9">
      <w:pPr>
        <w:rPr>
          <w:rFonts w:hint="default"/>
          <w:lang w:val="en-US" w:eastAsia="zh-CN"/>
        </w:rPr>
      </w:pPr>
      <w:r>
        <w:rPr>
          <w:rFonts w:hint="default"/>
          <w:b/>
          <w:bCs/>
          <w:lang w:val="en-US" w:eastAsia="zh-CN"/>
        </w:rPr>
        <w:t>关系模式</w:t>
      </w:r>
      <w:r>
        <w:rPr>
          <w:rFonts w:hint="eastAsia"/>
          <w:b/>
          <w:bCs/>
          <w:lang w:val="en-US" w:eastAsia="zh-CN"/>
        </w:rPr>
        <w:t xml:space="preserve"> (基于原表修改)</w:t>
      </w:r>
    </w:p>
    <w:p w14:paraId="514DA0E5">
      <w:pPr>
        <w:rPr>
          <w:rFonts w:hint="default"/>
          <w:lang w:val="en-US" w:eastAsia="zh-CN"/>
        </w:rPr>
      </w:pPr>
      <w:r>
        <w:rPr>
          <w:rFonts w:hint="default"/>
          <w:lang w:val="en-US" w:eastAsia="zh-CN"/>
        </w:rPr>
        <w:t>Sapply（报修申请信息表）修改：</w:t>
      </w:r>
    </w:p>
    <w:p w14:paraId="65D886AE">
      <w:pPr>
        <w:rPr>
          <w:rFonts w:hint="default"/>
          <w:lang w:val="en-US" w:eastAsia="zh-CN"/>
        </w:rPr>
      </w:pPr>
      <w:r>
        <w:rPr>
          <w:rFonts w:hint="default"/>
          <w:lang w:val="en-US" w:eastAsia="zh-CN"/>
        </w:rPr>
        <w:t>apply_number VARCHAR(50) NOT NULL,  -- 订单号（原字段）</w:t>
      </w:r>
    </w:p>
    <w:p w14:paraId="28DD868A">
      <w:pPr>
        <w:rPr>
          <w:rFonts w:hint="default"/>
          <w:lang w:val="en-US" w:eastAsia="zh-CN"/>
        </w:rPr>
      </w:pPr>
      <w:r>
        <w:rPr>
          <w:rFonts w:hint="default"/>
          <w:lang w:val="en-US" w:eastAsia="zh-CN"/>
        </w:rPr>
        <w:t>apply_priority VARCHAR(10) NOT NULL DEFAULT '普通',  -- 新增：报修优先级（普通/紧急）</w:t>
      </w:r>
    </w:p>
    <w:p w14:paraId="5FB17143">
      <w:pPr>
        <w:rPr>
          <w:rFonts w:hint="default"/>
          <w:lang w:val="en-US" w:eastAsia="zh-CN"/>
        </w:rPr>
      </w:pPr>
      <w:r>
        <w:rPr>
          <w:rFonts w:hint="default"/>
          <w:lang w:val="en-US" w:eastAsia="zh-CN"/>
        </w:rPr>
        <w:t>-- 其他原字段：apply_name、apply_time、repair_location、fault_type、fault_desc、fault_photo、apply_Sno 等</w:t>
      </w:r>
      <w:r>
        <w:rPr>
          <w:rFonts w:hint="eastAsia"/>
          <w:lang w:val="en-US" w:eastAsia="zh-CN"/>
        </w:rPr>
        <w:t>保持不变</w:t>
      </w:r>
    </w:p>
    <w:p w14:paraId="5F75FF58">
      <w:pPr>
        <w:rPr>
          <w:rFonts w:hint="default"/>
          <w:lang w:val="en-US" w:eastAsia="zh-CN"/>
        </w:rPr>
      </w:pPr>
    </w:p>
    <w:p w14:paraId="391C8A20">
      <w:pPr>
        <w:rPr>
          <w:rFonts w:hint="default"/>
          <w:b/>
          <w:bCs/>
          <w:lang w:val="en-US" w:eastAsia="zh-CN"/>
        </w:rPr>
      </w:pPr>
      <w:r>
        <w:rPr>
          <w:rFonts w:hint="default"/>
          <w:b/>
          <w:bCs/>
          <w:lang w:val="en-US" w:eastAsia="zh-CN"/>
        </w:rPr>
        <w:t>主键（PK）与外键（FK）</w:t>
      </w:r>
    </w:p>
    <w:p w14:paraId="618F6824">
      <w:pPr>
        <w:rPr>
          <w:rFonts w:hint="default"/>
          <w:lang w:val="en-US" w:eastAsia="zh-CN"/>
        </w:rPr>
      </w:pPr>
      <w:r>
        <w:rPr>
          <w:rFonts w:hint="default"/>
          <w:lang w:val="en-US" w:eastAsia="zh-CN"/>
        </w:rPr>
        <w:t>主键：apply_number（沿用原表主键，确保订单唯一性）</w:t>
      </w:r>
    </w:p>
    <w:p w14:paraId="2CBE6047">
      <w:pPr>
        <w:rPr>
          <w:rFonts w:hint="default"/>
          <w:lang w:val="en-US" w:eastAsia="zh-CN"/>
        </w:rPr>
      </w:pPr>
      <w:r>
        <w:rPr>
          <w:rFonts w:hint="default"/>
          <w:lang w:val="en-US" w:eastAsia="zh-CN"/>
        </w:rPr>
        <w:t>外键：apply_Sno → student.Sno（沿用原关联，关联学生表）</w:t>
      </w:r>
    </w:p>
    <w:p w14:paraId="336CD5B1">
      <w:pPr>
        <w:rPr>
          <w:rFonts w:hint="default"/>
          <w:lang w:val="en-US" w:eastAsia="zh-CN"/>
        </w:rPr>
      </w:pPr>
    </w:p>
    <w:p w14:paraId="48CA77DF">
      <w:pPr>
        <w:rPr>
          <w:rFonts w:hint="default"/>
          <w:b/>
          <w:bCs/>
          <w:lang w:val="en-US" w:eastAsia="zh-CN"/>
        </w:rPr>
      </w:pPr>
      <w:r>
        <w:rPr>
          <w:rFonts w:hint="default"/>
          <w:b/>
          <w:bCs/>
          <w:lang w:val="en-US" w:eastAsia="zh-CN"/>
        </w:rPr>
        <w:t>字段说明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2214"/>
        <w:gridCol w:w="2214"/>
        <w:gridCol w:w="2214"/>
      </w:tblGrid>
      <w:tr w14:paraId="0915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7C949DB4">
            <w:pPr>
              <w:rPr>
                <w:rFonts w:hint="default"/>
                <w:vertAlign w:val="baseline"/>
                <w:lang w:val="en-US" w:eastAsia="zh-CN"/>
              </w:rPr>
            </w:pPr>
            <w:r>
              <w:rPr>
                <w:rFonts w:hint="default"/>
                <w:lang w:val="en-US" w:eastAsia="zh-CN"/>
              </w:rPr>
              <w:t>字段名称</w:t>
            </w:r>
            <w:r>
              <w:rPr>
                <w:rFonts w:hint="default"/>
                <w:lang w:val="en-US" w:eastAsia="zh-CN"/>
              </w:rPr>
              <w:tab/>
            </w:r>
          </w:p>
        </w:tc>
        <w:tc>
          <w:tcPr>
            <w:tcW w:w="2214" w:type="dxa"/>
          </w:tcPr>
          <w:p w14:paraId="7B44F17C">
            <w:pPr>
              <w:rPr>
                <w:rFonts w:hint="default"/>
                <w:vertAlign w:val="baseline"/>
                <w:lang w:val="en-US" w:eastAsia="zh-CN"/>
              </w:rPr>
            </w:pPr>
            <w:r>
              <w:rPr>
                <w:rFonts w:hint="default"/>
                <w:lang w:val="en-US" w:eastAsia="zh-CN"/>
              </w:rPr>
              <w:t>数据类型</w:t>
            </w:r>
          </w:p>
        </w:tc>
        <w:tc>
          <w:tcPr>
            <w:tcW w:w="2214" w:type="dxa"/>
          </w:tcPr>
          <w:p w14:paraId="391DA6E8">
            <w:pPr>
              <w:rPr>
                <w:rFonts w:hint="default"/>
                <w:vertAlign w:val="baseline"/>
                <w:lang w:val="en-US" w:eastAsia="zh-CN"/>
              </w:rPr>
            </w:pPr>
            <w:r>
              <w:rPr>
                <w:rFonts w:hint="default"/>
                <w:lang w:val="en-US" w:eastAsia="zh-CN"/>
              </w:rPr>
              <w:t>约束</w:t>
            </w:r>
          </w:p>
        </w:tc>
        <w:tc>
          <w:tcPr>
            <w:tcW w:w="2214" w:type="dxa"/>
          </w:tcPr>
          <w:p w14:paraId="73166A38">
            <w:pPr>
              <w:rPr>
                <w:rFonts w:hint="default"/>
                <w:vertAlign w:val="baseline"/>
                <w:lang w:val="en-US" w:eastAsia="zh-CN"/>
              </w:rPr>
            </w:pPr>
            <w:r>
              <w:rPr>
                <w:rFonts w:hint="default"/>
                <w:lang w:val="en-US" w:eastAsia="zh-CN"/>
              </w:rPr>
              <w:t>字段说明</w:t>
            </w:r>
          </w:p>
        </w:tc>
      </w:tr>
      <w:tr w14:paraId="301E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567ACEBE">
            <w:pPr>
              <w:jc w:val="center"/>
              <w:rPr>
                <w:rFonts w:hint="default"/>
                <w:vertAlign w:val="baseline"/>
                <w:lang w:val="en-US" w:eastAsia="zh-CN"/>
              </w:rPr>
            </w:pPr>
            <w:r>
              <w:rPr>
                <w:rFonts w:hint="default"/>
                <w:lang w:val="en-US" w:eastAsia="zh-CN"/>
              </w:rPr>
              <w:t>apply_priority</w:t>
            </w:r>
          </w:p>
        </w:tc>
        <w:tc>
          <w:tcPr>
            <w:tcW w:w="2214" w:type="dxa"/>
          </w:tcPr>
          <w:p w14:paraId="06526E28">
            <w:pPr>
              <w:jc w:val="center"/>
              <w:rPr>
                <w:rFonts w:hint="default"/>
                <w:vertAlign w:val="baseline"/>
                <w:lang w:val="en-US" w:eastAsia="zh-CN"/>
              </w:rPr>
            </w:pPr>
            <w:r>
              <w:rPr>
                <w:rFonts w:hint="default"/>
                <w:lang w:val="en-US" w:eastAsia="zh-CN"/>
              </w:rPr>
              <w:t>VARCHAR(10)</w:t>
            </w:r>
          </w:p>
        </w:tc>
        <w:tc>
          <w:tcPr>
            <w:tcW w:w="2214" w:type="dxa"/>
          </w:tcPr>
          <w:p w14:paraId="1A510C55">
            <w:pPr>
              <w:spacing w:line="240" w:lineRule="auto"/>
              <w:rPr>
                <w:rFonts w:hint="default"/>
                <w:vertAlign w:val="baseline"/>
                <w:lang w:val="en-US" w:eastAsia="zh-CN"/>
              </w:rPr>
            </w:pPr>
            <w:r>
              <w:rPr>
                <w:rFonts w:hint="default"/>
                <w:lang w:val="en-US" w:eastAsia="zh-CN"/>
              </w:rPr>
              <w:t>NOT NULL DEFAULT ' 普通'</w:t>
            </w:r>
          </w:p>
        </w:tc>
        <w:tc>
          <w:tcPr>
            <w:tcW w:w="2214" w:type="dxa"/>
          </w:tcPr>
          <w:p w14:paraId="2510432B">
            <w:pPr>
              <w:spacing w:line="240" w:lineRule="auto"/>
              <w:rPr>
                <w:rFonts w:hint="default"/>
                <w:vertAlign w:val="baseline"/>
                <w:lang w:val="en-US" w:eastAsia="zh-CN"/>
              </w:rPr>
            </w:pPr>
            <w:r>
              <w:rPr>
                <w:rFonts w:hint="default"/>
                <w:lang w:val="en-US" w:eastAsia="zh-CN"/>
              </w:rPr>
              <w:t>报修优先级，仅支持 “普通”“紧急” 两个可选值，默认值为 “普通”</w:t>
            </w:r>
          </w:p>
        </w:tc>
      </w:tr>
    </w:tbl>
    <w:p w14:paraId="3F00C088">
      <w:pPr>
        <w:rPr>
          <w:rFonts w:hint="default"/>
          <w:lang w:val="en-US" w:eastAsia="zh-CN"/>
        </w:rPr>
      </w:pPr>
    </w:p>
    <w:p w14:paraId="124E3B93">
      <w:pPr>
        <w:pStyle w:val="3"/>
        <w:numPr>
          <w:ilvl w:val="1"/>
          <w:numId w:val="2"/>
        </w:numPr>
        <w:bidi w:val="0"/>
        <w:ind w:left="0" w:leftChars="0" w:firstLine="0" w:firstLineChars="0"/>
        <w:rPr>
          <w:rFonts w:hint="eastAsia"/>
        </w:rPr>
      </w:pPr>
      <w:bookmarkStart w:id="12" w:name="_Toc26130"/>
      <w:r>
        <w:rPr>
          <w:rFonts w:hint="eastAsia"/>
          <w:lang w:val="en-US" w:eastAsia="zh-CN"/>
        </w:rPr>
        <w:t>新增核心功能模块2设计</w:t>
      </w:r>
      <w:bookmarkEnd w:id="12"/>
    </w:p>
    <w:p w14:paraId="30875265">
      <w:pPr>
        <w:pStyle w:val="3"/>
        <w:numPr>
          <w:ilvl w:val="2"/>
          <w:numId w:val="2"/>
        </w:numPr>
        <w:bidi w:val="0"/>
        <w:ind w:left="0" w:leftChars="0" w:firstLine="0" w:firstLineChars="0"/>
        <w:rPr>
          <w:rFonts w:hint="eastAsia"/>
          <w:lang w:val="en-US" w:eastAsia="zh-CN"/>
        </w:rPr>
      </w:pPr>
      <w:r>
        <w:rPr>
          <w:rFonts w:hint="eastAsia"/>
        </w:rPr>
        <w:t xml:space="preserve"> </w:t>
      </w:r>
      <w:bookmarkStart w:id="13" w:name="_Toc11315"/>
      <w:r>
        <w:rPr>
          <w:rFonts w:hint="eastAsia"/>
        </w:rPr>
        <w:t>功能模块概述</w:t>
      </w:r>
      <w:bookmarkEnd w:id="13"/>
    </w:p>
    <w:p w14:paraId="5C120DEE">
      <w:pPr>
        <w:rPr>
          <w:rFonts w:hint="eastAsia"/>
        </w:rPr>
      </w:pPr>
      <w:r>
        <w:rPr>
          <w:rFonts w:hint="eastAsia"/>
        </w:rPr>
        <w:t>本模块用于解决原系统进度需手动查询的痛点，实现报修全流程关键节点的自动消息推送，提升信息同步效率。</w:t>
      </w:r>
    </w:p>
    <w:p w14:paraId="636BBC7B">
      <w:pPr>
        <w:rPr>
          <w:rFonts w:hint="eastAsia"/>
        </w:rPr>
      </w:pPr>
      <w:r>
        <w:rPr>
          <w:rFonts w:hint="eastAsia"/>
        </w:rPr>
        <w:t>核心功能：覆盖 3 类核心触发场景（学生提交报修后、管理员审核通过 / 驳回、维修人员完成维修）；支持两种通知方式（系统内消息 + 短信通知），学生可在个人中心设置接收偏好（默认仅开启系统内消息）；通知内容包含订单号、操作结果及下一步指引（如 “您的报修单已审核通过，维修人员将尽快接单”），未读通知在用户登录时自动提醒。该模块无需额外操作成本，仅通过自动推送替代手动查询，降低学生与工作人员的沟通成本。</w:t>
      </w:r>
    </w:p>
    <w:p w14:paraId="43D16D6C">
      <w:pPr>
        <w:rPr>
          <w:rFonts w:hint="eastAsia"/>
        </w:rPr>
      </w:pPr>
    </w:p>
    <w:p w14:paraId="506DC99B">
      <w:pPr>
        <w:pStyle w:val="3"/>
        <w:numPr>
          <w:ilvl w:val="2"/>
          <w:numId w:val="2"/>
        </w:numPr>
        <w:bidi w:val="0"/>
        <w:ind w:left="0" w:leftChars="0" w:firstLine="0" w:firstLineChars="0"/>
        <w:rPr>
          <w:rFonts w:hint="eastAsia"/>
        </w:rPr>
      </w:pPr>
      <w:r>
        <w:rPr>
          <w:rFonts w:hint="eastAsia"/>
        </w:rPr>
        <w:t xml:space="preserve"> </w:t>
      </w:r>
      <w:bookmarkStart w:id="14" w:name="_Toc11922"/>
      <w:r>
        <w:rPr>
          <w:rFonts w:hint="eastAsia"/>
        </w:rPr>
        <w:t>模块数据库设计</w:t>
      </w:r>
      <w:bookmarkEnd w:id="14"/>
    </w:p>
    <w:p w14:paraId="184B17A7">
      <w:pPr>
        <w:rPr>
          <w:rFonts w:hint="eastAsia"/>
          <w:b/>
          <w:bCs/>
        </w:rPr>
      </w:pPr>
      <w:r>
        <w:rPr>
          <w:rFonts w:hint="eastAsia"/>
          <w:b/>
          <w:bCs/>
        </w:rPr>
        <w:t>关系模式（新增表）</w:t>
      </w:r>
    </w:p>
    <w:p w14:paraId="2B05D593">
      <w:pPr>
        <w:rPr>
          <w:rFonts w:hint="eastAsia"/>
        </w:rPr>
      </w:pPr>
      <w:r>
        <w:rPr>
          <w:rFonts w:hint="eastAsia"/>
        </w:rPr>
        <w:t>Notification（通知信息表）：</w:t>
      </w:r>
    </w:p>
    <w:p w14:paraId="0AA081D7">
      <w:pPr>
        <w:rPr>
          <w:rFonts w:hint="eastAsia"/>
        </w:rPr>
      </w:pPr>
      <w:r>
        <w:rPr>
          <w:rFonts w:hint="eastAsia"/>
        </w:rPr>
        <w:t>notify_id VARCHAR(50) NOT NULL,  -- 通知唯一标识</w:t>
      </w:r>
    </w:p>
    <w:p w14:paraId="49ADBE06">
      <w:pPr>
        <w:rPr>
          <w:rFonts w:hint="eastAsia"/>
        </w:rPr>
      </w:pPr>
      <w:r>
        <w:rPr>
          <w:rFonts w:hint="eastAsia"/>
        </w:rPr>
        <w:t>apply_number VARCHAR(50) NOT NULL,  -- 关联报修订单号</w:t>
      </w:r>
    </w:p>
    <w:p w14:paraId="04338F8B">
      <w:pPr>
        <w:rPr>
          <w:rFonts w:hint="eastAsia"/>
        </w:rPr>
      </w:pPr>
      <w:r>
        <w:rPr>
          <w:rFonts w:hint="eastAsia"/>
        </w:rPr>
        <w:t>user_id VARCHAR(50) NOT NULL,  -- 接收通知用户ID（学生学号/管理员工号/维修人员工号）</w:t>
      </w:r>
    </w:p>
    <w:p w14:paraId="601AE943">
      <w:pPr>
        <w:rPr>
          <w:rFonts w:hint="eastAsia"/>
        </w:rPr>
      </w:pPr>
      <w:r>
        <w:rPr>
          <w:rFonts w:hint="eastAsia"/>
        </w:rPr>
        <w:t>user_role VARCHAR(20) NOT NULL,  -- 接收通知用户角色（学生/管理员/维修人员）</w:t>
      </w:r>
    </w:p>
    <w:p w14:paraId="4AE891EF">
      <w:pPr>
        <w:rPr>
          <w:rFonts w:hint="eastAsia"/>
        </w:rPr>
      </w:pPr>
      <w:r>
        <w:rPr>
          <w:rFonts w:hint="eastAsia"/>
        </w:rPr>
        <w:t>notify_type VARCHAR(20) NOT NULL,  -- 通知类型（提交成功/审核通过/审核驳回/维修完成）</w:t>
      </w:r>
    </w:p>
    <w:p w14:paraId="40C50696">
      <w:pPr>
        <w:rPr>
          <w:rFonts w:hint="eastAsia"/>
        </w:rPr>
      </w:pPr>
      <w:r>
        <w:rPr>
          <w:rFonts w:hint="eastAsia"/>
        </w:rPr>
        <w:t>notify_content VARCHAR(200) NOT NULL,  -- 通知具体内容</w:t>
      </w:r>
    </w:p>
    <w:p w14:paraId="350F531D">
      <w:pPr>
        <w:rPr>
          <w:rFonts w:hint="eastAsia"/>
        </w:rPr>
      </w:pPr>
      <w:r>
        <w:rPr>
          <w:rFonts w:hint="eastAsia"/>
        </w:rPr>
        <w:t>send_time DATETIME NOT NULL,  -- 通知发送时间</w:t>
      </w:r>
    </w:p>
    <w:p w14:paraId="3EB6CDCB">
      <w:pPr>
        <w:rPr>
          <w:rFonts w:hint="eastAsia"/>
        </w:rPr>
      </w:pPr>
      <w:r>
        <w:rPr>
          <w:rFonts w:hint="eastAsia"/>
        </w:rPr>
        <w:t>read_status VARCHAR(10) NOT NULL DEFAULT '未读',  -- 通知读取状态（未读/已读）</w:t>
      </w:r>
    </w:p>
    <w:p w14:paraId="0F88B6D7">
      <w:pPr>
        <w:rPr>
          <w:rFonts w:hint="eastAsia"/>
        </w:rPr>
      </w:pPr>
    </w:p>
    <w:p w14:paraId="4B569C5F">
      <w:pPr>
        <w:rPr>
          <w:rFonts w:hint="eastAsia"/>
          <w:b/>
          <w:bCs/>
        </w:rPr>
      </w:pPr>
      <w:r>
        <w:rPr>
          <w:rFonts w:hint="eastAsia"/>
          <w:b/>
          <w:bCs/>
        </w:rPr>
        <w:t>主键（PK）与外键（FK）</w:t>
      </w:r>
    </w:p>
    <w:p w14:paraId="5CDDA1CE">
      <w:pPr>
        <w:rPr>
          <w:rFonts w:hint="eastAsia"/>
        </w:rPr>
      </w:pPr>
      <w:r>
        <w:rPr>
          <w:rFonts w:hint="eastAsia"/>
        </w:rPr>
        <w:t>主键：notify_id（自定义唯一标识，确保通知唯一性）</w:t>
      </w:r>
    </w:p>
    <w:p w14:paraId="08F2D752">
      <w:pPr>
        <w:rPr>
          <w:rFonts w:hint="eastAsia"/>
        </w:rPr>
      </w:pPr>
      <w:r>
        <w:rPr>
          <w:rFonts w:hint="eastAsia"/>
        </w:rPr>
        <w:t>外键：apply_number → Sapply.apply_number（关联报修申请信息表，追溯订单）</w:t>
      </w:r>
    </w:p>
    <w:p w14:paraId="750350D3">
      <w:pPr>
        <w:rPr>
          <w:rFonts w:hint="eastAsia"/>
        </w:rPr>
      </w:pPr>
    </w:p>
    <w:p w14:paraId="269D68DC">
      <w:pPr>
        <w:rPr>
          <w:rFonts w:hint="eastAsia"/>
          <w:b/>
          <w:bCs/>
          <w:sz w:val="24"/>
          <w:szCs w:val="24"/>
        </w:rPr>
      </w:pPr>
      <w:r>
        <w:rPr>
          <w:rFonts w:hint="eastAsia"/>
          <w:b/>
          <w:bCs/>
          <w:sz w:val="24"/>
          <w:szCs w:val="24"/>
        </w:rPr>
        <w:t>字段说明</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6"/>
        <w:gridCol w:w="2009"/>
        <w:gridCol w:w="1675"/>
        <w:gridCol w:w="3226"/>
      </w:tblGrid>
      <w:tr w14:paraId="0114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1314B006">
            <w:pPr>
              <w:rPr>
                <w:rFonts w:hint="eastAsia"/>
                <w:vertAlign w:val="baseline"/>
              </w:rPr>
            </w:pPr>
            <w:r>
              <w:rPr>
                <w:rFonts w:hint="eastAsia"/>
              </w:rPr>
              <w:t>字段名称</w:t>
            </w:r>
          </w:p>
        </w:tc>
        <w:tc>
          <w:tcPr>
            <w:tcW w:w="2214" w:type="dxa"/>
          </w:tcPr>
          <w:p w14:paraId="1A8F1705">
            <w:pPr>
              <w:rPr>
                <w:rFonts w:hint="eastAsia"/>
                <w:vertAlign w:val="baseline"/>
              </w:rPr>
            </w:pPr>
            <w:r>
              <w:rPr>
                <w:rFonts w:hint="eastAsia"/>
              </w:rPr>
              <w:t>数据类型</w:t>
            </w:r>
          </w:p>
        </w:tc>
        <w:tc>
          <w:tcPr>
            <w:tcW w:w="2214" w:type="dxa"/>
          </w:tcPr>
          <w:p w14:paraId="06BF8CE2">
            <w:pPr>
              <w:rPr>
                <w:rFonts w:hint="eastAsia"/>
                <w:vertAlign w:val="baseline"/>
              </w:rPr>
            </w:pPr>
            <w:r>
              <w:rPr>
                <w:rFonts w:hint="eastAsia"/>
              </w:rPr>
              <w:t>约束</w:t>
            </w:r>
          </w:p>
        </w:tc>
        <w:tc>
          <w:tcPr>
            <w:tcW w:w="2214" w:type="dxa"/>
          </w:tcPr>
          <w:p w14:paraId="7B3F4884">
            <w:pPr>
              <w:rPr>
                <w:rFonts w:hint="eastAsia"/>
                <w:vertAlign w:val="baseline"/>
              </w:rPr>
            </w:pPr>
            <w:r>
              <w:rPr>
                <w:rFonts w:hint="eastAsia"/>
              </w:rPr>
              <w:t>字段说明</w:t>
            </w:r>
          </w:p>
        </w:tc>
      </w:tr>
      <w:tr w14:paraId="34BAA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12B7E95">
            <w:pPr>
              <w:rPr>
                <w:rFonts w:hint="eastAsia"/>
                <w:vertAlign w:val="baseline"/>
              </w:rPr>
            </w:pPr>
            <w:r>
              <w:rPr>
                <w:rFonts w:hint="eastAsia"/>
              </w:rPr>
              <w:t>notify_id</w:t>
            </w:r>
          </w:p>
        </w:tc>
        <w:tc>
          <w:tcPr>
            <w:tcW w:w="2214" w:type="dxa"/>
          </w:tcPr>
          <w:p w14:paraId="24E0A285">
            <w:pPr>
              <w:rPr>
                <w:rFonts w:hint="eastAsia"/>
                <w:vertAlign w:val="baseline"/>
              </w:rPr>
            </w:pPr>
            <w:r>
              <w:rPr>
                <w:rFonts w:hint="eastAsia"/>
              </w:rPr>
              <w:t>VARCHAR(50)</w:t>
            </w:r>
          </w:p>
        </w:tc>
        <w:tc>
          <w:tcPr>
            <w:tcW w:w="2214" w:type="dxa"/>
          </w:tcPr>
          <w:p w14:paraId="54176F0D">
            <w:pPr>
              <w:rPr>
                <w:rFonts w:hint="eastAsia"/>
                <w:vertAlign w:val="baseline"/>
              </w:rPr>
            </w:pPr>
            <w:r>
              <w:rPr>
                <w:rFonts w:hint="eastAsia"/>
                <w:lang w:val="en-US" w:eastAsia="zh-CN"/>
              </w:rPr>
              <w:t>无</w:t>
            </w:r>
            <w:r>
              <w:rPr>
                <w:rFonts w:hint="eastAsia"/>
              </w:rPr>
              <w:tab/>
            </w:r>
          </w:p>
        </w:tc>
        <w:tc>
          <w:tcPr>
            <w:tcW w:w="2214" w:type="dxa"/>
          </w:tcPr>
          <w:p w14:paraId="117DECC0">
            <w:pPr>
              <w:spacing w:line="240" w:lineRule="auto"/>
              <w:rPr>
                <w:rFonts w:hint="eastAsia" w:eastAsia="宋体"/>
                <w:vertAlign w:val="baseline"/>
                <w:lang w:val="en-US" w:eastAsia="zh-CN"/>
              </w:rPr>
            </w:pPr>
            <w:r>
              <w:rPr>
                <w:rFonts w:hint="eastAsia"/>
                <w:lang w:val="en-US" w:eastAsia="zh-CN"/>
              </w:rPr>
              <w:t>通知唯一ID，采用“订单号+时间戳”生成(如</w:t>
            </w:r>
            <w:r>
              <w:rPr>
                <w:rFonts w:hint="eastAsia"/>
              </w:rPr>
              <w:t>AP20251117001_1637123456</w:t>
            </w:r>
            <w:r>
              <w:rPr>
                <w:rFonts w:hint="eastAsia"/>
                <w:lang w:val="en-US" w:eastAsia="zh-CN"/>
              </w:rPr>
              <w:t>)</w:t>
            </w:r>
          </w:p>
        </w:tc>
      </w:tr>
      <w:tr w14:paraId="69152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57DD99BC">
            <w:pPr>
              <w:rPr>
                <w:rFonts w:hint="eastAsia"/>
                <w:vertAlign w:val="baseline"/>
              </w:rPr>
            </w:pPr>
            <w:r>
              <w:rPr>
                <w:rFonts w:hint="eastAsia"/>
              </w:rPr>
              <w:t>user_id</w:t>
            </w:r>
          </w:p>
        </w:tc>
        <w:tc>
          <w:tcPr>
            <w:tcW w:w="2214" w:type="dxa"/>
          </w:tcPr>
          <w:p w14:paraId="18EBB3A4">
            <w:pPr>
              <w:rPr>
                <w:rFonts w:hint="eastAsia"/>
                <w:vertAlign w:val="baseline"/>
              </w:rPr>
            </w:pPr>
            <w:r>
              <w:rPr>
                <w:rFonts w:hint="eastAsia"/>
              </w:rPr>
              <w:t>VARCHAR(50)</w:t>
            </w:r>
          </w:p>
        </w:tc>
        <w:tc>
          <w:tcPr>
            <w:tcW w:w="2214" w:type="dxa"/>
          </w:tcPr>
          <w:p w14:paraId="5B07CE16">
            <w:pPr>
              <w:rPr>
                <w:rFonts w:hint="eastAsia" w:eastAsia="宋体"/>
                <w:vertAlign w:val="baseline"/>
                <w:lang w:val="en-US" w:eastAsia="zh-CN"/>
              </w:rPr>
            </w:pPr>
            <w:r>
              <w:rPr>
                <w:rFonts w:hint="eastAsia"/>
                <w:vertAlign w:val="baseline"/>
                <w:lang w:val="en-US" w:eastAsia="zh-CN"/>
              </w:rPr>
              <w:t>无</w:t>
            </w:r>
          </w:p>
        </w:tc>
        <w:tc>
          <w:tcPr>
            <w:tcW w:w="2214" w:type="dxa"/>
          </w:tcPr>
          <w:p w14:paraId="7D3BB93B">
            <w:pPr>
              <w:spacing w:line="240" w:lineRule="auto"/>
              <w:rPr>
                <w:rFonts w:hint="eastAsia"/>
                <w:vertAlign w:val="baseline"/>
              </w:rPr>
            </w:pPr>
            <w:r>
              <w:rPr>
                <w:rFonts w:hint="eastAsia"/>
              </w:rPr>
              <w:t>接收用户的唯一标识，对应学生学号（Sno）、管理员工号（MID）或维修人员工号（Service_ID）</w:t>
            </w:r>
          </w:p>
        </w:tc>
      </w:tr>
      <w:tr w14:paraId="0742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7A187ECE">
            <w:pPr>
              <w:rPr>
                <w:rFonts w:hint="eastAsia"/>
                <w:vertAlign w:val="baseline"/>
              </w:rPr>
            </w:pPr>
            <w:r>
              <w:rPr>
                <w:rFonts w:hint="eastAsia"/>
              </w:rPr>
              <w:t>user_role</w:t>
            </w:r>
          </w:p>
        </w:tc>
        <w:tc>
          <w:tcPr>
            <w:tcW w:w="2214" w:type="dxa"/>
          </w:tcPr>
          <w:p w14:paraId="0C68DA99">
            <w:pPr>
              <w:rPr>
                <w:rFonts w:hint="eastAsia"/>
                <w:vertAlign w:val="baseline"/>
              </w:rPr>
            </w:pPr>
            <w:r>
              <w:rPr>
                <w:rFonts w:hint="eastAsia"/>
              </w:rPr>
              <w:t>VARCHAR(20)</w:t>
            </w:r>
          </w:p>
        </w:tc>
        <w:tc>
          <w:tcPr>
            <w:tcW w:w="2214" w:type="dxa"/>
          </w:tcPr>
          <w:p w14:paraId="21A518A8">
            <w:pPr>
              <w:rPr>
                <w:rFonts w:hint="eastAsia" w:eastAsia="宋体"/>
                <w:vertAlign w:val="baseline"/>
                <w:lang w:val="en-US" w:eastAsia="zh-CN"/>
              </w:rPr>
            </w:pPr>
            <w:r>
              <w:rPr>
                <w:rFonts w:hint="eastAsia"/>
                <w:vertAlign w:val="baseline"/>
                <w:lang w:val="en-US" w:eastAsia="zh-CN"/>
              </w:rPr>
              <w:t>无</w:t>
            </w:r>
          </w:p>
        </w:tc>
        <w:tc>
          <w:tcPr>
            <w:tcW w:w="2214" w:type="dxa"/>
          </w:tcPr>
          <w:p w14:paraId="1B6AE8F4">
            <w:pPr>
              <w:spacing w:line="240" w:lineRule="auto"/>
              <w:rPr>
                <w:rFonts w:hint="eastAsia"/>
                <w:vertAlign w:val="baseline"/>
              </w:rPr>
            </w:pPr>
            <w:r>
              <w:rPr>
                <w:rFonts w:hint="eastAsia"/>
              </w:rPr>
              <w:t>明确用户角色，用于系统匹配对应账号表，避免 ID 冲突</w:t>
            </w:r>
          </w:p>
        </w:tc>
      </w:tr>
      <w:tr w14:paraId="362D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5A1FAC27">
            <w:pPr>
              <w:rPr>
                <w:rFonts w:hint="eastAsia"/>
                <w:vertAlign w:val="baseline"/>
              </w:rPr>
            </w:pPr>
            <w:r>
              <w:rPr>
                <w:rFonts w:hint="eastAsia"/>
              </w:rPr>
              <w:t>notify_type</w:t>
            </w:r>
          </w:p>
        </w:tc>
        <w:tc>
          <w:tcPr>
            <w:tcW w:w="2214" w:type="dxa"/>
          </w:tcPr>
          <w:p w14:paraId="27A4CBE9">
            <w:pPr>
              <w:rPr>
                <w:rFonts w:hint="eastAsia"/>
                <w:vertAlign w:val="baseline"/>
              </w:rPr>
            </w:pPr>
            <w:r>
              <w:rPr>
                <w:rFonts w:hint="eastAsia"/>
              </w:rPr>
              <w:t>VARCHAR(20)</w:t>
            </w:r>
          </w:p>
        </w:tc>
        <w:tc>
          <w:tcPr>
            <w:tcW w:w="2214" w:type="dxa"/>
          </w:tcPr>
          <w:p w14:paraId="56F6D4EE">
            <w:pPr>
              <w:rPr>
                <w:rFonts w:hint="eastAsia" w:eastAsia="宋体"/>
                <w:vertAlign w:val="baseline"/>
                <w:lang w:val="en-US" w:eastAsia="zh-CN"/>
              </w:rPr>
            </w:pPr>
            <w:r>
              <w:rPr>
                <w:rFonts w:hint="eastAsia"/>
                <w:vertAlign w:val="baseline"/>
                <w:lang w:val="en-US" w:eastAsia="zh-CN"/>
              </w:rPr>
              <w:t>无</w:t>
            </w:r>
          </w:p>
        </w:tc>
        <w:tc>
          <w:tcPr>
            <w:tcW w:w="2214" w:type="dxa"/>
          </w:tcPr>
          <w:p w14:paraId="65C576ED">
            <w:pPr>
              <w:spacing w:line="240" w:lineRule="auto"/>
              <w:rPr>
                <w:rFonts w:hint="eastAsia"/>
                <w:vertAlign w:val="baseline"/>
              </w:rPr>
            </w:pPr>
            <w:r>
              <w:rPr>
                <w:rFonts w:hint="eastAsia"/>
              </w:rPr>
              <w:t>固定通知类型，便于系统分类推送与用户筛选查看</w:t>
            </w:r>
          </w:p>
        </w:tc>
      </w:tr>
      <w:tr w14:paraId="0287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F4A0F90">
            <w:pPr>
              <w:rPr>
                <w:rFonts w:hint="eastAsia"/>
                <w:vertAlign w:val="baseline"/>
              </w:rPr>
            </w:pPr>
            <w:r>
              <w:rPr>
                <w:rFonts w:hint="eastAsia"/>
              </w:rPr>
              <w:t>send_time</w:t>
            </w:r>
          </w:p>
        </w:tc>
        <w:tc>
          <w:tcPr>
            <w:tcW w:w="2214" w:type="dxa"/>
          </w:tcPr>
          <w:p w14:paraId="52646C6C">
            <w:pPr>
              <w:rPr>
                <w:rFonts w:hint="eastAsia"/>
                <w:vertAlign w:val="baseline"/>
              </w:rPr>
            </w:pPr>
            <w:r>
              <w:rPr>
                <w:rFonts w:hint="eastAsia"/>
              </w:rPr>
              <w:t>DATETIME</w:t>
            </w:r>
          </w:p>
        </w:tc>
        <w:tc>
          <w:tcPr>
            <w:tcW w:w="2214" w:type="dxa"/>
          </w:tcPr>
          <w:p w14:paraId="4BFC3D4C">
            <w:pPr>
              <w:rPr>
                <w:rFonts w:hint="eastAsia" w:eastAsia="宋体"/>
                <w:vertAlign w:val="baseline"/>
                <w:lang w:val="en-US" w:eastAsia="zh-CN"/>
              </w:rPr>
            </w:pPr>
            <w:r>
              <w:rPr>
                <w:rFonts w:hint="eastAsia"/>
                <w:vertAlign w:val="baseline"/>
                <w:lang w:val="en-US" w:eastAsia="zh-CN"/>
              </w:rPr>
              <w:t>无</w:t>
            </w:r>
          </w:p>
        </w:tc>
        <w:tc>
          <w:tcPr>
            <w:tcW w:w="2214" w:type="dxa"/>
          </w:tcPr>
          <w:p w14:paraId="0D05BC68">
            <w:pPr>
              <w:spacing w:line="240" w:lineRule="auto"/>
              <w:rPr>
                <w:rFonts w:hint="eastAsia"/>
                <w:vertAlign w:val="baseline"/>
              </w:rPr>
            </w:pPr>
            <w:r>
              <w:rPr>
                <w:rFonts w:hint="eastAsia"/>
              </w:rPr>
              <w:t>自动记录通知发送时间，精确到秒，用于数据追溯</w:t>
            </w:r>
          </w:p>
        </w:tc>
      </w:tr>
    </w:tbl>
    <w:p w14:paraId="1884E35D">
      <w:pPr>
        <w:rPr>
          <w:rFonts w:hint="eastAsia"/>
        </w:rPr>
      </w:pPr>
      <w:r>
        <w:rPr>
          <w:rFonts w:hint="eastAsia"/>
        </w:rPr>
        <w:t>tus</w:t>
      </w:r>
      <w:r>
        <w:rPr>
          <w:rFonts w:hint="eastAsia"/>
        </w:rPr>
        <w:tab/>
      </w:r>
      <w:r>
        <w:rPr>
          <w:rFonts w:hint="eastAsia"/>
        </w:rPr>
        <w:t>VARCHAR(10)</w:t>
      </w:r>
      <w:r>
        <w:rPr>
          <w:rFonts w:hint="eastAsia"/>
        </w:rPr>
        <w:tab/>
      </w:r>
      <w:r>
        <w:rPr>
          <w:rFonts w:hint="eastAsia"/>
        </w:rPr>
        <w:t>NOT NULL DEFAULT ' 未读'</w:t>
      </w:r>
      <w:r>
        <w:rPr>
          <w:rFonts w:hint="eastAsia"/>
        </w:rPr>
        <w:tab/>
      </w:r>
      <w:r>
        <w:rPr>
          <w:rFonts w:hint="eastAsia"/>
        </w:rPr>
        <w:t>标记通知状态，用户查看后自动更新为 “已读”</w:t>
      </w:r>
    </w:p>
    <w:p w14:paraId="0BC1B03E">
      <w:pPr>
        <w:pStyle w:val="2"/>
        <w:numPr>
          <w:ilvl w:val="0"/>
          <w:numId w:val="2"/>
        </w:numPr>
        <w:bidi w:val="0"/>
        <w:ind w:left="0" w:leftChars="0" w:firstLine="0" w:firstLineChars="0"/>
        <w:rPr>
          <w:rFonts w:hint="default" w:eastAsia="黑体"/>
          <w:lang w:val="en-US" w:eastAsia="zh-CN"/>
        </w:rPr>
      </w:pPr>
      <w:bookmarkStart w:id="15" w:name="_Toc21980"/>
      <w:r>
        <w:rPr>
          <w:rFonts w:hint="eastAsia"/>
          <w:lang w:val="en-US" w:eastAsia="zh-CN"/>
        </w:rPr>
        <w:t>总结和分工</w:t>
      </w:r>
      <w:bookmarkEnd w:id="15"/>
    </w:p>
    <w:p w14:paraId="66D61B6D">
      <w:pPr>
        <w:pStyle w:val="6"/>
        <w:rPr>
          <w:rFonts w:hint="eastAsia" w:eastAsia="宋体"/>
          <w:lang w:val="en-US" w:eastAsia="zh-CN"/>
        </w:rPr>
      </w:pPr>
      <w:r>
        <w:rPr>
          <w:rFonts w:hint="eastAsia" w:eastAsia="宋体"/>
          <w:lang w:val="en-US" w:eastAsia="zh-CN"/>
        </w:rPr>
        <w:t>总结：</w:t>
      </w:r>
    </w:p>
    <w:p w14:paraId="58698A7E">
      <w:pPr>
        <w:pStyle w:val="6"/>
        <w:rPr>
          <w:rFonts w:hint="eastAsia"/>
          <w:lang w:val="en-US" w:eastAsia="zh-CN"/>
        </w:rPr>
      </w:pPr>
      <w:r>
        <w:rPr>
          <w:rFonts w:hint="eastAsia"/>
          <w:lang w:val="en-US" w:eastAsia="zh-CN"/>
        </w:rPr>
        <w:t>李恩为：</w:t>
      </w:r>
    </w:p>
    <w:p w14:paraId="3245D34F">
      <w:pPr>
        <w:pStyle w:val="6"/>
        <w:rPr>
          <w:rFonts w:hint="eastAsia" w:eastAsia="宋体"/>
          <w:lang w:val="en-US" w:eastAsia="zh-CN"/>
        </w:rPr>
      </w:pPr>
      <w:r>
        <w:rPr>
          <w:rFonts w:hint="eastAsia" w:eastAsia="宋体"/>
          <w:lang w:val="en-US" w:eastAsia="zh-CN"/>
        </w:rPr>
        <w:t>本次功能增强工作的核心是聚焦原系统“紧急故障无优先处理”“进度需手动查询”两大核心痛点，</w:t>
      </w:r>
      <w:r>
        <w:rPr>
          <w:rFonts w:hint="eastAsia"/>
          <w:lang w:val="en-US" w:eastAsia="zh-CN"/>
        </w:rPr>
        <w:t>在不改变原系统架构的条件下</w:t>
      </w:r>
      <w:r>
        <w:rPr>
          <w:rFonts w:hint="eastAsia" w:eastAsia="宋体"/>
          <w:lang w:val="en-US" w:eastAsia="zh-CN"/>
        </w:rPr>
        <w:t>，</w:t>
      </w:r>
      <w:r>
        <w:rPr>
          <w:rFonts w:hint="eastAsia"/>
          <w:lang w:val="en-US" w:eastAsia="zh-CN"/>
        </w:rPr>
        <w:t>来</w:t>
      </w:r>
      <w:r>
        <w:rPr>
          <w:rFonts w:hint="eastAsia" w:eastAsia="宋体"/>
          <w:lang w:val="en-US" w:eastAsia="zh-CN"/>
        </w:rPr>
        <w:t>确定“报修优先级管理”“关键节点消息通知”两大增强方向。</w:t>
      </w:r>
    </w:p>
    <w:p w14:paraId="00C786E9">
      <w:pPr>
        <w:pStyle w:val="6"/>
        <w:rPr>
          <w:rFonts w:hint="eastAsia" w:eastAsia="宋体"/>
          <w:lang w:val="en-US" w:eastAsia="zh-CN"/>
        </w:rPr>
      </w:pPr>
      <w:r>
        <w:rPr>
          <w:rFonts w:hint="eastAsia" w:eastAsia="宋体"/>
          <w:lang w:val="en-US" w:eastAsia="zh-CN"/>
        </w:rPr>
        <w:t>在推进过程中，重点关注了两个模块的功能设计与数据库方案，确保新增功能既贴合用户实际需求，又能与原系统的Java+SQL Server技术架构、“学生-管理员-维修人员”业务闭环无缝适配——优先级模块仅在原表新增字段，通知模块通过订单号关联原数据，未增加额外操作负担。最终通过简洁高效的优化，实现了紧急故障快速响应、进度信息自动同步的目标，既提升了用户体验，又为后勤管理提供了数据支撑。</w:t>
      </w:r>
      <w:bookmarkStart w:id="16" w:name="_GoBack"/>
      <w:bookmarkEnd w:id="16"/>
    </w:p>
    <w:p w14:paraId="11AA2747">
      <w:pPr>
        <w:pStyle w:val="6"/>
        <w:rPr>
          <w:rFonts w:hint="eastAsia" w:eastAsia="宋体"/>
          <w:lang w:val="en-US" w:eastAsia="zh-CN"/>
        </w:rPr>
      </w:pPr>
    </w:p>
    <w:p w14:paraId="76BC293C">
      <w:pPr>
        <w:pStyle w:val="6"/>
        <w:rPr>
          <w:rFonts w:hint="eastAsia"/>
          <w:lang w:val="en-US" w:eastAsia="zh-CN"/>
        </w:rPr>
      </w:pPr>
      <w:r>
        <w:rPr>
          <w:rFonts w:hint="eastAsia"/>
          <w:lang w:val="en-US" w:eastAsia="zh-CN"/>
        </w:rPr>
        <w:t>陈俊宏：</w:t>
      </w:r>
    </w:p>
    <w:p w14:paraId="1C56C221">
      <w:pPr>
        <w:pStyle w:val="6"/>
        <w:rPr>
          <w:rFonts w:hint="default"/>
          <w:lang w:val="en-US" w:eastAsia="zh-CN"/>
        </w:rPr>
      </w:pPr>
      <w:r>
        <w:rPr>
          <w:rFonts w:ascii="Segoe UI" w:hAnsi="Segoe UI" w:cs="Segoe UI"/>
          <w:shd w:val="clear" w:color="auto" w:fill="FFFFFF"/>
        </w:rPr>
        <w:t>负责学生宿舍设备报修管理系统的数据库表结构优化工作，围绕原系统表结构存在的字段命名不规范、数据关联不清晰、功能支撑不足等问题，完成了针对性优化。具体包括：对原有学生表、报修申请信息表等核心表进行字段标准化修改，消除冗余数据；新增设备故障类型表、维修进度表等必要数据表，完善数据存储体系；梳理优化后所有表的字段定义、主键外键关联及字段说明，确保表结构符合系统业务流程，满足数据审计、功能扩展等需求，为系统高效运行和后续功能增强奠定了坚实的数据库基础。</w:t>
      </w:r>
    </w:p>
    <w:p w14:paraId="7E0FDDCC">
      <w:pPr>
        <w:pStyle w:val="6"/>
        <w:rPr>
          <w:rFonts w:hint="eastAsia" w:eastAsia="宋体"/>
          <w:lang w:val="en-US" w:eastAsia="zh-CN"/>
        </w:rPr>
      </w:pPr>
    </w:p>
    <w:p w14:paraId="275D0D79">
      <w:pPr>
        <w:pStyle w:val="6"/>
        <w:rPr>
          <w:rFonts w:hint="eastAsia"/>
          <w:lang w:val="en-US" w:eastAsia="zh-CN"/>
        </w:rPr>
      </w:pPr>
      <w:r>
        <w:rPr>
          <w:rFonts w:hint="eastAsia"/>
          <w:lang w:val="en-US" w:eastAsia="zh-CN"/>
        </w:rPr>
        <w:t>黄坚峰：</w:t>
      </w:r>
    </w:p>
    <w:p w14:paraId="369CF042">
      <w:pPr>
        <w:pStyle w:val="6"/>
      </w:pPr>
      <w:r>
        <w:rPr>
          <w:rFonts w:hint="eastAsia"/>
        </w:rPr>
        <w:t>本次宿舍报修 E-R 图优化任务，以补全实体、修正关联、拆分臃肿结构为核心，将原 4 个实体扩展为 6 个核心实体，补全审计属性并明确全流程关系，既覆盖了 “申请 - 审核 - 派单 - 维修 - 评价” 的完整报修业务，又消除了数据冗余、强化了操作追溯性，为后续系统的数据库设计与功能开发提供了规范且贴合实际的结构支撑。</w:t>
      </w:r>
    </w:p>
    <w:p w14:paraId="4E3F5424">
      <w:pPr>
        <w:pStyle w:val="6"/>
        <w:rPr>
          <w:rFonts w:hint="default"/>
          <w:lang w:val="en-US" w:eastAsia="zh-CN"/>
        </w:rPr>
      </w:pPr>
    </w:p>
    <w:p w14:paraId="259F27ED">
      <w:pPr>
        <w:pStyle w:val="6"/>
        <w:rPr>
          <w:rFonts w:hint="default"/>
          <w:lang w:val="en-US" w:eastAsia="zh-CN"/>
        </w:rPr>
      </w:pPr>
    </w:p>
    <w:p w14:paraId="1D61313B">
      <w:pPr>
        <w:pStyle w:val="6"/>
        <w:rPr>
          <w:rFonts w:hint="default"/>
          <w:lang w:val="en-US" w:eastAsia="zh-CN"/>
        </w:rPr>
      </w:pPr>
    </w:p>
    <w:p w14:paraId="727A32DD">
      <w:pPr>
        <w:pStyle w:val="6"/>
        <w:rPr>
          <w:rFonts w:hint="eastAsia" w:eastAsia="宋体"/>
          <w:lang w:val="en-US" w:eastAsia="zh-CN"/>
        </w:rPr>
      </w:pPr>
      <w:r>
        <w:rPr>
          <w:rFonts w:hint="eastAsia" w:eastAsia="宋体"/>
          <w:lang w:val="en-US" w:eastAsia="zh-CN"/>
        </w:rPr>
        <w:t>分工：</w:t>
      </w:r>
    </w:p>
    <w:p w14:paraId="61BBE2ED">
      <w:pPr>
        <w:pStyle w:val="6"/>
        <w:rPr>
          <w:rFonts w:hint="default" w:eastAsia="宋体"/>
          <w:lang w:val="en-US" w:eastAsia="zh-CN"/>
        </w:rPr>
      </w:pPr>
      <w:r>
        <w:rPr>
          <w:rFonts w:hint="eastAsia"/>
          <w:lang w:val="en-US" w:eastAsia="zh-CN"/>
        </w:rPr>
        <w:t>李恩为：</w:t>
      </w:r>
    </w:p>
    <w:p w14:paraId="3C4F038F">
      <w:pPr>
        <w:pStyle w:val="6"/>
        <w:rPr>
          <w:rFonts w:hint="eastAsia" w:eastAsia="宋体"/>
          <w:lang w:val="en-US" w:eastAsia="zh-CN"/>
        </w:rPr>
      </w:pPr>
      <w:r>
        <w:rPr>
          <w:rFonts w:hint="eastAsia" w:eastAsia="宋体"/>
          <w:lang w:val="en-US" w:eastAsia="zh-CN"/>
        </w:rPr>
        <w:t>1.完成第二部分的数据库功能增强模块</w:t>
      </w:r>
    </w:p>
    <w:p w14:paraId="5D6494A9">
      <w:pPr>
        <w:pStyle w:val="6"/>
        <w:rPr>
          <w:rFonts w:hint="eastAsia" w:eastAsia="宋体"/>
          <w:lang w:val="en-US" w:eastAsia="zh-CN"/>
        </w:rPr>
      </w:pPr>
      <w:r>
        <w:rPr>
          <w:rFonts w:hint="eastAsia" w:eastAsia="宋体"/>
          <w:lang w:val="en-US" w:eastAsia="zh-CN"/>
        </w:rPr>
        <w:t>2.审核组员提交的模块功能概述、数据库设计方案，核对字段新增/修改的合理性、数据关联的准确性，避免设计与原系统冲突。</w:t>
      </w:r>
    </w:p>
    <w:p w14:paraId="571FE843">
      <w:pPr>
        <w:pStyle w:val="6"/>
        <w:rPr>
          <w:rFonts w:hint="eastAsia" w:eastAsia="宋体"/>
          <w:lang w:val="en-US" w:eastAsia="zh-CN"/>
        </w:rPr>
      </w:pPr>
      <w:r>
        <w:rPr>
          <w:rFonts w:hint="eastAsia" w:eastAsia="宋体"/>
          <w:lang w:val="en-US" w:eastAsia="zh-CN"/>
        </w:rPr>
        <w:t>3.整合组员输出成果，确保文档格式统一、内容连贯；统筹小组工作进度，协调组员在模块设计中的衔接问题</w:t>
      </w:r>
    </w:p>
    <w:p w14:paraId="2339240F">
      <w:pPr>
        <w:pStyle w:val="6"/>
        <w:rPr>
          <w:rFonts w:hint="eastAsia" w:eastAsia="宋体"/>
          <w:lang w:val="en-US" w:eastAsia="zh-CN"/>
        </w:rPr>
      </w:pPr>
    </w:p>
    <w:p w14:paraId="4BDD8EAE">
      <w:pPr>
        <w:pStyle w:val="6"/>
        <w:rPr>
          <w:rFonts w:hint="default"/>
          <w:lang w:val="en-US" w:eastAsia="zh-CN"/>
        </w:rPr>
      </w:pPr>
      <w:r>
        <w:rPr>
          <w:rFonts w:hint="eastAsia"/>
          <w:lang w:val="en-US" w:eastAsia="zh-CN"/>
        </w:rPr>
        <w:t>陈俊宏：</w:t>
      </w:r>
    </w:p>
    <w:p w14:paraId="5908216C">
      <w:pPr>
        <w:pStyle w:val="6"/>
        <w:rPr>
          <w:rFonts w:hint="default"/>
          <w:lang w:val="en-US" w:eastAsia="zh-CN"/>
        </w:rPr>
      </w:pPr>
      <w:r>
        <w:rPr>
          <w:rFonts w:hint="default"/>
          <w:lang w:val="en-US" w:eastAsia="zh-CN"/>
        </w:rPr>
        <w:t>1.原表结构优化清单编制：梳理原系统数据表，明确各表的优化操作类型（修改 / 新增），详细说明优化逻辑与目的，形成规范的优化清单</w:t>
      </w:r>
    </w:p>
    <w:p w14:paraId="3B8EF185">
      <w:pPr>
        <w:pStyle w:val="6"/>
        <w:rPr>
          <w:rFonts w:hint="default"/>
          <w:lang w:val="en-US" w:eastAsia="zh-CN"/>
        </w:rPr>
      </w:pPr>
      <w:r>
        <w:rPr>
          <w:rFonts w:hint="default"/>
          <w:lang w:val="en-US" w:eastAsia="zh-CN"/>
        </w:rPr>
        <w:t>2.优化后完整表结构设计：定义各表的字段名称、数据类型、约束条件，设置合理的主键与外键关联，补充清晰的字段说明，确保表结构合规且支撑业务需求</w:t>
      </w:r>
    </w:p>
    <w:p w14:paraId="2E7A5E2B">
      <w:pPr>
        <w:pStyle w:val="6"/>
        <w:rPr>
          <w:rFonts w:hint="default"/>
          <w:lang w:val="en-US" w:eastAsia="zh-CN"/>
        </w:rPr>
      </w:pPr>
    </w:p>
    <w:p w14:paraId="0C3BFC8F">
      <w:pPr>
        <w:pStyle w:val="6"/>
        <w:rPr>
          <w:rFonts w:hint="eastAsia"/>
          <w:lang w:val="en-US" w:eastAsia="zh-CN"/>
        </w:rPr>
      </w:pPr>
      <w:r>
        <w:rPr>
          <w:rFonts w:hint="eastAsia"/>
          <w:lang w:val="en-US" w:eastAsia="zh-CN"/>
        </w:rPr>
        <w:t>黄坚峰：</w:t>
      </w:r>
    </w:p>
    <w:p w14:paraId="002C7BF1">
      <w:pPr>
        <w:pStyle w:val="6"/>
        <w:rPr>
          <w:rFonts w:hint="default"/>
          <w:lang w:val="en-US" w:eastAsia="zh-CN"/>
        </w:rPr>
      </w:pPr>
      <w:r>
        <w:rPr>
          <w:rFonts w:hint="eastAsia"/>
        </w:rPr>
        <w:t>1.1部分</w:t>
      </w:r>
      <w:r>
        <w:t>E-R</w:t>
      </w:r>
      <w:r>
        <w:rPr>
          <w:rFonts w:hint="eastAsia"/>
        </w:rPr>
        <w:t>图优化思路，优化前后对比，优化后的对比表。</w:t>
      </w:r>
    </w:p>
    <w:sectPr>
      <w:footerReference r:id="rId5" w:type="default"/>
      <w:pgNumType w:fmt="decimal" w:start="1"/>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B9C9E">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EC407">
                          <w:pPr>
                            <w:pStyle w:val="7"/>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0EEC407">
                    <w:pPr>
                      <w:pStyle w:val="7"/>
                    </w:pPr>
                    <w:r>
                      <w:fldChar w:fldCharType="begin"/>
                    </w:r>
                    <w:r>
                      <w:instrText xml:space="preserve"> PAGE  \* MERGEFORMAT </w:instrText>
                    </w:r>
                    <w:r>
                      <w:fldChar w:fldCharType="separate"/>
                    </w:r>
                    <w:r>
                      <w:t>3</w:t>
                    </w:r>
                    <w:r>
                      <w:fldChar w:fldCharType="end"/>
                    </w:r>
                    <w:r>
                      <w:t xml:space="preserve"> / </w:t>
                    </w:r>
                    <w:r>
                      <w:fldChar w:fldCharType="begin"/>
                    </w:r>
                    <w:r>
                      <w:instrText xml:space="preserve"> NUMPAGES  \* MERGEFORMAT </w:instrText>
                    </w:r>
                    <w:r>
                      <w:fldChar w:fldCharType="separate"/>
                    </w:r>
                    <w: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7F022D"/>
    <w:multiLevelType w:val="multilevel"/>
    <w:tmpl w:val="877F022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C88553CB"/>
    <w:multiLevelType w:val="singleLevel"/>
    <w:tmpl w:val="C88553CB"/>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haracterSpacingControl w:val="compressPunctuation"/>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01308"/>
    <w:rsid w:val="02A1111E"/>
    <w:rsid w:val="06D85034"/>
    <w:rsid w:val="09B63E9F"/>
    <w:rsid w:val="0D3D34CC"/>
    <w:rsid w:val="0DA308AE"/>
    <w:rsid w:val="10E87F18"/>
    <w:rsid w:val="19B35251"/>
    <w:rsid w:val="1F6F087E"/>
    <w:rsid w:val="200C44EF"/>
    <w:rsid w:val="24717D1D"/>
    <w:rsid w:val="26294BBD"/>
    <w:rsid w:val="3C9A69F3"/>
    <w:rsid w:val="42E93CDD"/>
    <w:rsid w:val="437C024C"/>
    <w:rsid w:val="440844E4"/>
    <w:rsid w:val="4A926322"/>
    <w:rsid w:val="4B392C5C"/>
    <w:rsid w:val="54353137"/>
    <w:rsid w:val="55B915CA"/>
    <w:rsid w:val="584B1A34"/>
    <w:rsid w:val="5EFD05AC"/>
    <w:rsid w:val="604A71AC"/>
    <w:rsid w:val="606515C6"/>
    <w:rsid w:val="637E0CC9"/>
    <w:rsid w:val="688A50D1"/>
    <w:rsid w:val="6ED36561"/>
    <w:rsid w:val="6ED47192"/>
    <w:rsid w:val="6F4A519B"/>
    <w:rsid w:val="714A1681"/>
    <w:rsid w:val="72633813"/>
    <w:rsid w:val="73525A7E"/>
    <w:rsid w:val="78894A80"/>
    <w:rsid w:val="7BA575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Calibri" w:hAnsi="Calibri" w:eastAsia="宋体"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200" w:afterLines="0" w:afterAutospacing="0" w:line="240" w:lineRule="auto"/>
      <w:outlineLvl w:val="0"/>
    </w:pPr>
    <w:rPr>
      <w:rFonts w:eastAsia="黑体"/>
      <w:kern w:val="44"/>
      <w:sz w:val="32"/>
    </w:rPr>
  </w:style>
  <w:style w:type="paragraph" w:styleId="3">
    <w:name w:val="heading 2"/>
    <w:basedOn w:val="1"/>
    <w:next w:val="1"/>
    <w:unhideWhenUsed/>
    <w:qFormat/>
    <w:uiPriority w:val="0"/>
    <w:pPr>
      <w:keepNext/>
      <w:keepLines/>
      <w:spacing w:before="20" w:beforeLines="0" w:beforeAutospacing="0" w:after="20" w:afterLines="0" w:afterAutospacing="0" w:line="413" w:lineRule="auto"/>
      <w:outlineLvl w:val="1"/>
    </w:pPr>
    <w:rPr>
      <w:rFonts w:ascii="Arial" w:hAnsi="Arial" w:eastAsia="黑体"/>
      <w:sz w:val="28"/>
    </w:rPr>
  </w:style>
  <w:style w:type="paragraph" w:styleId="4">
    <w:name w:val="heading 3"/>
    <w:basedOn w:val="1"/>
    <w:next w:val="1"/>
    <w:unhideWhenUsed/>
    <w:qFormat/>
    <w:uiPriority w:val="0"/>
    <w:pPr>
      <w:keepNext/>
      <w:keepLines/>
      <w:spacing w:before="40" w:beforeLines="0" w:beforeAutospacing="0" w:after="20" w:afterLines="0" w:afterAutospacing="0" w:line="413" w:lineRule="auto"/>
      <w:outlineLvl w:val="2"/>
    </w:pPr>
    <w:rPr>
      <w:rFonts w:eastAsia="黑体"/>
      <w:sz w:val="28"/>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Plain Text"/>
    <w:basedOn w:val="1"/>
    <w:qFormat/>
    <w:uiPriority w:val="0"/>
    <w:rPr>
      <w:rFonts w:ascii="宋体" w:hAnsi="Courier New"/>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733</Words>
  <Characters>1070</Characters>
  <TotalTime>0</TotalTime>
  <ScaleCrop>false</ScaleCrop>
  <LinksUpToDate>false</LinksUpToDate>
  <CharactersWithSpaces>1172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2025-11-14T07:02:00Z</dcterms:created>
  <dc:creator>Administrator</dc:creator>
  <cp:lastModifiedBy>WPS_1602418998</cp:lastModifiedBy>
  <dcterms:modified xsi:type="dcterms:W3CDTF">2025-11-30T12:22:11Z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eyJoZGlkIjoiN2RmNjI3ZDk5NjdiNTIwYTJiNGNhZDJhOTYzNWM1ODYiLCJ1c2VySWQiOiIxMTMwMDYwNDgyIn0=</vt:lpwstr>
  </property>
  <property fmtid="{D5CDD505-2E9C-101B-9397-08002B2CF9AE}" pid="3" name="KSOProductBuildVer">
    <vt:lpwstr>2052-12.1.0.23542</vt:lpwstr>
  </property>
  <property fmtid="{D5CDD505-2E9C-101B-9397-08002B2CF9AE}" pid="4" name="ICV">
    <vt:lpwstr>185EDBCF10904305AC59D083D28EA2C9_13</vt:lpwstr>
  </property>
</Properties>
</file>