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888888"/>
          <w:sz w:val="22"/>
          <w:szCs w:val="22"/>
        </w:rPr>
        <w:t xml:space="preserve">SAA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Manual Básico de Utilização</w:t>
      </w:r>
    </w:p>
    <w:p>
      <w:pPr>
        <w:spacing w:after="12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Sistema de Apoio à Alocação Ambulatorial (SAA)</w:t>
      </w:r>
    </w:p>
    <w:p>
      <w:pPr>
        <w:jc w:val="center"/>
      </w:pPr>
      <w:r>
        <w:rPr>
          <w:i/>
          <w:iCs/>
          <w:color w:val="777777"/>
          <w:sz w:val="24"/>
          <w:szCs w:val="24"/>
        </w:rPr>
        <w:t xml:space="preserve">Sistema de Apoio à Alocação Ambulatorial</w:t>
      </w:r>
    </w:p>
    <w:p>
      <w:pPr>
        <w:jc w:val="center"/>
      </w:pPr>
      <w:r>
        <w:rPr>
          <w:color w:val="999999"/>
          <w:sz w:val="22"/>
          <w:szCs w:val="22"/>
        </w:rPr>
        <w:t xml:space="preserve">Documentação técnica — Demo Day</w:t>
      </w:r>
    </w:p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spacing w:after="160"/>
      </w:pPr>
      <w:r>
        <w:t xml:space="preserve">Este manual apresenta, de forma prática e passo a passo, como utilizar o Sistema de Apoio à Alocação Ambulatorial (SAA). É destinado aos usuários que irão operar o sistema no dia a dia: importar dados, consultar o painel de indicadores, ajustar alocações de salas e acompanhar o histórico de mudanças.</w:t>
      </w:r>
    </w:p>
    <w:p>
      <w:pPr>
        <w:pStyle w:val="Heading1"/>
      </w:pPr>
      <w:r>
        <w:t xml:space="preserve">2. Acessando o Sistema</w:t>
      </w:r>
    </w:p>
    <w:p>
      <w:pPr>
        <w:spacing w:after="160"/>
      </w:pPr>
      <w:r>
        <w:t xml:space="preserve">Na tela inicial de Login: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Informe o usuário no campo "Usuário", no formato EBSERHNET\seu.usuario.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Informe a senha no campo "Senha". É possível alternar a exibição da senha pelo ícone de olho.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Marque "Lembrar de mim" caso deseje permanecer conectado por mais tempo neste dispositivo.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 em "Entrar". Em caso de erro, a mensagem será exibida abaixo do formulário.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o botão "Limpar" para apagar os campos preenchidos, se necessário.</w:t>
      </w:r>
    </w:p>
    <w:p>
      <w:pPr>
        <w:pStyle w:val="Heading1"/>
      </w:pPr>
      <w:r>
        <w:t xml:space="preserve">3. Navegando pelo Menu Lateral</w:t>
      </w:r>
    </w:p>
    <w:p>
      <w:pPr>
        <w:spacing w:after="160"/>
      </w:pPr>
      <w:r>
        <w:t xml:space="preserve">O menu lateral concentra todas as áreas do sistema, organizadas em grupos: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Itens do menu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Geral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Início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SAA — Alocação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Painel, Grades, Salas, Alocações, Importar CSV, Histórico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AGHU — Dados Reais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Capacidade, Consultas, Qualidade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Outros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Exemplos, Pacientes (se autenticado), Administração (apenas administradores)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O ícone vermelho ao lado do item "Painel" indica, em tempo real, a quantidade de conflitos críticos pendentes.</w:t>
      </w:r>
    </w:p>
    <w:p>
      <w:pPr>
        <w:pStyle w:val="Heading1"/>
      </w:pPr>
      <w:r>
        <w:t xml:space="preserve">4. Importando Dados (CSV)</w:t>
      </w:r>
    </w:p>
    <w:p>
      <w:pPr>
        <w:spacing w:after="160"/>
      </w:pPr>
      <w:r>
        <w:t xml:space="preserve">Acesse "Importar CSV" no menu lateral. A tela apresenta um cartão para cada tipo de dado: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5960"/>
      </w:tblGrid>
      <w:tr>
        <w:trPr>
          <w:tblHeader/>
        </w:trP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Colunas obrigatórias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Grades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grades.csv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Layout exportado do AGHU (validado automaticamente pelo sistema)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Consultas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consultas.csv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Layout exportado do AGHU (validado automaticamente pelo sistema)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Salas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salas.csv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numero, bloco, status (opcionais: andar, acessibilidade, equipamentos separados por ";", especialidade_preferencial)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restricoes.csv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sala_id, tipo, valor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Alocações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alocacoes.csv</w:t>
            </w:r>
          </w:p>
        </w:tc>
        <w:tc>
          <w:tcPr>
            <w:tcW w:type="dxa" w:w="5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grade_id, sala_id, dia_semana, turno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Clique em selecionar arquivo no cartão correspondente ao tipo de dado.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Escolha o arquivo CSV em seu computador.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Aguarde o processamento. Uma mensagem (toast) verde confirma o sucesso, indicando quantas linhas foram lidas e quantas foram consideradas válidas; uma mensagem vermelha indica erro.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arquivo anteriormente carregado é automaticamente salvo como backup antes da substituição — nenhum dado anterior é perdido.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Após a importação, consulte o painel "Situação Atual dos Dados", na mesma tela, para confirmar as quantidades atualizadas de grades, consultas, salas, restrições e alocações.</w:t>
      </w:r>
    </w:p>
    <w:p>
      <w:pPr>
        <w:spacing w:after="160"/>
      </w:pPr>
      <w:r>
        <w:t xml:space="preserve">A tela também exibe exemplos de formato de arquivo (salas.csv e alocacoes.csv) para referência rápida.</w:t>
      </w:r>
    </w:p>
    <w:p>
      <w:pPr>
        <w:pStyle w:val="Heading1"/>
      </w:pPr>
      <w:r>
        <w:t xml:space="preserve">5. Consultando o Painel SAA</w:t>
      </w:r>
    </w:p>
    <w:p>
      <w:pPr>
        <w:spacing w:after="160"/>
      </w:pPr>
      <w:r>
        <w:t xml:space="preserve">Acesse "Painel" no menu lateral para visualizar a situação geral da alocação de salas: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Indicadores no topo: total de salas, salas disponíveis, bloqueadas, em reforma/manutenção, grades no filtro atual e conflitos críticos.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Filtros disponíveis: dia da semana, turno, bloco e status da sala.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Grade visual de salas: cada sala aparece como um cartão colorido — verde (disponível), vermelho (bloqueada), amarelo (em reforma/manutenção) ou azul (ocupada); o símbolo ⚠ indica que a sala possui algum conflito.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Lista de conflitos identificados, com a gravidade de cada um (crítico ou operacional) e sua descrição.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Tabela de ocupação: relação de cada grade com a sala alocada (ou "Sem sala", quando não houver alocação) e a quantidade de conflitos associados.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Clique em uma sala da grade visual para ver seus detalhes completos em uma janela.</w:t>
      </w:r>
    </w:p>
    <w:p>
      <w:pPr>
        <w:pStyle w:val="Heading1"/>
      </w:pPr>
      <w:r>
        <w:t xml:space="preserve">6. Consultando Grades, Salas, Restrições e Alocações</w:t>
      </w:r>
    </w:p>
    <w:p>
      <w:pPr>
        <w:spacing w:after="160"/>
      </w:pPr>
      <w:r>
        <w:t xml:space="preserve">As telas "Grades", "Salas" e "Alocações" seguem o mesmo padrão: uma lista de registros com filtros no topo (especialidade, turno, dia, status, bloco, conforme a tela). A tela "Restrições" apresenta a lista completa de restrições técnicas cadastradas para as salas.</w:t>
      </w:r>
    </w:p>
    <w:p>
      <w:pPr>
        <w:pStyle w:val="Heading1"/>
      </w:pPr>
      <w:r>
        <w:t xml:space="preserve">7. Ajustando uma Alocação</w:t>
      </w:r>
    </w:p>
    <w:p>
      <w:pPr>
        <w:spacing w:after="160"/>
      </w:pPr>
      <w:r>
        <w:t xml:space="preserve">Para alterar a sala de uma alocação existente: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Acesse "Alocações" e localize a alocação desejada.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Selecione a nova sala de destino.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simula automaticamente os conflitos da situação atual e da situação proposta, exibindo-os para comparação.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Caso a nova configuração gere algum conflito crítico ou operacional, o sistema solicitará uma justificativa textual obrigatória antes de permitir a confirmação.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Preencha a justificativa (quando solicitada) e confirme o ajuste.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salva a nova alocação e registra automaticamente um item no histórico de ajustes.</w:t>
      </w:r>
    </w:p>
    <w:p>
      <w:pPr>
        <w:pStyle w:val="Heading1"/>
      </w:pPr>
      <w:r>
        <w:t xml:space="preserve">8. Consultando o Histórico de Ajustes</w:t>
      </w:r>
    </w:p>
    <w:p>
      <w:pPr>
        <w:spacing w:after="160"/>
      </w:pPr>
      <w:r>
        <w:t xml:space="preserve">Acesse "Histórico" no menu lateral para visualizar todos os ajustes de alocação já realizados, incluindo o usuário responsável, a data e hora, a sala anterior e a nova, a justificativa informada e os conflitos identificados antes e depois de cada ajuste.</w:t>
      </w:r>
    </w:p>
    <w:p>
      <w:pPr>
        <w:pStyle w:val="Heading1"/>
      </w:pPr>
      <w:r>
        <w:t xml:space="preserve">9. Consultando Dados do AGHU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mostra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Capacidade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Resumo agregado da capacidade ambulatorial calculado a partir dos dados reais importados do AGHU.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filtrável de consultas ambulatoriais (especialidade, unidade, profissional, turno, dia, situação, excedentes) e resumos por especialidade e por dia/turno.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Qualidade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Relatório com os problemas de qualidade identificados nos dados importados (ex.: inconsistências ou registros incompletos).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10. Área de Administração</w:t>
      </w:r>
    </w:p>
    <w:p>
      <w:pPr>
        <w:spacing w:after="160"/>
      </w:pPr>
      <w:r>
        <w:t xml:space="preserve">Disponível apenas para usuários com privilégio de administrador. Exibe as informações do usuário obtidas do Active Directory. Usuários sem esse privilégio que tentarem acessar verão a mensagem "Acesso Negado".</w:t>
      </w:r>
    </w:p>
    <w:p>
      <w:pPr>
        <w:pStyle w:val="Heading1"/>
      </w:pPr>
      <w:r>
        <w:t xml:space="preserve">11. Encerrando a Sessão</w:t>
      </w:r>
    </w:p>
    <w:p>
      <w:pPr>
        <w:spacing w:after="160"/>
      </w:pPr>
      <w:r>
        <w:t xml:space="preserve">Utilize a opção de logout no menu de perfil, no canto superior direito da tela, para encerrar a sessão de forma segura.</w:t>
      </w:r>
    </w:p>
    <w:p>
      <w:pPr>
        <w:pStyle w:val="Heading1"/>
      </w:pPr>
      <w:r>
        <w:t xml:space="preserve">12. Dicas e Perguntas Frequentes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Importação rejeitada para Grades: verifique se o arquivo exportado do AGHU mantém o layout de colunas original — o sistema valida esse formato automaticamente.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que significa "conflito crítico"? Indica uma inconsistência grave (ex.: sala bloqueada em uso, dupla alocação) que deve ser resolvida com prioridade.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que significa "conflito operacional"? Indica uma inconsistência de menor impacto (ex.: especialidade incompatível com a sala) que merece atenção, mas não bloqueia o funcionamento.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Não encontro um arquivo importado anteriormente: ele foi preservado automaticamente como backup na pasta de importados antes da substituição.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Por que o sistema pede uma justificativa ao trocar a sala de uma alocação? Isso ocorre apenas quando a simulação indica que a troca gera um conflito crítico ou operacional — é uma medida de controle e auditoria.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SAA — Sistema de Apoio à Alocação Ambulatorial  | 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de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999999"/>
        <w:sz w:val="16"/>
        <w:szCs w:val="16"/>
      </w:rPr>
      <w:t xml:space="preserve">Manual Básico de Utilização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2026-06-16T14:50:11.269Z</dcterms:created>
  <dcterms:modified xsi:type="dcterms:W3CDTF">2026-06-16T14:50:11.269Z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