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952C" w14:textId="698FB8A7" w:rsidR="004C747D" w:rsidRDefault="00245D9F" w:rsidP="00245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Самостійна робота №6</w:t>
      </w:r>
    </w:p>
    <w:p w14:paraId="49ABBD14" w14:textId="2AB5516B" w:rsidR="00245D9F" w:rsidRDefault="00245D9F" w:rsidP="00245D9F">
      <w:pPr>
        <w:spacing w:after="0"/>
        <w:rPr>
          <w:sz w:val="28"/>
          <w:szCs w:val="28"/>
          <w:lang w:val="uk-UA"/>
        </w:rPr>
      </w:pPr>
      <w:r w:rsidRPr="00245D9F">
        <w:rPr>
          <w:sz w:val="28"/>
          <w:szCs w:val="28"/>
          <w:lang w:val="uk-UA"/>
        </w:rPr>
        <w:t>Тема: Реляційне числення доменів: мова QBE</w:t>
      </w:r>
    </w:p>
    <w:p w14:paraId="09013E7B" w14:textId="0FC6A88A" w:rsidR="00245D9F" w:rsidRDefault="00245D9F" w:rsidP="00245D9F">
      <w:pPr>
        <w:spacing w:after="0"/>
        <w:rPr>
          <w:sz w:val="28"/>
          <w:szCs w:val="28"/>
          <w:lang w:val="uk-UA"/>
        </w:rPr>
      </w:pPr>
    </w:p>
    <w:p w14:paraId="533C5DEB" w14:textId="001F2ED5" w:rsidR="00245D9F" w:rsidRDefault="00245D9F" w:rsidP="00245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4754469E" w14:textId="47C127D1" w:rsidR="00245D9F" w:rsidRDefault="00245D9F" w:rsidP="00245D9F">
      <w:pPr>
        <w:spacing w:after="0"/>
        <w:rPr>
          <w:sz w:val="28"/>
          <w:szCs w:val="28"/>
        </w:rPr>
      </w:pPr>
    </w:p>
    <w:p w14:paraId="4E9FA8E6" w14:textId="77777777" w:rsidR="00245D9F" w:rsidRPr="00245D9F" w:rsidRDefault="00245D9F" w:rsidP="00245D9F">
      <w:pPr>
        <w:spacing w:after="0"/>
        <w:rPr>
          <w:sz w:val="28"/>
          <w:szCs w:val="28"/>
        </w:rPr>
      </w:pPr>
      <w:r w:rsidRPr="00245D9F">
        <w:rPr>
          <w:sz w:val="28"/>
          <w:szCs w:val="28"/>
        </w:rPr>
        <w:t>1. У чому полягає суть реляційного числення доменів?</w:t>
      </w:r>
    </w:p>
    <w:p w14:paraId="05DCF22B" w14:textId="20FD63B9" w:rsidR="00245D9F" w:rsidRPr="00245D9F" w:rsidRDefault="00245D9F" w:rsidP="00245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 xml:space="preserve">Основна </w:t>
      </w:r>
      <w:r w:rsidRPr="00245D9F">
        <w:rPr>
          <w:sz w:val="28"/>
          <w:szCs w:val="28"/>
        </w:rPr>
        <w:t>суть реляційного числення доменів</w:t>
      </w:r>
      <w:r>
        <w:rPr>
          <w:sz w:val="28"/>
          <w:szCs w:val="28"/>
          <w:lang w:val="uk-UA"/>
        </w:rPr>
        <w:t xml:space="preserve"> полягає в тому, щоб користувач визначав, які умови мають виконуватись для окремих значень, а система повинна самостійно знаходити відповідні рядки у таблиці. </w:t>
      </w:r>
    </w:p>
    <w:p w14:paraId="0D00A247" w14:textId="77777777" w:rsidR="00245D9F" w:rsidRDefault="00245D9F" w:rsidP="00245D9F">
      <w:pPr>
        <w:spacing w:after="0"/>
        <w:rPr>
          <w:sz w:val="28"/>
          <w:szCs w:val="28"/>
        </w:rPr>
      </w:pPr>
    </w:p>
    <w:p w14:paraId="5E1F4F21" w14:textId="0842FD6B" w:rsidR="00245D9F" w:rsidRPr="00245D9F" w:rsidRDefault="00245D9F" w:rsidP="00245D9F">
      <w:pPr>
        <w:spacing w:after="0"/>
        <w:rPr>
          <w:sz w:val="28"/>
          <w:szCs w:val="28"/>
        </w:rPr>
      </w:pPr>
      <w:r w:rsidRPr="00245D9F">
        <w:rPr>
          <w:sz w:val="28"/>
          <w:szCs w:val="28"/>
        </w:rPr>
        <w:t>2. Які історичні передумови створення QBE?</w:t>
      </w:r>
    </w:p>
    <w:p w14:paraId="76891F3C" w14:textId="08A31A23" w:rsidR="00245D9F" w:rsidRPr="00245D9F" w:rsidRDefault="00245D9F" w:rsidP="00245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 xml:space="preserve">Поява </w:t>
      </w:r>
      <w:r w:rsidRPr="00245D9F">
        <w:rPr>
          <w:sz w:val="28"/>
          <w:szCs w:val="28"/>
        </w:rPr>
        <w:t>QBE</w:t>
      </w:r>
      <w:r>
        <w:rPr>
          <w:sz w:val="28"/>
          <w:szCs w:val="28"/>
          <w:lang w:val="uk-UA"/>
        </w:rPr>
        <w:t xml:space="preserve"> є способом впростити взаємодію недосвідчених користувачів із базами даних. </w:t>
      </w:r>
    </w:p>
    <w:p w14:paraId="203F9D4E" w14:textId="1B46A2E9" w:rsidR="00245D9F" w:rsidRDefault="00245D9F" w:rsidP="00245D9F">
      <w:pPr>
        <w:spacing w:after="0"/>
        <w:rPr>
          <w:sz w:val="28"/>
          <w:szCs w:val="28"/>
        </w:rPr>
      </w:pPr>
    </w:p>
    <w:p w14:paraId="722B7B14" w14:textId="05802607" w:rsidR="00245D9F" w:rsidRPr="00245D9F" w:rsidRDefault="00245D9F" w:rsidP="00245D9F">
      <w:pPr>
        <w:spacing w:after="0"/>
        <w:rPr>
          <w:sz w:val="28"/>
          <w:szCs w:val="28"/>
        </w:rPr>
      </w:pPr>
      <w:r w:rsidRPr="00245D9F">
        <w:rPr>
          <w:sz w:val="28"/>
          <w:szCs w:val="28"/>
        </w:rPr>
        <w:t>3. Як формуються запити у мові QBE?</w:t>
      </w:r>
    </w:p>
    <w:p w14:paraId="026C2180" w14:textId="36AD2BDA" w:rsidR="00245D9F" w:rsidRPr="00245D9F" w:rsidRDefault="00245D9F" w:rsidP="00245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 xml:space="preserve">Формування запитів у мові </w:t>
      </w:r>
      <w:r w:rsidRPr="00245D9F">
        <w:rPr>
          <w:sz w:val="28"/>
          <w:szCs w:val="28"/>
        </w:rPr>
        <w:t>QBE</w:t>
      </w:r>
      <w:r>
        <w:rPr>
          <w:sz w:val="28"/>
          <w:szCs w:val="28"/>
          <w:lang w:val="uk-UA"/>
        </w:rPr>
        <w:t xml:space="preserve"> реалізовано шляхом заповнення полів таблиці спеціальними символами, умовами та прикладами значень. </w:t>
      </w:r>
    </w:p>
    <w:p w14:paraId="09A6E310" w14:textId="77777777" w:rsidR="00245D9F" w:rsidRDefault="00245D9F" w:rsidP="00245D9F">
      <w:pPr>
        <w:spacing w:after="0"/>
        <w:rPr>
          <w:sz w:val="28"/>
          <w:szCs w:val="28"/>
        </w:rPr>
      </w:pPr>
    </w:p>
    <w:p w14:paraId="091DA328" w14:textId="094DD311" w:rsidR="00245D9F" w:rsidRPr="00245D9F" w:rsidRDefault="00245D9F" w:rsidP="00245D9F">
      <w:pPr>
        <w:spacing w:after="0"/>
        <w:rPr>
          <w:sz w:val="28"/>
          <w:szCs w:val="28"/>
        </w:rPr>
      </w:pPr>
      <w:r w:rsidRPr="00245D9F">
        <w:rPr>
          <w:sz w:val="28"/>
          <w:szCs w:val="28"/>
        </w:rPr>
        <w:t>4. У яких системах найчастіше використовується QBE?</w:t>
      </w:r>
    </w:p>
    <w:p w14:paraId="5200328E" w14:textId="32C59019" w:rsidR="00245D9F" w:rsidRDefault="00245D9F" w:rsidP="00245D9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245D9F">
        <w:rPr>
          <w:sz w:val="28"/>
          <w:szCs w:val="28"/>
        </w:rPr>
        <w:t>QBE активно застосовується</w:t>
      </w:r>
      <w:r>
        <w:rPr>
          <w:sz w:val="28"/>
          <w:szCs w:val="28"/>
          <w:lang w:val="uk-UA"/>
        </w:rPr>
        <w:t xml:space="preserve"> </w:t>
      </w:r>
      <w:r w:rsidRPr="00245D9F">
        <w:rPr>
          <w:sz w:val="28"/>
          <w:szCs w:val="28"/>
        </w:rPr>
        <w:t xml:space="preserve">у </w:t>
      </w:r>
      <w:r>
        <w:rPr>
          <w:sz w:val="28"/>
          <w:szCs w:val="28"/>
          <w:lang w:val="uk-UA"/>
        </w:rPr>
        <w:t xml:space="preserve">таких </w:t>
      </w:r>
      <w:r w:rsidRPr="00245D9F">
        <w:rPr>
          <w:sz w:val="28"/>
          <w:szCs w:val="28"/>
        </w:rPr>
        <w:t>програмних продуктах</w:t>
      </w:r>
      <w:r>
        <w:rPr>
          <w:sz w:val="28"/>
          <w:szCs w:val="28"/>
          <w:lang w:val="uk-UA"/>
        </w:rPr>
        <w:t xml:space="preserve"> як </w:t>
      </w:r>
      <w:r w:rsidRPr="00245D9F">
        <w:rPr>
          <w:sz w:val="28"/>
          <w:szCs w:val="28"/>
        </w:rPr>
        <w:t>Access, FileMaker,</w:t>
      </w:r>
      <w:r>
        <w:rPr>
          <w:sz w:val="28"/>
          <w:szCs w:val="28"/>
          <w:lang w:val="uk-UA"/>
        </w:rPr>
        <w:t xml:space="preserve"> </w:t>
      </w:r>
      <w:r w:rsidRPr="00245D9F">
        <w:rPr>
          <w:sz w:val="28"/>
          <w:szCs w:val="28"/>
        </w:rPr>
        <w:t>стар</w:t>
      </w:r>
      <w:r w:rsidR="00A51D2A">
        <w:rPr>
          <w:sz w:val="28"/>
          <w:szCs w:val="28"/>
          <w:lang w:val="uk-UA"/>
        </w:rPr>
        <w:t xml:space="preserve">их </w:t>
      </w:r>
      <w:r w:rsidRPr="00245D9F">
        <w:rPr>
          <w:sz w:val="28"/>
          <w:szCs w:val="28"/>
        </w:rPr>
        <w:t>версі</w:t>
      </w:r>
      <w:r w:rsidR="00A51D2A">
        <w:rPr>
          <w:sz w:val="28"/>
          <w:szCs w:val="28"/>
          <w:lang w:val="uk-UA"/>
        </w:rPr>
        <w:t>ях</w:t>
      </w:r>
      <w:r w:rsidRPr="00245D9F">
        <w:rPr>
          <w:sz w:val="28"/>
          <w:szCs w:val="28"/>
        </w:rPr>
        <w:t xml:space="preserve"> dBASE та інш</w:t>
      </w:r>
      <w:r w:rsidR="00A51D2A">
        <w:rPr>
          <w:sz w:val="28"/>
          <w:szCs w:val="28"/>
          <w:lang w:val="uk-UA"/>
        </w:rPr>
        <w:t>ших</w:t>
      </w:r>
      <w:r w:rsidRPr="00245D9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схож</w:t>
      </w:r>
      <w:r w:rsidR="00A51D2A">
        <w:rPr>
          <w:sz w:val="28"/>
          <w:szCs w:val="28"/>
          <w:lang w:val="uk-UA"/>
        </w:rPr>
        <w:t>их</w:t>
      </w:r>
      <w:r>
        <w:rPr>
          <w:sz w:val="28"/>
          <w:szCs w:val="28"/>
          <w:lang w:val="uk-UA"/>
        </w:rPr>
        <w:t xml:space="preserve"> </w:t>
      </w:r>
      <w:r w:rsidRPr="00245D9F">
        <w:rPr>
          <w:sz w:val="28"/>
          <w:szCs w:val="28"/>
        </w:rPr>
        <w:t>інструмент</w:t>
      </w:r>
      <w:r w:rsidR="00A51D2A">
        <w:rPr>
          <w:sz w:val="28"/>
          <w:szCs w:val="28"/>
          <w:lang w:val="uk-UA"/>
        </w:rPr>
        <w:t>ах</w:t>
      </w:r>
      <w:r w:rsidRPr="00245D9F">
        <w:rPr>
          <w:sz w:val="28"/>
          <w:szCs w:val="28"/>
        </w:rPr>
        <w:t xml:space="preserve"> управління даними.</w:t>
      </w:r>
    </w:p>
    <w:p w14:paraId="5EB66C88" w14:textId="77777777" w:rsidR="00245D9F" w:rsidRDefault="00245D9F" w:rsidP="00245D9F">
      <w:pPr>
        <w:spacing w:after="0"/>
        <w:rPr>
          <w:sz w:val="28"/>
          <w:szCs w:val="28"/>
        </w:rPr>
      </w:pPr>
    </w:p>
    <w:p w14:paraId="5108F6CB" w14:textId="6CA05A55" w:rsidR="00245D9F" w:rsidRPr="00245D9F" w:rsidRDefault="00245D9F" w:rsidP="00245D9F">
      <w:pPr>
        <w:spacing w:after="0"/>
        <w:rPr>
          <w:sz w:val="28"/>
          <w:szCs w:val="28"/>
        </w:rPr>
      </w:pPr>
      <w:r w:rsidRPr="00245D9F">
        <w:rPr>
          <w:sz w:val="28"/>
          <w:szCs w:val="28"/>
        </w:rPr>
        <w:t>5. Які переваги та недоліки цього підходу?</w:t>
      </w:r>
    </w:p>
    <w:p w14:paraId="076814F4" w14:textId="0DBBC9C5" w:rsidR="00245D9F" w:rsidRPr="006D1B6B" w:rsidRDefault="00245D9F" w:rsidP="00245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r w:rsidR="006D1B6B">
        <w:rPr>
          <w:sz w:val="28"/>
          <w:szCs w:val="28"/>
        </w:rPr>
        <w:t>Основними перевагами такого п</w:t>
      </w:r>
      <w:r w:rsidR="006D1B6B">
        <w:rPr>
          <w:sz w:val="28"/>
          <w:szCs w:val="28"/>
          <w:lang w:val="uk-UA"/>
        </w:rPr>
        <w:t xml:space="preserve">ідходу є простота, наочність та доступність. Такий інструмент підходить для недосвідченого користувача, але він має обмеження щодо гнучності використання та автоматизації. </w:t>
      </w:r>
    </w:p>
    <w:p w14:paraId="6106277F" w14:textId="77777777" w:rsidR="00245D9F" w:rsidRDefault="00245D9F" w:rsidP="00245D9F">
      <w:pPr>
        <w:spacing w:after="0"/>
        <w:rPr>
          <w:sz w:val="28"/>
          <w:szCs w:val="28"/>
        </w:rPr>
      </w:pPr>
    </w:p>
    <w:p w14:paraId="582145C1" w14:textId="3EF89202" w:rsidR="00245D9F" w:rsidRDefault="00245D9F" w:rsidP="00245D9F">
      <w:pPr>
        <w:spacing w:after="0"/>
        <w:rPr>
          <w:sz w:val="28"/>
          <w:szCs w:val="28"/>
        </w:rPr>
      </w:pPr>
      <w:r w:rsidRPr="00245D9F">
        <w:rPr>
          <w:sz w:val="28"/>
          <w:szCs w:val="28"/>
        </w:rPr>
        <w:t>6. Чим QBE відрізняється від SQL?</w:t>
      </w:r>
    </w:p>
    <w:p w14:paraId="64E2FDF2" w14:textId="5F9C21DF" w:rsidR="00245D9F" w:rsidRPr="006D1B6B" w:rsidRDefault="00245D9F" w:rsidP="00245D9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D1B6B" w:rsidRPr="00245D9F">
        <w:rPr>
          <w:sz w:val="28"/>
          <w:szCs w:val="28"/>
        </w:rPr>
        <w:t>QBE</w:t>
      </w:r>
      <w:r w:rsidR="006D1B6B">
        <w:rPr>
          <w:sz w:val="28"/>
          <w:szCs w:val="28"/>
          <w:lang w:val="uk-UA"/>
        </w:rPr>
        <w:t xml:space="preserve"> це графічний рівень над </w:t>
      </w:r>
      <w:r w:rsidR="006D1B6B" w:rsidRPr="00245D9F">
        <w:rPr>
          <w:sz w:val="28"/>
          <w:szCs w:val="28"/>
        </w:rPr>
        <w:t>SQL</w:t>
      </w:r>
      <w:r w:rsidR="006D1B6B">
        <w:rPr>
          <w:sz w:val="28"/>
          <w:szCs w:val="28"/>
        </w:rPr>
        <w:t>.</w:t>
      </w:r>
    </w:p>
    <w:p w14:paraId="58953AA4" w14:textId="77777777" w:rsidR="00245D9F" w:rsidRPr="00245D9F" w:rsidRDefault="00245D9F" w:rsidP="00245D9F">
      <w:pPr>
        <w:spacing w:after="0"/>
        <w:rPr>
          <w:sz w:val="28"/>
          <w:szCs w:val="28"/>
        </w:rPr>
      </w:pPr>
    </w:p>
    <w:sectPr w:rsidR="00245D9F" w:rsidRPr="00245D9F" w:rsidSect="00245D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08"/>
    <w:rsid w:val="002046E0"/>
    <w:rsid w:val="00245D9F"/>
    <w:rsid w:val="002E5318"/>
    <w:rsid w:val="004C747D"/>
    <w:rsid w:val="006D1B6B"/>
    <w:rsid w:val="00A51D2A"/>
    <w:rsid w:val="00D47E8F"/>
    <w:rsid w:val="00E54C08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B7BE6"/>
  <w15:chartTrackingRefBased/>
  <w15:docId w15:val="{85B12FF4-05D0-4AB9-9A50-A4E3B805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2026-04-02T17:35:00Z</dcterms:created>
  <dcterms:modified xsi:type="dcterms:W3CDTF">2026-04-02T17:50:00Z</dcterms:modified>
</cp:coreProperties>
</file>