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2A7A9" w14:textId="77777777" w:rsidR="00575455" w:rsidRPr="00575455" w:rsidRDefault="00575455" w:rsidP="005754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Тема: </w:t>
      </w:r>
      <w:r w:rsidRPr="00575455">
        <w:rPr>
          <w:sz w:val="28"/>
          <w:szCs w:val="28"/>
          <w:lang w:val="uk-UA"/>
        </w:rPr>
        <w:t>Ідентифікуючі, неідентифікуючі та неспецифічні зв’язки приналежності в</w:t>
      </w:r>
    </w:p>
    <w:p w14:paraId="6955DD4A" w14:textId="7916F0A8" w:rsidR="004C4075" w:rsidRDefault="00575455" w:rsidP="00575455">
      <w:pPr>
        <w:spacing w:after="0"/>
        <w:rPr>
          <w:sz w:val="28"/>
          <w:szCs w:val="28"/>
          <w:lang w:val="uk-UA"/>
        </w:rPr>
      </w:pPr>
      <w:r w:rsidRPr="00575455">
        <w:rPr>
          <w:sz w:val="28"/>
          <w:szCs w:val="28"/>
          <w:lang w:val="uk-UA"/>
        </w:rPr>
        <w:t>IDEF1X</w:t>
      </w:r>
    </w:p>
    <w:p w14:paraId="34DA5849" w14:textId="77777777" w:rsidR="00575455" w:rsidRDefault="00575455" w:rsidP="00575455">
      <w:pPr>
        <w:spacing w:after="0"/>
        <w:rPr>
          <w:sz w:val="28"/>
          <w:szCs w:val="28"/>
          <w:lang w:val="uk-UA"/>
        </w:rPr>
      </w:pPr>
    </w:p>
    <w:p w14:paraId="54E00674" w14:textId="11D47E42" w:rsidR="00575455" w:rsidRDefault="00575455" w:rsidP="005754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3071931D" w14:textId="77777777" w:rsidR="00575455" w:rsidRDefault="00575455" w:rsidP="00575455">
      <w:pPr>
        <w:spacing w:after="0"/>
        <w:rPr>
          <w:sz w:val="28"/>
          <w:szCs w:val="28"/>
          <w:lang w:val="uk-UA"/>
        </w:rPr>
      </w:pPr>
    </w:p>
    <w:p w14:paraId="55B5C722" w14:textId="2F57F4D0" w:rsidR="00575455" w:rsidRPr="00575455" w:rsidRDefault="00575455" w:rsidP="00575455">
      <w:pPr>
        <w:spacing w:after="0"/>
        <w:rPr>
          <w:sz w:val="28"/>
          <w:szCs w:val="28"/>
          <w:lang w:val="uk-UA"/>
        </w:rPr>
      </w:pPr>
      <w:r w:rsidRPr="00575455">
        <w:rPr>
          <w:sz w:val="28"/>
          <w:szCs w:val="28"/>
          <w:lang w:val="uk-UA"/>
        </w:rPr>
        <w:t>1. У чому основна відмінність ідентифікуючого та неідентифікуючого</w:t>
      </w:r>
      <w:r>
        <w:rPr>
          <w:sz w:val="28"/>
          <w:szCs w:val="28"/>
          <w:lang w:val="uk-UA"/>
        </w:rPr>
        <w:t xml:space="preserve"> </w:t>
      </w:r>
      <w:r w:rsidRPr="00575455">
        <w:rPr>
          <w:sz w:val="28"/>
          <w:szCs w:val="28"/>
          <w:lang w:val="uk-UA"/>
        </w:rPr>
        <w:t>зв’язку?</w:t>
      </w:r>
    </w:p>
    <w:p w14:paraId="74154D98" w14:textId="5072CF26" w:rsidR="00575455" w:rsidRPr="00120198" w:rsidRDefault="00575455" w:rsidP="005754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120198">
        <w:rPr>
          <w:sz w:val="28"/>
          <w:szCs w:val="28"/>
          <w:lang w:val="uk-UA"/>
        </w:rPr>
        <w:t>Основна відмінність між цими зв’язками полягає у рівні зв’язаності об’єктів між собою. При ідентифікуючому зв’язку дочірній об’єкт повністю залежить від батьківського. При видаленні батьківського об’єкта дочірній зникає. З неідентифікуючим зв’язком все навпаки. Ці об’єкти рівні між собою і можуть існувати незалежно від одне одного.</w:t>
      </w:r>
    </w:p>
    <w:p w14:paraId="18444077" w14:textId="77777777" w:rsidR="00575455" w:rsidRDefault="00575455" w:rsidP="00575455">
      <w:pPr>
        <w:spacing w:after="0"/>
        <w:rPr>
          <w:sz w:val="28"/>
          <w:szCs w:val="28"/>
          <w:lang w:val="uk-UA"/>
        </w:rPr>
      </w:pPr>
    </w:p>
    <w:p w14:paraId="39A533C1" w14:textId="704EC0B8" w:rsidR="00575455" w:rsidRPr="00575455" w:rsidRDefault="00575455" w:rsidP="00575455">
      <w:pPr>
        <w:spacing w:after="0"/>
        <w:rPr>
          <w:sz w:val="28"/>
          <w:szCs w:val="28"/>
          <w:lang w:val="uk-UA"/>
        </w:rPr>
      </w:pPr>
      <w:r w:rsidRPr="00575455">
        <w:rPr>
          <w:sz w:val="28"/>
          <w:szCs w:val="28"/>
          <w:lang w:val="uk-UA"/>
        </w:rPr>
        <w:t>2. Як відображаються ці зв’язки у IDEF1X?</w:t>
      </w:r>
    </w:p>
    <w:p w14:paraId="3289E848" w14:textId="1DF3335C" w:rsidR="00575455" w:rsidRDefault="00575455" w:rsidP="005754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120198">
        <w:rPr>
          <w:sz w:val="28"/>
          <w:szCs w:val="28"/>
          <w:lang w:val="uk-UA"/>
        </w:rPr>
        <w:t xml:space="preserve">У </w:t>
      </w:r>
      <w:r w:rsidR="003319B1">
        <w:rPr>
          <w:sz w:val="28"/>
          <w:szCs w:val="28"/>
          <w:lang w:val="uk-UA"/>
        </w:rPr>
        <w:t>ідентифікуючого зв’язку суцільна жирна лінія, тоді як у неідентифікуючого зв’язку суцільна тонка лінія.</w:t>
      </w:r>
    </w:p>
    <w:p w14:paraId="0C819C31" w14:textId="77777777" w:rsidR="00575455" w:rsidRDefault="00575455" w:rsidP="00575455">
      <w:pPr>
        <w:spacing w:after="0"/>
        <w:rPr>
          <w:sz w:val="28"/>
          <w:szCs w:val="28"/>
          <w:lang w:val="uk-UA"/>
        </w:rPr>
      </w:pPr>
    </w:p>
    <w:p w14:paraId="70181F6B" w14:textId="6FA0F270" w:rsidR="00575455" w:rsidRPr="00575455" w:rsidRDefault="00575455" w:rsidP="00575455">
      <w:pPr>
        <w:spacing w:after="0"/>
        <w:rPr>
          <w:sz w:val="28"/>
          <w:szCs w:val="28"/>
          <w:lang w:val="uk-UA"/>
        </w:rPr>
      </w:pPr>
      <w:r w:rsidRPr="00575455">
        <w:rPr>
          <w:sz w:val="28"/>
          <w:szCs w:val="28"/>
          <w:lang w:val="uk-UA"/>
        </w:rPr>
        <w:t>3. Чому важливо правильно визначати тип зв’язку при моделюванні бази</w:t>
      </w:r>
      <w:r>
        <w:rPr>
          <w:sz w:val="28"/>
          <w:szCs w:val="28"/>
          <w:lang w:val="uk-UA"/>
        </w:rPr>
        <w:t xml:space="preserve"> </w:t>
      </w:r>
      <w:r w:rsidRPr="00575455">
        <w:rPr>
          <w:sz w:val="28"/>
          <w:szCs w:val="28"/>
          <w:lang w:val="uk-UA"/>
        </w:rPr>
        <w:t>даних?</w:t>
      </w:r>
    </w:p>
    <w:p w14:paraId="39B58265" w14:textId="01D442F4" w:rsidR="00575455" w:rsidRDefault="00575455" w:rsidP="005754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3319B1">
        <w:rPr>
          <w:sz w:val="28"/>
          <w:szCs w:val="28"/>
          <w:lang w:val="uk-UA"/>
        </w:rPr>
        <w:t>Якщо неправильно визначити тип зв’язку це може створити зайві обмеження.</w:t>
      </w:r>
    </w:p>
    <w:p w14:paraId="69423BCF" w14:textId="77777777" w:rsidR="00575455" w:rsidRDefault="00575455" w:rsidP="00575455">
      <w:pPr>
        <w:spacing w:after="0"/>
        <w:rPr>
          <w:sz w:val="28"/>
          <w:szCs w:val="28"/>
          <w:lang w:val="uk-UA"/>
        </w:rPr>
      </w:pPr>
    </w:p>
    <w:p w14:paraId="253FE03F" w14:textId="03583051" w:rsidR="00575455" w:rsidRDefault="00575455" w:rsidP="00575455">
      <w:pPr>
        <w:spacing w:after="0"/>
        <w:rPr>
          <w:sz w:val="28"/>
          <w:szCs w:val="28"/>
          <w:lang w:val="uk-UA"/>
        </w:rPr>
      </w:pPr>
      <w:r w:rsidRPr="00575455">
        <w:rPr>
          <w:sz w:val="28"/>
          <w:szCs w:val="28"/>
          <w:lang w:val="uk-UA"/>
        </w:rPr>
        <w:t>4. Наведіть приклад ситуації, коли слід використовувати неідентифікуючий</w:t>
      </w:r>
      <w:r>
        <w:rPr>
          <w:sz w:val="28"/>
          <w:szCs w:val="28"/>
          <w:lang w:val="uk-UA"/>
        </w:rPr>
        <w:t xml:space="preserve"> </w:t>
      </w:r>
      <w:r w:rsidRPr="00575455">
        <w:rPr>
          <w:sz w:val="28"/>
          <w:szCs w:val="28"/>
          <w:lang w:val="uk-UA"/>
        </w:rPr>
        <w:t>зв’язок.</w:t>
      </w:r>
      <w:r>
        <w:rPr>
          <w:sz w:val="28"/>
          <w:szCs w:val="28"/>
          <w:lang w:val="uk-UA"/>
        </w:rPr>
        <w:t xml:space="preserve"> </w:t>
      </w:r>
    </w:p>
    <w:p w14:paraId="462C711E" w14:textId="5A896E86" w:rsidR="00575455" w:rsidRDefault="00575455" w:rsidP="005754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3319B1">
        <w:rPr>
          <w:sz w:val="28"/>
          <w:szCs w:val="28"/>
          <w:lang w:val="uk-UA"/>
        </w:rPr>
        <w:t xml:space="preserve">Неідентифікуючий зв’язок бажано використовувати у тому випадку, коли обидва об’єкта можуть існувати незалежно один від одного. Наприклад </w:t>
      </w:r>
      <w:r w:rsidR="006C502B">
        <w:rPr>
          <w:sz w:val="28"/>
          <w:szCs w:val="28"/>
          <w:lang w:val="uk-UA"/>
        </w:rPr>
        <w:t xml:space="preserve">робітник і компанія. Якщо компанія збанкрутує, то робітник не зникне, він може перейти до іншої компанії. </w:t>
      </w:r>
    </w:p>
    <w:p w14:paraId="30DD09E9" w14:textId="77777777" w:rsidR="00575455" w:rsidRDefault="00575455" w:rsidP="00575455">
      <w:pPr>
        <w:spacing w:after="0"/>
        <w:rPr>
          <w:sz w:val="28"/>
          <w:szCs w:val="28"/>
          <w:lang w:val="uk-UA"/>
        </w:rPr>
      </w:pPr>
    </w:p>
    <w:p w14:paraId="0D152E14" w14:textId="1E8A996B" w:rsidR="00575455" w:rsidRDefault="00575455" w:rsidP="00575455">
      <w:pPr>
        <w:spacing w:after="0"/>
        <w:rPr>
          <w:sz w:val="28"/>
          <w:szCs w:val="28"/>
          <w:lang w:val="uk-UA"/>
        </w:rPr>
      </w:pPr>
      <w:r w:rsidRPr="00575455">
        <w:rPr>
          <w:sz w:val="28"/>
          <w:szCs w:val="28"/>
          <w:lang w:val="uk-UA"/>
        </w:rPr>
        <w:t>5. Які особливості мають неспецифічні зв'язки?</w:t>
      </w:r>
    </w:p>
    <w:p w14:paraId="4F810105" w14:textId="51805AAC" w:rsidR="00575455" w:rsidRDefault="00575455" w:rsidP="005754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C502B">
        <w:rPr>
          <w:sz w:val="28"/>
          <w:szCs w:val="28"/>
          <w:lang w:val="uk-UA"/>
        </w:rPr>
        <w:t xml:space="preserve">неспецифічні зв’язки мають таку особливість як відношення «багато до багатьох». Наприклад книга рецептів може мати багато рецептів, но один окремий рецепт може знаходитись в багатьох книгах. Вони не можуть бути виражені за допомогою реляційної моделі. </w:t>
      </w:r>
    </w:p>
    <w:p w14:paraId="0071A031" w14:textId="77777777" w:rsidR="004C5758" w:rsidRDefault="004C5758" w:rsidP="00575455">
      <w:pPr>
        <w:spacing w:after="0"/>
        <w:rPr>
          <w:sz w:val="28"/>
          <w:szCs w:val="28"/>
          <w:lang w:val="uk-UA"/>
        </w:rPr>
      </w:pPr>
    </w:p>
    <w:p w14:paraId="1EB5B086" w14:textId="77777777" w:rsidR="00E64911" w:rsidRDefault="00E64911" w:rsidP="00575455">
      <w:pPr>
        <w:spacing w:after="0"/>
        <w:rPr>
          <w:sz w:val="28"/>
          <w:szCs w:val="28"/>
          <w:lang w:val="ru-RU"/>
        </w:rPr>
      </w:pPr>
    </w:p>
    <w:p w14:paraId="636526A6" w14:textId="77777777" w:rsidR="00E64911" w:rsidRDefault="00E6491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9747C28" w14:textId="3B41B90E" w:rsidR="004C5758" w:rsidRPr="00E64911" w:rsidRDefault="00E64911" w:rsidP="00575455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Практичне завдання</w:t>
      </w:r>
    </w:p>
    <w:p w14:paraId="5B522E08" w14:textId="409295FD" w:rsidR="00575455" w:rsidRPr="00575455" w:rsidRDefault="00E64911" w:rsidP="00575455">
      <w:pPr>
        <w:spacing w:after="0"/>
        <w:rPr>
          <w:sz w:val="28"/>
          <w:szCs w:val="28"/>
          <w:lang w:val="uk-UA"/>
        </w:rPr>
      </w:pPr>
      <w:r w:rsidRPr="00E64911">
        <w:rPr>
          <w:sz w:val="28"/>
          <w:szCs w:val="28"/>
          <w:lang w:val="uk-UA"/>
        </w:rPr>
        <w:drawing>
          <wp:inline distT="0" distB="0" distL="0" distR="0" wp14:anchorId="5290D730" wp14:editId="199C22D5">
            <wp:extent cx="4846740" cy="56088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455" w:rsidRPr="00575455" w:rsidSect="005754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3D"/>
    <w:rsid w:val="00120198"/>
    <w:rsid w:val="00177E3D"/>
    <w:rsid w:val="002D6B2A"/>
    <w:rsid w:val="003319B1"/>
    <w:rsid w:val="004C4075"/>
    <w:rsid w:val="004C5758"/>
    <w:rsid w:val="004F38E8"/>
    <w:rsid w:val="00575455"/>
    <w:rsid w:val="006C502B"/>
    <w:rsid w:val="00707406"/>
    <w:rsid w:val="00764D30"/>
    <w:rsid w:val="0083049A"/>
    <w:rsid w:val="00E6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19388"/>
  <w15:chartTrackingRefBased/>
  <w15:docId w15:val="{8BE068BF-C037-474D-923F-667F95FE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7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7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7E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7E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7E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7E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7E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7E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7E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7E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7E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7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7E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7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2026-02-12T14:21:00Z</dcterms:created>
  <dcterms:modified xsi:type="dcterms:W3CDTF">2026-02-15T15:35:00Z</dcterms:modified>
</cp:coreProperties>
</file>