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ind w:firstLine="2650"/>
        <w:rPr/>
      </w:pPr>
      <w:r>
        <w:rPr>
          <w:b/>
          <w:sz w:val="44"/>
          <w:szCs w:val="44"/>
        </w:rPr>
        <w:t>内存池设计文档</w:t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align>center</wp:align>
                </wp:positionH>
                <wp:positionV relativeFrom="paragraph">
                  <wp:posOffset>17145</wp:posOffset>
                </wp:positionV>
                <wp:extent cx="4514850" cy="589915"/>
                <wp:effectExtent l="0" t="0" r="0" b="0"/>
                <wp:wrapSquare wrapText="bothSides"/>
                <wp:docPr id="1" name="框架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0" cy="58991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margin" w:leftFromText="180" w:rightFromText="180" w:tblpX="0" w:tblpXSpec="center" w:tblpY="27" w:topFromText="0" w:vertAnchor="text"/>
                              <w:tblW w:w="7110" w:type="dxa"/>
                              <w:jc w:val="center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2108"/>
                              <w:gridCol w:w="1344"/>
                              <w:gridCol w:w="3658"/>
                            </w:tblGrid>
                            <w:tr>
                              <w:trPr>
                                <w:trHeight w:val="319" w:hRule="atLeast"/>
                                <w:cantSplit w:val="true"/>
                              </w:trPr>
                              <w:tc>
                                <w:tcPr>
                                  <w:tcW w:w="2108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ind w:firstLine="171"/>
                                    <w:rPr/>
                                  </w:pPr>
                                  <w:r>
                                    <w:rPr>
                                      <w:rFonts w:ascii="宋体" w:hAnsi="宋体" w:cs="LucidaGrande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状态</w:t>
                                  </w:r>
                                  <w:r>
                                    <w:rPr>
                                      <w:rFonts w:ascii="宋体" w:hAnsi="宋体" w:cs="Arial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：</w:t>
                                  </w:r>
                                </w:p>
                                <w:p>
                                  <w:pPr>
                                    <w:pStyle w:val="Normal"/>
                                    <w:ind w:firstLine="180"/>
                                    <w:rPr/>
                                  </w:pPr>
                                  <w:r>
                                    <w:rPr>
                                      <w:rFonts w:cs="Arial" w:ascii="宋体" w:hAnsi="宋体"/>
                                      <w:color w:val="000000"/>
                                      <w:sz w:val="18"/>
                                      <w:szCs w:val="18"/>
                                    </w:rPr>
                                    <w:t>[</w:t>
                                  </w:r>
                                  <w:r>
                                    <w:rPr>
                                      <w:rFonts w:cs="Arial" w:ascii="宋体" w:hAnsi="宋体"/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>√</w:t>
                                  </w:r>
                                  <w:r>
                                    <w:rPr>
                                      <w:rFonts w:cs="Arial" w:ascii="宋体" w:hAnsi="宋体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] </w:t>
                                  </w:r>
                                  <w:r>
                                    <w:rPr>
                                      <w:rFonts w:ascii="宋体" w:hAnsi="宋体" w:cs="微软雅黑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草稿</w:t>
                                  </w:r>
                                </w:p>
                                <w:p>
                                  <w:pPr>
                                    <w:pStyle w:val="Normal"/>
                                    <w:ind w:firstLine="180"/>
                                    <w:rPr/>
                                  </w:pPr>
                                  <w:r>
                                    <w:rPr>
                                      <w:rFonts w:cs="Arial" w:ascii="宋体" w:hAnsi="宋体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[  ] </w:t>
                                  </w:r>
                                  <w:r>
                                    <w:rPr>
                                      <w:rFonts w:ascii="宋体" w:hAnsi="宋体" w:cs="微软雅黑"/>
                                      <w:color w:val="000000"/>
                                      <w:sz w:val="20"/>
                                      <w:szCs w:val="20"/>
                                    </w:rPr>
                                    <w:t>修改中</w:t>
                                  </w:r>
                                </w:p>
                                <w:p>
                                  <w:pPr>
                                    <w:pStyle w:val="Normal"/>
                                    <w:ind w:firstLine="180"/>
                                    <w:rPr/>
                                  </w:pPr>
                                  <w:r>
                                    <w:rPr>
                                      <w:rFonts w:cs="Arial" w:ascii="宋体" w:hAnsi="宋体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[  ] </w:t>
                                  </w:r>
                                  <w:r>
                                    <w:rPr>
                                      <w:rFonts w:ascii="宋体" w:hAnsi="宋体" w:cs="微软雅黑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定稿</w:t>
                                  </w:r>
                                </w:p>
                              </w:tc>
                              <w:tc>
                                <w:tcPr>
                                  <w:tcW w:w="13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color="auto" w:fill="D9D9D9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rFonts w:ascii="宋体" w:hAnsi="宋体" w:cs="Arial"/>
                                      <w:color w:val="000000"/>
                                      <w:sz w:val="18"/>
                                      <w:szCs w:val="18"/>
                                    </w:rPr>
                                    <w:t>文件标签：</w:t>
                                  </w:r>
                                </w:p>
                              </w:tc>
                              <w:tc>
                                <w:tcPr>
                                  <w:tcW w:w="365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ind w:left="1" w:hanging="22"/>
                                    <w:jc w:val="center"/>
                                    <w:rPr>
                                      <w:rFonts w:ascii="宋体" w:hAnsi="宋体" w:cs="Aria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Arial" w:ascii="宋体" w:hAnsi="宋体"/>
                                      <w:color w:val="000000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9" w:hRule="atLeast"/>
                                <w:cantSplit w:val="true"/>
                              </w:trPr>
                              <w:tc>
                                <w:tcPr>
                                  <w:tcW w:w="2108" w:type="dxa"/>
                                  <w:vMerge w:val="continue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ind w:firstLine="360"/>
                                    <w:rPr>
                                      <w:rFonts w:ascii="宋体" w:hAnsi="宋体" w:cs="Aria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Arial" w:ascii="宋体" w:hAnsi="宋体"/>
                                      <w:color w:val="000000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color="auto" w:fill="D9D9D9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rFonts w:ascii="宋体" w:hAnsi="宋体" w:cs="LucidaGrande"/>
                                      <w:bCs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当前版本</w:t>
                                  </w:r>
                                  <w:r>
                                    <w:rPr>
                                      <w:rFonts w:ascii="宋体" w:hAnsi="宋体" w:cs="Arial"/>
                                      <w:color w:val="000000"/>
                                      <w:sz w:val="18"/>
                                      <w:szCs w:val="18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365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 w:ascii="宋体" w:hAnsi="宋体"/>
                                      <w:color w:val="000000"/>
                                      <w:sz w:val="18"/>
                                      <w:szCs w:val="18"/>
                                    </w:rPr>
                                    <w:t>PRD V1.0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2108" w:type="dxa"/>
                                  <w:vMerge w:val="continue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ind w:firstLine="360"/>
                                    <w:rPr>
                                      <w:rFonts w:ascii="宋体" w:hAnsi="宋体" w:cs="Aria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Arial" w:ascii="宋体" w:hAnsi="宋体"/>
                                      <w:color w:val="000000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color="auto" w:fill="D9D9D9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rFonts w:ascii="宋体" w:hAnsi="宋体" w:cs="LucidaGrande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撰写人</w:t>
                                  </w:r>
                                  <w:r>
                                    <w:rPr>
                                      <w:rFonts w:ascii="宋体" w:hAnsi="宋体" w:cs="Arial"/>
                                      <w:color w:val="000000"/>
                                      <w:sz w:val="18"/>
                                      <w:szCs w:val="18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365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ind w:left="1" w:hanging="22"/>
                                    <w:jc w:val="center"/>
                                    <w:rPr>
                                      <w:rFonts w:ascii="宋体" w:hAnsi="宋体" w:cs="Aria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hAnsi="宋体" w:cs="Arial"/>
                                      <w:color w:val="000000"/>
                                      <w:sz w:val="18"/>
                                      <w:szCs w:val="18"/>
                                    </w:rPr>
                                    <w:t>巩峰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55.5pt;height:46.45pt;mso-wrap-distance-left:9pt;mso-wrap-distance-right:9pt;mso-wrap-distance-top:0pt;mso-wrap-distance-bottom:0pt;margin-top:1.35pt;mso-position-vertical-relative:text;margin-left:29.9pt;mso-position-horizontal:center;mso-position-horizontal-relative:margin">
                <v:textbox inset="0in,0in,0in,0in">
                  <w:txbxContent>
                    <w:tbl>
                      <w:tblPr>
                        <w:tblpPr w:bottomFromText="0" w:horzAnchor="margin" w:leftFromText="180" w:rightFromText="180" w:tblpX="0" w:tblpXSpec="center" w:tblpY="27" w:topFromText="0" w:vertAnchor="text"/>
                        <w:tblW w:w="7110" w:type="dxa"/>
                        <w:jc w:val="center"/>
                        <w:tblInd w:w="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2108"/>
                        <w:gridCol w:w="1344"/>
                        <w:gridCol w:w="3658"/>
                      </w:tblGrid>
                      <w:tr>
                        <w:trPr>
                          <w:trHeight w:val="319" w:hRule="atLeast"/>
                          <w:cantSplit w:val="true"/>
                        </w:trPr>
                        <w:tc>
                          <w:tcPr>
                            <w:tcW w:w="2108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ind w:firstLine="171"/>
                              <w:rPr/>
                            </w:pPr>
                            <w:r>
                              <w:rPr>
                                <w:rFonts w:ascii="宋体" w:hAnsi="宋体" w:cs="LucidaGrande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状态</w:t>
                            </w:r>
                            <w:r>
                              <w:rPr>
                                <w:rFonts w:ascii="宋体" w:hAnsi="宋体" w:cs="Arial"/>
                                <w:color w:val="000000"/>
                                <w:sz w:val="18"/>
                                <w:szCs w:val="18"/>
                              </w:rPr>
                              <w:t xml:space="preserve"> ：</w:t>
                            </w:r>
                          </w:p>
                          <w:p>
                            <w:pPr>
                              <w:pStyle w:val="Normal"/>
                              <w:ind w:firstLine="180"/>
                              <w:rPr/>
                            </w:pPr>
                            <w:r>
                              <w:rPr>
                                <w:rFonts w:cs="Arial" w:ascii="宋体" w:hAnsi="宋体"/>
                                <w:color w:val="000000"/>
                                <w:sz w:val="18"/>
                                <w:szCs w:val="18"/>
                              </w:rPr>
                              <w:t>[</w:t>
                            </w:r>
                            <w:r>
                              <w:rPr>
                                <w:rFonts w:cs="Arial" w:ascii="宋体" w:hAnsi="宋体"/>
                                <w:b/>
                                <w:color w:val="000000"/>
                                <w:sz w:val="18"/>
                                <w:szCs w:val="18"/>
                              </w:rPr>
                              <w:t>√</w:t>
                            </w:r>
                            <w:r>
                              <w:rPr>
                                <w:rFonts w:cs="Arial" w:ascii="宋体" w:hAnsi="宋体"/>
                                <w:color w:val="000000"/>
                                <w:sz w:val="18"/>
                                <w:szCs w:val="18"/>
                              </w:rPr>
                              <w:t xml:space="preserve">] </w:t>
                            </w:r>
                            <w:r>
                              <w:rPr>
                                <w:rFonts w:ascii="宋体" w:hAnsi="宋体" w:cs="微软雅黑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草稿</w:t>
                            </w:r>
                          </w:p>
                          <w:p>
                            <w:pPr>
                              <w:pStyle w:val="Normal"/>
                              <w:ind w:firstLine="180"/>
                              <w:rPr/>
                            </w:pPr>
                            <w:r>
                              <w:rPr>
                                <w:rFonts w:cs="Arial" w:ascii="宋体" w:hAnsi="宋体"/>
                                <w:color w:val="000000"/>
                                <w:sz w:val="18"/>
                                <w:szCs w:val="18"/>
                              </w:rPr>
                              <w:t xml:space="preserve">[  ] </w:t>
                            </w:r>
                            <w:r>
                              <w:rPr>
                                <w:rFonts w:ascii="宋体" w:hAnsi="宋体" w:cs="微软雅黑"/>
                                <w:color w:val="000000"/>
                                <w:sz w:val="20"/>
                                <w:szCs w:val="20"/>
                              </w:rPr>
                              <w:t>修改中</w:t>
                            </w:r>
                          </w:p>
                          <w:p>
                            <w:pPr>
                              <w:pStyle w:val="Normal"/>
                              <w:ind w:firstLine="180"/>
                              <w:rPr/>
                            </w:pPr>
                            <w:r>
                              <w:rPr>
                                <w:rFonts w:cs="Arial" w:ascii="宋体" w:hAnsi="宋体"/>
                                <w:color w:val="000000"/>
                                <w:sz w:val="18"/>
                                <w:szCs w:val="18"/>
                              </w:rPr>
                              <w:t xml:space="preserve">[  ] </w:t>
                            </w:r>
                            <w:r>
                              <w:rPr>
                                <w:rFonts w:ascii="宋体" w:hAnsi="宋体" w:cs="微软雅黑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定稿</w:t>
                            </w:r>
                          </w:p>
                        </w:tc>
                        <w:tc>
                          <w:tcPr>
                            <w:tcW w:w="134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color="auto" w:fill="D9D9D9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ascii="宋体" w:hAnsi="宋体" w:cs="Arial"/>
                                <w:color w:val="000000"/>
                                <w:sz w:val="18"/>
                                <w:szCs w:val="18"/>
                              </w:rPr>
                              <w:t>文件标签：</w:t>
                            </w:r>
                          </w:p>
                        </w:tc>
                        <w:tc>
                          <w:tcPr>
                            <w:tcW w:w="365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ind w:left="1" w:hanging="22"/>
                              <w:jc w:val="center"/>
                              <w:rPr>
                                <w:rFonts w:ascii="宋体" w:hAnsi="宋体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宋体" w:hAnsi="宋体"/>
                                <w:color w:val="000000"/>
                                <w:sz w:val="18"/>
                                <w:szCs w:val="18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19" w:hRule="atLeast"/>
                          <w:cantSplit w:val="true"/>
                        </w:trPr>
                        <w:tc>
                          <w:tcPr>
                            <w:tcW w:w="2108" w:type="dxa"/>
                            <w:vMerge w:val="continue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ind w:firstLine="360"/>
                              <w:rPr>
                                <w:rFonts w:ascii="宋体" w:hAnsi="宋体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宋体" w:hAnsi="宋体"/>
                                <w:color w:val="000000"/>
                                <w:sz w:val="18"/>
                                <w:szCs w:val="18"/>
                              </w:rPr>
                            </w:r>
                          </w:p>
                        </w:tc>
                        <w:tc>
                          <w:tcPr>
                            <w:tcW w:w="134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color="auto" w:fill="D9D9D9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ascii="宋体" w:hAnsi="宋体" w:cs="LucidaGrande"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当前版本</w:t>
                            </w:r>
                            <w:r>
                              <w:rPr>
                                <w:rFonts w:ascii="宋体" w:hAnsi="宋体" w:cs="Arial"/>
                                <w:color w:val="000000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365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rFonts w:cs="Arial" w:ascii="宋体" w:hAnsi="宋体"/>
                                <w:color w:val="000000"/>
                                <w:sz w:val="18"/>
                                <w:szCs w:val="18"/>
                              </w:rPr>
                              <w:t>PRD V1.0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2108" w:type="dxa"/>
                            <w:vMerge w:val="continue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ind w:firstLine="360"/>
                              <w:rPr>
                                <w:rFonts w:ascii="宋体" w:hAnsi="宋体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宋体" w:hAnsi="宋体"/>
                                <w:color w:val="000000"/>
                                <w:sz w:val="18"/>
                                <w:szCs w:val="18"/>
                              </w:rPr>
                            </w:r>
                          </w:p>
                        </w:tc>
                        <w:tc>
                          <w:tcPr>
                            <w:tcW w:w="134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color="auto" w:fill="D9D9D9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ascii="宋体" w:hAnsi="宋体" w:cs="LucidaGrande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撰写人</w:t>
                            </w:r>
                            <w:r>
                              <w:rPr>
                                <w:rFonts w:ascii="宋体" w:hAnsi="宋体" w:cs="Arial"/>
                                <w:color w:val="000000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365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ind w:left="1" w:hanging="22"/>
                              <w:jc w:val="center"/>
                              <w:rPr>
                                <w:rFonts w:ascii="宋体" w:hAnsi="宋体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cs="Arial"/>
                                <w:color w:val="000000"/>
                                <w:sz w:val="18"/>
                                <w:szCs w:val="18"/>
                              </w:rPr>
                              <w:t>巩峰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  <w:bookmarkStart w:id="0" w:name="_GoBack"/>
      <w:bookmarkStart w:id="1" w:name="_GoBack"/>
      <w:bookmarkEnd w:id="1"/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jc w:val="center"/>
        <w:rPr>
          <w:rFonts w:ascii="宋体" w:hAnsi="宋体"/>
          <w:b/>
          <w:b/>
          <w:bCs/>
          <w:color w:val="000000" w:themeColor="text1"/>
        </w:rPr>
      </w:pPr>
      <w:r>
        <w:rPr>
          <w:rFonts w:ascii="宋体" w:hAnsi="宋体"/>
          <w:b/>
          <w:bCs/>
          <w:color w:val="000000" w:themeColor="text1"/>
        </w:rPr>
        <w:t>文件变更记录</w:t>
      </w:r>
    </w:p>
    <w:p>
      <w:pPr>
        <w:pStyle w:val="Normal"/>
        <w:jc w:val="right"/>
        <w:rPr>
          <w:color w:val="000000" w:themeColor="text1"/>
        </w:rPr>
      </w:pPr>
      <w:r>
        <w:rPr>
          <w:color w:val="000000" w:themeColor="text1"/>
        </w:rPr>
        <w:t xml:space="preserve">*A - </w:t>
      </w:r>
      <w:r>
        <w:rPr>
          <w:color w:val="000000" w:themeColor="text1"/>
        </w:rPr>
        <w:t>增加</w:t>
      </w:r>
      <w:r>
        <w:rPr>
          <w:color w:val="000000" w:themeColor="text1"/>
        </w:rPr>
        <w:t xml:space="preserve">M - </w:t>
      </w:r>
      <w:r>
        <w:rPr>
          <w:color w:val="000000" w:themeColor="text1"/>
        </w:rPr>
        <w:t>修订</w:t>
      </w:r>
      <w:r>
        <w:rPr>
          <w:color w:val="000000" w:themeColor="text1"/>
        </w:rPr>
        <w:t xml:space="preserve">D - </w:t>
      </w:r>
      <w:r>
        <w:rPr>
          <w:color w:val="000000" w:themeColor="text1"/>
        </w:rPr>
        <w:t>删除</w:t>
      </w:r>
    </w:p>
    <w:tbl>
      <w:tblPr>
        <w:tblW w:w="9064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72" w:type="dxa"/>
          <w:bottom w:w="0" w:type="dxa"/>
          <w:right w:w="80" w:type="dxa"/>
        </w:tblCellMar>
        <w:tblLook w:noVBand="1" w:val="04a0" w:noHBand="0" w:lastColumn="0" w:firstColumn="1" w:lastRow="0" w:firstRow="1"/>
      </w:tblPr>
      <w:tblGrid>
        <w:gridCol w:w="930"/>
        <w:gridCol w:w="1134"/>
        <w:gridCol w:w="1276"/>
        <w:gridCol w:w="993"/>
        <w:gridCol w:w="3598"/>
        <w:gridCol w:w="1132"/>
      </w:tblGrid>
      <w:tr>
        <w:trPr>
          <w:cantSplit w:val="true"/>
        </w:trPr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变更</w:t>
            </w:r>
          </w:p>
          <w:p>
            <w:pPr>
              <w:pStyle w:val="Normal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版本号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日期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20"/>
              </w:rPr>
            </w:pPr>
            <w:r>
              <w:rPr>
                <w:color w:val="000000" w:themeColor="text1"/>
              </w:rPr>
              <w:t>变更类型</w:t>
            </w:r>
            <w:r>
              <w:rPr>
                <w:color w:val="000000" w:themeColor="text1"/>
              </w:rPr>
              <w:br/>
            </w:r>
            <w:r>
              <w:rPr>
                <w:color w:val="000000" w:themeColor="text1"/>
              </w:rPr>
              <w:t>（</w:t>
            </w:r>
            <w:r>
              <w:rPr>
                <w:color w:val="000000" w:themeColor="text1"/>
              </w:rPr>
              <w:t>A*M*D</w:t>
            </w:r>
            <w:r>
              <w:rPr>
                <w:color w:val="000000" w:themeColor="text1"/>
              </w:rPr>
              <w:t>）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修改人</w:t>
            </w:r>
          </w:p>
        </w:tc>
        <w:tc>
          <w:tcPr>
            <w:tcW w:w="3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变更摘要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备注</w:t>
            </w:r>
          </w:p>
        </w:tc>
      </w:tr>
      <w:tr>
        <w:trPr>
          <w:cantSplit w:val="true"/>
        </w:trPr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</w:r>
          </w:p>
        </w:tc>
        <w:tc>
          <w:tcPr>
            <w:tcW w:w="3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ind w:left="-105" w:right="-105" w:hanging="0"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</w:r>
          </w:p>
        </w:tc>
      </w:tr>
      <w:tr>
        <w:trPr>
          <w:cantSplit w:val="true"/>
        </w:trPr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</w:r>
          </w:p>
        </w:tc>
        <w:tc>
          <w:tcPr>
            <w:tcW w:w="3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ind w:left="-105" w:right="-105" w:hanging="0"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</w:r>
          </w:p>
        </w:tc>
      </w:tr>
      <w:tr>
        <w:trPr>
          <w:cantSplit w:val="true"/>
        </w:trPr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</w:r>
          </w:p>
        </w:tc>
        <w:tc>
          <w:tcPr>
            <w:tcW w:w="3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ind w:left="-105" w:right="-105" w:hanging="0"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</w:r>
          </w:p>
        </w:tc>
      </w:tr>
      <w:tr>
        <w:trPr>
          <w:cantSplit w:val="true"/>
        </w:trPr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</w:r>
          </w:p>
        </w:tc>
        <w:tc>
          <w:tcPr>
            <w:tcW w:w="3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ind w:left="-105" w:right="-105" w:hanging="0"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</w:r>
          </w:p>
        </w:tc>
      </w:tr>
      <w:tr>
        <w:trPr>
          <w:cantSplit w:val="true"/>
        </w:trPr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</w:r>
          </w:p>
        </w:tc>
        <w:tc>
          <w:tcPr>
            <w:tcW w:w="3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ind w:left="-105" w:right="-105" w:hanging="0"/>
              <w:jc w:val="center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</w:r>
          </w:p>
        </w:tc>
      </w:tr>
      <w:tr>
        <w:trPr>
          <w:trHeight w:val="267" w:hRule="atLeast"/>
          <w:cantSplit w:val="true"/>
        </w:trPr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</w:r>
          </w:p>
        </w:tc>
        <w:tc>
          <w:tcPr>
            <w:tcW w:w="3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ind w:left="-105" w:right="-105" w:hanging="0"/>
              <w:jc w:val="center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</w:r>
          </w:p>
        </w:tc>
      </w:tr>
      <w:tr>
        <w:trPr>
          <w:cantSplit w:val="true"/>
        </w:trPr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</w:r>
          </w:p>
        </w:tc>
        <w:tc>
          <w:tcPr>
            <w:tcW w:w="3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ind w:left="-105" w:right="-105" w:hanging="0"/>
              <w:jc w:val="center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</w:r>
          </w:p>
        </w:tc>
      </w:tr>
      <w:tr>
        <w:trPr>
          <w:cantSplit w:val="true"/>
        </w:trPr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</w:r>
          </w:p>
        </w:tc>
        <w:tc>
          <w:tcPr>
            <w:tcW w:w="3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ind w:left="-105" w:right="-105" w:hanging="0"/>
              <w:jc w:val="center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</w:r>
          </w:p>
        </w:tc>
      </w:tr>
      <w:tr>
        <w:trPr>
          <w:cantSplit w:val="true"/>
        </w:trPr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</w:r>
          </w:p>
        </w:tc>
        <w:tc>
          <w:tcPr>
            <w:tcW w:w="3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ind w:left="-105" w:right="-105" w:hanging="0"/>
              <w:jc w:val="center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</w:r>
          </w:p>
        </w:tc>
      </w:tr>
      <w:tr>
        <w:trPr>
          <w:cantSplit w:val="true"/>
        </w:trPr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</w:r>
          </w:p>
        </w:tc>
        <w:tc>
          <w:tcPr>
            <w:tcW w:w="3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ind w:left="-105" w:right="-105" w:hanging="0"/>
              <w:jc w:val="center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</w:r>
          </w:p>
        </w:tc>
      </w:tr>
    </w:tbl>
    <w:p>
      <w:pPr>
        <w:pStyle w:val="Normal"/>
        <w:ind w:firstLine="2650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ind w:firstLine="2650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ind w:firstLine="2650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ind w:firstLine="2650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ind w:firstLine="2650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ind w:firstLine="2650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ind w:firstLine="2650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ind w:firstLine="2650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ind w:firstLine="2650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ind w:firstLine="2650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ind w:firstLine="2650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ind w:firstLine="2650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ind w:firstLine="2650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ind w:firstLine="2650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sdt>
      <w:sdtPr>
        <w:docPartObj>
          <w:docPartGallery w:val="Table of Contents"/>
          <w:docPartUnique w:val="true"/>
        </w:docPartObj>
        <w:id w:val="728913413"/>
      </w:sdtPr>
      <w:sdtContent>
        <w:p>
          <w:pPr>
            <w:pStyle w:val="TOCHeading"/>
            <w:rPr/>
          </w:pPr>
          <w:r>
            <w:rPr>
              <w:lang w:val="zh-CN"/>
            </w:rPr>
            <w:t>目录</w:t>
          </w:r>
        </w:p>
        <w:p>
          <w:pPr>
            <w:pStyle w:val="11"/>
            <w:tabs>
              <w:tab w:val="left" w:pos="420" w:leader="none"/>
              <w:tab w:val="right" w:pos="8296" w:leader="dot"/>
            </w:tabs>
            <w:rPr/>
          </w:pPr>
          <w:r>
            <w:fldChar w:fldCharType="begin"/>
          </w:r>
          <w:r>
            <w:rPr>
              <w:webHidden/>
              <w:rStyle w:val="Style11"/>
            </w:rPr>
            <w:instrText> TOC \z \o "1-3" \u \h</w:instrText>
          </w:r>
          <w:r>
            <w:rPr>
              <w:webHidden/>
              <w:rStyle w:val="Style11"/>
            </w:rPr>
            <w:fldChar w:fldCharType="separate"/>
          </w:r>
          <w:hyperlink w:anchor="_Toc490653520">
            <w:r>
              <w:rPr>
                <w:webHidden/>
                <w:rStyle w:val="Style11"/>
              </w:rPr>
              <w:t>1.</w:t>
              <w:tab/>
            </w:r>
            <w:r>
              <w:rPr>
                <w:rStyle w:val="Style11"/>
              </w:rPr>
              <w:t>文档介绍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_Toc490653520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left" w:pos="1050" w:leader="none"/>
              <w:tab w:val="right" w:pos="8296" w:leader="dot"/>
            </w:tabs>
            <w:rPr/>
          </w:pPr>
          <w:hyperlink w:anchor="_Toc490653521">
            <w:r>
              <w:rPr>
                <w:webHidden/>
                <w:rStyle w:val="Style11"/>
              </w:rPr>
              <w:t>1.1</w:t>
              <w:tab/>
            </w:r>
            <w:r>
              <w:rPr>
                <w:rStyle w:val="Style11"/>
              </w:rPr>
              <w:t>文档目的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_Toc490653521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left" w:pos="1050" w:leader="none"/>
              <w:tab w:val="right" w:pos="8296" w:leader="dot"/>
            </w:tabs>
            <w:rPr/>
          </w:pPr>
          <w:hyperlink w:anchor="_Toc490653522">
            <w:r>
              <w:rPr>
                <w:webHidden/>
                <w:rStyle w:val="Style11"/>
              </w:rPr>
              <w:t>1.2</w:t>
              <w:tab/>
            </w:r>
            <w:r>
              <w:rPr>
                <w:rStyle w:val="Style11"/>
              </w:rPr>
              <w:t>文档范围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_Toc490653522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left" w:pos="1050" w:leader="none"/>
              <w:tab w:val="right" w:pos="8296" w:leader="dot"/>
            </w:tabs>
            <w:rPr/>
          </w:pPr>
          <w:hyperlink w:anchor="_Toc490653523">
            <w:r>
              <w:rPr>
                <w:webHidden/>
                <w:rStyle w:val="Style11"/>
              </w:rPr>
              <w:t>1.3</w:t>
              <w:tab/>
            </w:r>
            <w:r>
              <w:rPr>
                <w:rStyle w:val="Style11"/>
              </w:rPr>
              <w:t>读者对象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_Toc490653523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left" w:pos="1050" w:leader="none"/>
              <w:tab w:val="right" w:pos="8296" w:leader="dot"/>
            </w:tabs>
            <w:rPr/>
          </w:pPr>
          <w:hyperlink w:anchor="_Toc490653524">
            <w:r>
              <w:rPr>
                <w:webHidden/>
                <w:rStyle w:val="Style11"/>
              </w:rPr>
              <w:t>1.4</w:t>
              <w:tab/>
            </w:r>
            <w:r>
              <w:rPr>
                <w:rStyle w:val="Style11"/>
              </w:rPr>
              <w:t>参考文献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_Toc490653524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left" w:pos="1050" w:leader="none"/>
              <w:tab w:val="right" w:pos="8296" w:leader="dot"/>
            </w:tabs>
            <w:rPr/>
          </w:pPr>
          <w:hyperlink w:anchor="_Toc490653525">
            <w:r>
              <w:rPr>
                <w:webHidden/>
                <w:rStyle w:val="Style11"/>
              </w:rPr>
              <w:t>1.5</w:t>
              <w:tab/>
            </w:r>
            <w:r>
              <w:rPr>
                <w:rStyle w:val="Style11"/>
              </w:rPr>
              <w:t>术语与缩写解释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_Toc490653525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left" w:pos="420" w:leader="none"/>
              <w:tab w:val="right" w:pos="8296" w:leader="dot"/>
            </w:tabs>
            <w:rPr/>
          </w:pPr>
          <w:hyperlink w:anchor="_Toc490653526">
            <w:r>
              <w:rPr>
                <w:webHidden/>
                <w:rStyle w:val="Style11"/>
              </w:rPr>
              <w:t>2.</w:t>
              <w:tab/>
            </w:r>
            <w:r>
              <w:rPr>
                <w:rStyle w:val="Style11"/>
              </w:rPr>
              <w:t>模块详细设计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_Toc490653526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left" w:pos="1050" w:leader="none"/>
              <w:tab w:val="right" w:pos="8296" w:leader="dot"/>
            </w:tabs>
            <w:rPr/>
          </w:pPr>
          <w:hyperlink w:anchor="_Toc490653527">
            <w:r>
              <w:rPr>
                <w:webHidden/>
                <w:rStyle w:val="Style11"/>
              </w:rPr>
              <w:t>2.1</w:t>
              <w:tab/>
              <w:t>XXX</w:t>
            </w:r>
            <w:r>
              <w:rPr>
                <w:rStyle w:val="Style11"/>
              </w:rPr>
              <w:t>模块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_Toc490653527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left" w:pos="1680" w:leader="none"/>
              <w:tab w:val="right" w:pos="8296" w:leader="dot"/>
            </w:tabs>
            <w:rPr/>
          </w:pPr>
          <w:hyperlink w:anchor="_Toc490653528">
            <w:r>
              <w:rPr>
                <w:webHidden/>
                <w:rStyle w:val="Style11"/>
              </w:rPr>
              <w:t>2.1.1</w:t>
              <w:tab/>
            </w:r>
            <w:r>
              <w:rPr>
                <w:rStyle w:val="Style11"/>
              </w:rPr>
              <w:t>功能概述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_Toc490653528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left" w:pos="1680" w:leader="none"/>
              <w:tab w:val="right" w:pos="8296" w:leader="dot"/>
            </w:tabs>
            <w:rPr/>
          </w:pPr>
          <w:hyperlink w:anchor="_Toc490653529">
            <w:r>
              <w:rPr>
                <w:webHidden/>
                <w:rStyle w:val="Style11"/>
              </w:rPr>
              <w:t>2.1.2</w:t>
              <w:tab/>
            </w:r>
            <w:r>
              <w:rPr>
                <w:rStyle w:val="Style11"/>
              </w:rPr>
              <w:t>界面概述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_Toc490653529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left" w:pos="1680" w:leader="none"/>
              <w:tab w:val="right" w:pos="8296" w:leader="dot"/>
            </w:tabs>
            <w:rPr/>
          </w:pPr>
          <w:hyperlink w:anchor="_Toc490653530">
            <w:r>
              <w:rPr>
                <w:webHidden/>
                <w:rStyle w:val="Style11"/>
              </w:rPr>
              <w:t>2.1.3</w:t>
              <w:tab/>
            </w:r>
            <w:r>
              <w:rPr>
                <w:rStyle w:val="Style11"/>
              </w:rPr>
              <w:t>类设计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_Toc490653530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left" w:pos="1680" w:leader="none"/>
              <w:tab w:val="right" w:pos="8296" w:leader="dot"/>
            </w:tabs>
            <w:rPr/>
          </w:pPr>
          <w:hyperlink w:anchor="_Toc490653531">
            <w:r>
              <w:rPr>
                <w:webHidden/>
                <w:rStyle w:val="Style11"/>
              </w:rPr>
              <w:t>2.1.4</w:t>
              <w:tab/>
            </w:r>
            <w:r>
              <w:rPr>
                <w:rStyle w:val="Style11"/>
              </w:rPr>
              <w:t>关键逻辑与算法说明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_Toc490653531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left" w:pos="1680" w:leader="none"/>
              <w:tab w:val="right" w:pos="8296" w:leader="dot"/>
            </w:tabs>
            <w:rPr/>
          </w:pPr>
          <w:hyperlink w:anchor="_Toc490653532">
            <w:r>
              <w:rPr>
                <w:webHidden/>
                <w:rStyle w:val="Style11"/>
              </w:rPr>
              <w:t>2.1.5</w:t>
              <w:tab/>
            </w:r>
            <w:r>
              <w:rPr>
                <w:rStyle w:val="Style11"/>
              </w:rPr>
              <w:t>访问的表或其他数据库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_Toc490653532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left" w:pos="1680" w:leader="none"/>
              <w:tab w:val="right" w:pos="8296" w:leader="dot"/>
            </w:tabs>
            <w:rPr/>
          </w:pPr>
          <w:hyperlink w:anchor="_Toc490653533">
            <w:r>
              <w:rPr>
                <w:webHidden/>
                <w:rStyle w:val="Style11"/>
              </w:rPr>
              <w:t>2.1.6</w:t>
              <w:tab/>
            </w:r>
            <w:r>
              <w:rPr>
                <w:rStyle w:val="Style11"/>
              </w:rPr>
              <w:t>调用外部接口说明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_Toc490653533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left" w:pos="1680" w:leader="none"/>
              <w:tab w:val="right" w:pos="8296" w:leader="dot"/>
            </w:tabs>
            <w:rPr/>
          </w:pPr>
          <w:hyperlink w:anchor="_Toc490653534">
            <w:r>
              <w:rPr>
                <w:webHidden/>
                <w:rStyle w:val="Style11"/>
              </w:rPr>
              <w:t>2.1.7</w:t>
              <w:tab/>
            </w:r>
            <w:r>
              <w:rPr>
                <w:rStyle w:val="Style11"/>
              </w:rPr>
              <w:t>提供调用接口说明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_Toc490653534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left" w:pos="1680" w:leader="none"/>
              <w:tab w:val="right" w:pos="8296" w:leader="dot"/>
            </w:tabs>
            <w:rPr/>
          </w:pPr>
          <w:hyperlink w:anchor="_Toc490653535">
            <w:r>
              <w:rPr>
                <w:webHidden/>
                <w:rStyle w:val="Style11"/>
              </w:rPr>
              <w:t>2.1.8</w:t>
              <w:tab/>
            </w:r>
            <w:r>
              <w:rPr>
                <w:rStyle w:val="Style11"/>
              </w:rPr>
              <w:t>模块内部使用的公用函数、包等说明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_Toc490653535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left" w:pos="1050" w:leader="none"/>
              <w:tab w:val="right" w:pos="8296" w:leader="dot"/>
            </w:tabs>
            <w:rPr/>
          </w:pPr>
          <w:hyperlink w:anchor="_Toc490653536">
            <w:r>
              <w:rPr>
                <w:webHidden/>
                <w:rStyle w:val="Style11"/>
              </w:rPr>
              <w:t>2.2</w:t>
              <w:tab/>
              <w:t>XXX</w:t>
            </w:r>
            <w:r>
              <w:rPr>
                <w:rStyle w:val="Style11"/>
              </w:rPr>
              <w:t>模块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_Toc490653536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left" w:pos="1680" w:leader="none"/>
              <w:tab w:val="right" w:pos="8296" w:leader="dot"/>
            </w:tabs>
            <w:rPr/>
          </w:pPr>
          <w:hyperlink w:anchor="_Toc490653537">
            <w:r>
              <w:rPr>
                <w:webHidden/>
                <w:rStyle w:val="Style11"/>
              </w:rPr>
              <w:t>2.2.1</w:t>
              <w:tab/>
            </w:r>
            <w:r>
              <w:rPr>
                <w:rStyle w:val="Style11"/>
              </w:rPr>
              <w:t>功能概述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_Toc490653537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left" w:pos="1680" w:leader="none"/>
              <w:tab w:val="right" w:pos="8296" w:leader="dot"/>
            </w:tabs>
            <w:rPr/>
          </w:pPr>
          <w:hyperlink w:anchor="_Toc490653538">
            <w:r>
              <w:rPr>
                <w:webHidden/>
                <w:rStyle w:val="Style11"/>
              </w:rPr>
              <w:t>2.2.2</w:t>
              <w:tab/>
            </w:r>
            <w:r>
              <w:rPr>
                <w:rStyle w:val="Style11"/>
              </w:rPr>
              <w:t>界面概述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_Toc490653538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left" w:pos="1680" w:leader="none"/>
              <w:tab w:val="right" w:pos="8296" w:leader="dot"/>
            </w:tabs>
            <w:rPr/>
          </w:pPr>
          <w:hyperlink w:anchor="_Toc490653539">
            <w:r>
              <w:rPr>
                <w:webHidden/>
                <w:rStyle w:val="Style11"/>
              </w:rPr>
              <w:t>2.2.3</w:t>
              <w:tab/>
            </w:r>
            <w:r>
              <w:rPr>
                <w:rStyle w:val="Style11"/>
              </w:rPr>
              <w:t>类设计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_Toc490653539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left" w:pos="1680" w:leader="none"/>
              <w:tab w:val="right" w:pos="8296" w:leader="dot"/>
            </w:tabs>
            <w:rPr/>
          </w:pPr>
          <w:hyperlink w:anchor="_Toc490653540">
            <w:r>
              <w:rPr>
                <w:webHidden/>
                <w:rStyle w:val="Style11"/>
              </w:rPr>
              <w:t>2.2.4</w:t>
              <w:tab/>
            </w:r>
            <w:r>
              <w:rPr>
                <w:rStyle w:val="Style11"/>
              </w:rPr>
              <w:t>关键逻辑与算法说明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_Toc490653540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left" w:pos="1680" w:leader="none"/>
              <w:tab w:val="right" w:pos="8296" w:leader="dot"/>
            </w:tabs>
            <w:rPr/>
          </w:pPr>
          <w:hyperlink w:anchor="_Toc490653541">
            <w:r>
              <w:rPr>
                <w:webHidden/>
                <w:rStyle w:val="Style11"/>
              </w:rPr>
              <w:t>2.2.5</w:t>
              <w:tab/>
            </w:r>
            <w:r>
              <w:rPr>
                <w:rStyle w:val="Style11"/>
              </w:rPr>
              <w:t>访问的表或其他数据库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_Toc490653541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left" w:pos="1680" w:leader="none"/>
              <w:tab w:val="right" w:pos="8296" w:leader="dot"/>
            </w:tabs>
            <w:rPr/>
          </w:pPr>
          <w:hyperlink w:anchor="_Toc490653542">
            <w:r>
              <w:rPr>
                <w:webHidden/>
                <w:rStyle w:val="Style11"/>
              </w:rPr>
              <w:t>2.2.6</w:t>
              <w:tab/>
            </w:r>
            <w:r>
              <w:rPr>
                <w:rStyle w:val="Style11"/>
              </w:rPr>
              <w:t>调用外部接口说明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_Toc490653542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left" w:pos="1680" w:leader="none"/>
              <w:tab w:val="right" w:pos="8296" w:leader="dot"/>
            </w:tabs>
            <w:rPr/>
          </w:pPr>
          <w:hyperlink w:anchor="_Toc490653543">
            <w:r>
              <w:rPr>
                <w:webHidden/>
                <w:rStyle w:val="Style11"/>
              </w:rPr>
              <w:t>2.2.7</w:t>
              <w:tab/>
            </w:r>
            <w:r>
              <w:rPr>
                <w:rStyle w:val="Style11"/>
              </w:rPr>
              <w:t>提供调用接口说明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_Toc490653543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left" w:pos="1680" w:leader="none"/>
              <w:tab w:val="right" w:pos="8296" w:leader="dot"/>
            </w:tabs>
            <w:rPr/>
          </w:pPr>
          <w:hyperlink w:anchor="_Toc490653544">
            <w:r>
              <w:rPr>
                <w:webHidden/>
                <w:rStyle w:val="Style11"/>
              </w:rPr>
              <w:t>2.2.8</w:t>
              <w:tab/>
            </w:r>
            <w:r>
              <w:rPr>
                <w:rStyle w:val="Style11"/>
              </w:rPr>
              <w:t>模块内部使用的公用函数、包等说明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_Toc490653544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left" w:pos="420" w:leader="none"/>
              <w:tab w:val="right" w:pos="8296" w:leader="dot"/>
            </w:tabs>
            <w:rPr/>
          </w:pPr>
          <w:hyperlink w:anchor="_Toc490653545">
            <w:r>
              <w:rPr>
                <w:webHidden/>
                <w:rStyle w:val="Style11"/>
              </w:rPr>
              <w:t>3.</w:t>
              <w:tab/>
            </w:r>
            <w:r>
              <w:rPr>
                <w:rStyle w:val="Style11"/>
              </w:rPr>
              <w:t>错误处理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_Toc490653545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ind w:firstLine="2650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1"/>
        <w:numPr>
          <w:ilvl w:val="0"/>
          <w:numId w:val="2"/>
        </w:numPr>
        <w:spacing w:before="156" w:after="156"/>
        <w:rPr/>
      </w:pPr>
      <w:bookmarkStart w:id="2" w:name="_Toc490653520"/>
      <w:r>
        <w:rPr/>
        <w:t>文档介绍</w:t>
      </w:r>
      <w:bookmarkEnd w:id="2"/>
    </w:p>
    <w:p>
      <w:pPr>
        <w:pStyle w:val="2"/>
        <w:numPr>
          <w:ilvl w:val="1"/>
          <w:numId w:val="2"/>
        </w:numPr>
        <w:rPr/>
      </w:pPr>
      <w:bookmarkStart w:id="3" w:name="_Toc490653521"/>
      <w:r>
        <w:rPr/>
        <w:t>文档目的</w:t>
      </w:r>
      <w:bookmarkEnd w:id="3"/>
    </w:p>
    <w:p>
      <w:pPr>
        <w:pStyle w:val="Normal"/>
        <w:rPr/>
      </w:pPr>
      <w:r>
        <w:rPr>
          <w:i/>
        </w:rPr>
        <w:t>描述</w:t>
      </w:r>
      <w:r>
        <w:rPr>
          <w:i/>
        </w:rPr>
        <w:t>XXX</w:t>
      </w:r>
      <w:r>
        <w:rPr>
          <w:i/>
        </w:rPr>
        <w:t>系统</w:t>
      </w:r>
      <w:r>
        <w:rPr>
          <w:i/>
        </w:rPr>
        <w:t>XXX</w:t>
      </w:r>
      <w:r>
        <w:rPr>
          <w:i/>
        </w:rPr>
        <w:t>模块功能详细设计说明。</w:t>
      </w:r>
    </w:p>
    <w:p>
      <w:pPr>
        <w:pStyle w:val="2"/>
        <w:numPr>
          <w:ilvl w:val="1"/>
          <w:numId w:val="2"/>
        </w:numPr>
        <w:jc w:val="both"/>
        <w:rPr/>
      </w:pPr>
      <w:bookmarkStart w:id="4" w:name="_Toc490653522"/>
      <w:r>
        <w:rPr/>
        <w:t>文档范围</w:t>
      </w:r>
      <w:bookmarkEnd w:id="4"/>
    </w:p>
    <w:p>
      <w:pPr>
        <w:pStyle w:val="Normal"/>
        <w:rPr>
          <w:i/>
          <w:i/>
        </w:rPr>
      </w:pPr>
      <w:r>
        <w:rPr>
          <w:i/>
        </w:rPr>
        <w:t>XXX</w:t>
      </w:r>
      <w:r>
        <w:rPr>
          <w:i/>
        </w:rPr>
        <w:t>系统</w:t>
      </w:r>
    </w:p>
    <w:p>
      <w:pPr>
        <w:pStyle w:val="2"/>
        <w:numPr>
          <w:ilvl w:val="1"/>
          <w:numId w:val="2"/>
        </w:numPr>
        <w:rPr/>
      </w:pPr>
      <w:bookmarkStart w:id="5" w:name="_Toc490653523"/>
      <w:r>
        <w:rPr/>
        <w:t>读者对象</w:t>
      </w:r>
      <w:bookmarkEnd w:id="5"/>
    </w:p>
    <w:p>
      <w:pPr>
        <w:pStyle w:val="Normal"/>
        <w:rPr>
          <w:i/>
          <w:i/>
        </w:rPr>
      </w:pPr>
      <w:r>
        <w:rPr>
          <w:i/>
        </w:rPr>
        <w:t>需求开发小组。</w:t>
      </w:r>
    </w:p>
    <w:p>
      <w:pPr>
        <w:pStyle w:val="2"/>
        <w:numPr>
          <w:ilvl w:val="1"/>
          <w:numId w:val="2"/>
        </w:numPr>
        <w:rPr/>
      </w:pPr>
      <w:bookmarkStart w:id="6" w:name="_Toc490653524"/>
      <w:r>
        <w:rPr/>
        <w:t>参考文献</w:t>
      </w:r>
      <w:bookmarkEnd w:id="6"/>
    </w:p>
    <w:p>
      <w:pPr>
        <w:pStyle w:val="Normal"/>
        <w:rPr>
          <w:i/>
          <w:i/>
        </w:rPr>
      </w:pPr>
      <w:r>
        <w:rPr>
          <w:i/>
        </w:rPr>
        <w:t>《</w:t>
      </w:r>
      <w:r>
        <w:rPr>
          <w:i/>
        </w:rPr>
        <w:t>XXX</w:t>
      </w:r>
      <w:r>
        <w:rPr>
          <w:i/>
        </w:rPr>
        <w:t>系统</w:t>
      </w:r>
      <w:r>
        <w:rPr>
          <w:i/>
        </w:rPr>
        <w:t>XXX</w:t>
      </w:r>
      <w:r>
        <w:rPr>
          <w:i/>
        </w:rPr>
        <w:t>功能概要设计说明书》</w:t>
      </w:r>
    </w:p>
    <w:p>
      <w:pPr>
        <w:pStyle w:val="2"/>
        <w:numPr>
          <w:ilvl w:val="1"/>
          <w:numId w:val="2"/>
        </w:numPr>
        <w:rPr/>
      </w:pPr>
      <w:bookmarkStart w:id="7" w:name="_Toc490653525"/>
      <w:bookmarkStart w:id="8" w:name="_Toc28177"/>
      <w:bookmarkStart w:id="9" w:name="_Toc13662"/>
      <w:bookmarkStart w:id="10" w:name="_Toc361843865"/>
      <w:bookmarkStart w:id="11" w:name="_Toc16479045"/>
      <w:bookmarkStart w:id="12" w:name="_Toc16478867"/>
      <w:bookmarkStart w:id="13" w:name="_Toc16478468"/>
      <w:bookmarkStart w:id="14" w:name="_Toc16478134"/>
      <w:bookmarkStart w:id="15" w:name="_Toc15898332"/>
      <w:bookmarkStart w:id="16" w:name="_Toc15786746"/>
      <w:r>
        <w:rPr/>
        <w:t>术语与缩写解释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>
      <w:pPr>
        <w:pStyle w:val="1"/>
        <w:numPr>
          <w:ilvl w:val="0"/>
          <w:numId w:val="2"/>
        </w:numPr>
        <w:spacing w:before="156" w:after="156"/>
        <w:rPr/>
      </w:pPr>
      <w:bookmarkStart w:id="17" w:name="_Toc490653526"/>
      <w:r>
        <w:rPr/>
        <w:t>模块详细设计</w:t>
      </w:r>
      <w:bookmarkEnd w:id="17"/>
    </w:p>
    <w:p>
      <w:pPr>
        <w:pStyle w:val="2"/>
        <w:numPr>
          <w:ilvl w:val="1"/>
          <w:numId w:val="2"/>
        </w:numPr>
        <w:rPr/>
      </w:pPr>
      <w:bookmarkStart w:id="18" w:name="_Toc490653527"/>
      <w:r>
        <w:rPr/>
        <w:t>XXX</w:t>
      </w:r>
      <w:r>
        <w:rPr/>
        <w:t>模块</w:t>
      </w:r>
      <w:bookmarkEnd w:id="18"/>
    </w:p>
    <w:p>
      <w:pPr>
        <w:pStyle w:val="3"/>
        <w:numPr>
          <w:ilvl w:val="2"/>
          <w:numId w:val="2"/>
        </w:numPr>
        <w:rPr/>
      </w:pPr>
      <w:bookmarkStart w:id="19" w:name="_Toc490653528"/>
      <w:r>
        <w:rPr/>
        <w:t>功能概述</w:t>
      </w:r>
      <w:bookmarkEnd w:id="19"/>
    </w:p>
    <w:tbl>
      <w:tblPr>
        <w:tblStyle w:val="a5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80"/>
        <w:gridCol w:w="6315"/>
      </w:tblGrid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名称</w:t>
            </w:r>
          </w:p>
        </w:tc>
        <w:tc>
          <w:tcPr>
            <w:tcW w:w="631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操作角色</w:t>
            </w:r>
          </w:p>
        </w:tc>
        <w:tc>
          <w:tcPr>
            <w:tcW w:w="631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功能描述</w:t>
            </w:r>
          </w:p>
        </w:tc>
        <w:tc>
          <w:tcPr>
            <w:tcW w:w="631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操作</w:t>
            </w:r>
          </w:p>
        </w:tc>
        <w:tc>
          <w:tcPr>
            <w:tcW w:w="631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输出</w:t>
            </w:r>
          </w:p>
        </w:tc>
        <w:tc>
          <w:tcPr>
            <w:tcW w:w="631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3"/>
        <w:numPr>
          <w:ilvl w:val="2"/>
          <w:numId w:val="2"/>
        </w:numPr>
        <w:rPr/>
      </w:pPr>
      <w:bookmarkStart w:id="20" w:name="_Toc490653529"/>
      <w:r>
        <w:rPr/>
        <w:t>界面概述</w:t>
      </w:r>
      <w:bookmarkEnd w:id="20"/>
    </w:p>
    <w:p>
      <w:pPr>
        <w:pStyle w:val="Normal"/>
        <w:rPr>
          <w:i/>
          <w:i/>
        </w:rPr>
      </w:pPr>
      <w:r>
        <w:rPr>
          <w:i/>
        </w:rPr>
        <w:t>说明界面设计图</w:t>
      </w:r>
    </w:p>
    <w:p>
      <w:pPr>
        <w:pStyle w:val="3"/>
        <w:numPr>
          <w:ilvl w:val="2"/>
          <w:numId w:val="2"/>
        </w:numPr>
        <w:rPr/>
      </w:pPr>
      <w:bookmarkStart w:id="21" w:name="_Toc490653530"/>
      <w:r>
        <w:rPr/>
        <w:t>类设计</w:t>
      </w:r>
      <w:bookmarkEnd w:id="21"/>
    </w:p>
    <w:p>
      <w:pPr>
        <w:pStyle w:val="Normal"/>
        <w:rPr>
          <w:i/>
          <w:i/>
        </w:rPr>
      </w:pPr>
      <w:r>
        <w:rPr>
          <w:i/>
        </w:rPr>
        <w:t>说明类名称、功能、输入、输出</w:t>
      </w:r>
    </w:p>
    <w:p>
      <w:pPr>
        <w:pStyle w:val="3"/>
        <w:numPr>
          <w:ilvl w:val="2"/>
          <w:numId w:val="2"/>
        </w:numPr>
        <w:rPr/>
      </w:pPr>
      <w:bookmarkStart w:id="22" w:name="_Toc490653531"/>
      <w:r>
        <w:rPr/>
        <w:t>关键逻辑与算法说明</w:t>
      </w:r>
      <w:bookmarkEnd w:id="22"/>
    </w:p>
    <w:p>
      <w:pPr>
        <w:pStyle w:val="Normal"/>
        <w:rPr>
          <w:i/>
          <w:i/>
        </w:rPr>
      </w:pPr>
      <w:r>
        <w:rPr>
          <w:i/>
        </w:rPr>
        <w:t>描述获取</w:t>
      </w:r>
      <w:r>
        <w:rPr>
          <w:i/>
        </w:rPr>
        <w:t>XXX</w:t>
      </w:r>
      <w:r>
        <w:rPr>
          <w:i/>
        </w:rPr>
        <w:t>参数，调用</w:t>
      </w:r>
      <w:r>
        <w:rPr>
          <w:i/>
        </w:rPr>
        <w:t>XXX</w:t>
      </w:r>
      <w:r>
        <w:rPr>
          <w:i/>
        </w:rPr>
        <w:t>，取得</w:t>
      </w:r>
      <w:r>
        <w:rPr>
          <w:i/>
        </w:rPr>
        <w:t>XXX</w:t>
      </w:r>
      <w:r>
        <w:rPr>
          <w:i/>
        </w:rPr>
        <w:t>信息。</w:t>
      </w:r>
    </w:p>
    <w:p>
      <w:pPr>
        <w:pStyle w:val="3"/>
        <w:numPr>
          <w:ilvl w:val="2"/>
          <w:numId w:val="2"/>
        </w:numPr>
        <w:rPr/>
      </w:pPr>
      <w:bookmarkStart w:id="23" w:name="_Toc490653532"/>
      <w:r>
        <w:rPr/>
        <w:t>访问的表或其他数据库</w:t>
      </w:r>
      <w:bookmarkEnd w:id="23"/>
    </w:p>
    <w:p>
      <w:pPr>
        <w:pStyle w:val="Normal"/>
        <w:rPr>
          <w:i/>
          <w:i/>
        </w:rPr>
      </w:pPr>
      <w:r>
        <w:rPr>
          <w:i/>
        </w:rPr>
        <w:t>说明访问的表或数据库名。</w:t>
      </w:r>
    </w:p>
    <w:p>
      <w:pPr>
        <w:pStyle w:val="3"/>
        <w:numPr>
          <w:ilvl w:val="2"/>
          <w:numId w:val="2"/>
        </w:numPr>
        <w:rPr/>
      </w:pPr>
      <w:bookmarkStart w:id="24" w:name="_Toc490653533"/>
      <w:r>
        <w:rPr/>
        <w:t>调用外部接口说明</w:t>
      </w:r>
      <w:bookmarkEnd w:id="24"/>
    </w:p>
    <w:p>
      <w:pPr>
        <w:pStyle w:val="Normal"/>
        <w:rPr>
          <w:i/>
          <w:i/>
        </w:rPr>
      </w:pPr>
      <w:r>
        <w:rPr>
          <w:i/>
        </w:rPr>
        <w:t>若有，说明调用的外部接口。</w:t>
      </w:r>
    </w:p>
    <w:p>
      <w:pPr>
        <w:pStyle w:val="3"/>
        <w:numPr>
          <w:ilvl w:val="2"/>
          <w:numId w:val="2"/>
        </w:numPr>
        <w:rPr/>
      </w:pPr>
      <w:bookmarkStart w:id="25" w:name="_Toc490653534"/>
      <w:r>
        <w:rPr/>
        <w:t>提供调用接口说明</w:t>
      </w:r>
      <w:bookmarkEnd w:id="25"/>
    </w:p>
    <w:p>
      <w:pPr>
        <w:pStyle w:val="Normal"/>
        <w:rPr>
          <w:i/>
          <w:i/>
        </w:rPr>
      </w:pPr>
      <w:r>
        <w:rPr>
          <w:i/>
        </w:rPr>
        <w:t>若有，说明提供调用的内部接口。</w:t>
      </w:r>
    </w:p>
    <w:p>
      <w:pPr>
        <w:pStyle w:val="3"/>
        <w:numPr>
          <w:ilvl w:val="2"/>
          <w:numId w:val="2"/>
        </w:numPr>
        <w:rPr/>
      </w:pPr>
      <w:bookmarkStart w:id="26" w:name="_Toc490653535"/>
      <w:r>
        <w:rPr/>
        <w:t>模块内部使用的公用函数、包等说明</w:t>
      </w:r>
      <w:bookmarkEnd w:id="26"/>
    </w:p>
    <w:p>
      <w:pPr>
        <w:pStyle w:val="Normal"/>
        <w:rPr>
          <w:i/>
          <w:i/>
        </w:rPr>
      </w:pPr>
      <w:r>
        <w:rPr>
          <w:i/>
        </w:rPr>
        <w:t>若有，提供函数、包等说明。</w:t>
      </w:r>
    </w:p>
    <w:p>
      <w:pPr>
        <w:pStyle w:val="2"/>
        <w:numPr>
          <w:ilvl w:val="1"/>
          <w:numId w:val="2"/>
        </w:numPr>
        <w:rPr/>
      </w:pPr>
      <w:bookmarkStart w:id="27" w:name="_Toc490653536"/>
      <w:r>
        <w:rPr/>
        <w:t>XXX</w:t>
      </w:r>
      <w:r>
        <w:rPr/>
        <w:t>模块</w:t>
      </w:r>
      <w:bookmarkEnd w:id="27"/>
    </w:p>
    <w:p>
      <w:pPr>
        <w:pStyle w:val="3"/>
        <w:numPr>
          <w:ilvl w:val="2"/>
          <w:numId w:val="2"/>
        </w:numPr>
        <w:rPr/>
      </w:pPr>
      <w:bookmarkStart w:id="28" w:name="_Toc490653537"/>
      <w:r>
        <w:rPr/>
        <w:t>功能概述</w:t>
      </w:r>
      <w:bookmarkEnd w:id="28"/>
    </w:p>
    <w:tbl>
      <w:tblPr>
        <w:tblStyle w:val="a5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80"/>
        <w:gridCol w:w="6315"/>
      </w:tblGrid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名称</w:t>
            </w:r>
          </w:p>
        </w:tc>
        <w:tc>
          <w:tcPr>
            <w:tcW w:w="631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操作角色</w:t>
            </w:r>
          </w:p>
        </w:tc>
        <w:tc>
          <w:tcPr>
            <w:tcW w:w="631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功能描述</w:t>
            </w:r>
          </w:p>
        </w:tc>
        <w:tc>
          <w:tcPr>
            <w:tcW w:w="631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操作</w:t>
            </w:r>
          </w:p>
        </w:tc>
        <w:tc>
          <w:tcPr>
            <w:tcW w:w="631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输出</w:t>
            </w:r>
          </w:p>
        </w:tc>
        <w:tc>
          <w:tcPr>
            <w:tcW w:w="631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3"/>
        <w:numPr>
          <w:ilvl w:val="2"/>
          <w:numId w:val="2"/>
        </w:numPr>
        <w:rPr/>
      </w:pPr>
      <w:bookmarkStart w:id="29" w:name="_Toc490653538"/>
      <w:r>
        <w:rPr/>
        <w:t>界面概述</w:t>
      </w:r>
      <w:bookmarkEnd w:id="29"/>
    </w:p>
    <w:p>
      <w:pPr>
        <w:pStyle w:val="Normal"/>
        <w:rPr>
          <w:i/>
          <w:i/>
        </w:rPr>
      </w:pPr>
      <w:r>
        <w:rPr>
          <w:i/>
        </w:rPr>
        <w:t>说明界面设计图</w:t>
      </w:r>
    </w:p>
    <w:p>
      <w:pPr>
        <w:pStyle w:val="3"/>
        <w:numPr>
          <w:ilvl w:val="2"/>
          <w:numId w:val="2"/>
        </w:numPr>
        <w:rPr/>
      </w:pPr>
      <w:bookmarkStart w:id="30" w:name="_Toc490653539"/>
      <w:r>
        <w:rPr/>
        <w:t>类设计</w:t>
      </w:r>
      <w:bookmarkEnd w:id="30"/>
    </w:p>
    <w:p>
      <w:pPr>
        <w:pStyle w:val="Normal"/>
        <w:rPr>
          <w:i/>
          <w:i/>
        </w:rPr>
      </w:pPr>
      <w:r>
        <w:rPr>
          <w:i/>
        </w:rPr>
        <w:t>说明类名称、功能、输入、输出</w:t>
      </w:r>
    </w:p>
    <w:p>
      <w:pPr>
        <w:pStyle w:val="3"/>
        <w:numPr>
          <w:ilvl w:val="2"/>
          <w:numId w:val="2"/>
        </w:numPr>
        <w:rPr/>
      </w:pPr>
      <w:bookmarkStart w:id="31" w:name="_Toc490653540"/>
      <w:r>
        <w:rPr/>
        <w:t>关键逻辑与算法说明</w:t>
      </w:r>
      <w:bookmarkEnd w:id="31"/>
    </w:p>
    <w:p>
      <w:pPr>
        <w:pStyle w:val="Normal"/>
        <w:rPr>
          <w:i/>
          <w:i/>
        </w:rPr>
      </w:pPr>
      <w:r>
        <w:rPr>
          <w:i/>
        </w:rPr>
        <w:t>描述获取</w:t>
      </w:r>
      <w:r>
        <w:rPr>
          <w:i/>
        </w:rPr>
        <w:t>XXX</w:t>
      </w:r>
      <w:r>
        <w:rPr>
          <w:i/>
        </w:rPr>
        <w:t>参数，调用</w:t>
      </w:r>
      <w:r>
        <w:rPr>
          <w:i/>
        </w:rPr>
        <w:t>XXX</w:t>
      </w:r>
      <w:r>
        <w:rPr>
          <w:i/>
        </w:rPr>
        <w:t>，取得</w:t>
      </w:r>
      <w:r>
        <w:rPr>
          <w:i/>
        </w:rPr>
        <w:t>XXX</w:t>
      </w:r>
      <w:r>
        <w:rPr>
          <w:i/>
        </w:rPr>
        <w:t>信息。</w:t>
      </w:r>
    </w:p>
    <w:p>
      <w:pPr>
        <w:pStyle w:val="3"/>
        <w:numPr>
          <w:ilvl w:val="2"/>
          <w:numId w:val="2"/>
        </w:numPr>
        <w:rPr/>
      </w:pPr>
      <w:bookmarkStart w:id="32" w:name="_Toc490653541"/>
      <w:r>
        <w:rPr/>
        <w:t>访问的表或其他数据库</w:t>
      </w:r>
      <w:bookmarkEnd w:id="32"/>
    </w:p>
    <w:p>
      <w:pPr>
        <w:pStyle w:val="Normal"/>
        <w:rPr>
          <w:i/>
          <w:i/>
        </w:rPr>
      </w:pPr>
      <w:r>
        <w:rPr>
          <w:i/>
        </w:rPr>
        <w:t>说明访问的表或数据库名。</w:t>
      </w:r>
    </w:p>
    <w:p>
      <w:pPr>
        <w:pStyle w:val="3"/>
        <w:numPr>
          <w:ilvl w:val="2"/>
          <w:numId w:val="2"/>
        </w:numPr>
        <w:rPr/>
      </w:pPr>
      <w:bookmarkStart w:id="33" w:name="_Toc490653542"/>
      <w:r>
        <w:rPr/>
        <w:t>调用外部接口说明</w:t>
      </w:r>
      <w:bookmarkEnd w:id="33"/>
    </w:p>
    <w:p>
      <w:pPr>
        <w:pStyle w:val="Normal"/>
        <w:rPr>
          <w:i/>
          <w:i/>
        </w:rPr>
      </w:pPr>
      <w:r>
        <w:rPr>
          <w:i/>
        </w:rPr>
        <w:t>若有，说明调用的外部接口。</w:t>
      </w:r>
    </w:p>
    <w:p>
      <w:pPr>
        <w:pStyle w:val="3"/>
        <w:numPr>
          <w:ilvl w:val="2"/>
          <w:numId w:val="2"/>
        </w:numPr>
        <w:rPr/>
      </w:pPr>
      <w:bookmarkStart w:id="34" w:name="_Toc490653543"/>
      <w:r>
        <w:rPr/>
        <w:t>提供调用接口说明</w:t>
      </w:r>
      <w:bookmarkEnd w:id="34"/>
    </w:p>
    <w:p>
      <w:pPr>
        <w:pStyle w:val="Normal"/>
        <w:rPr>
          <w:i/>
          <w:i/>
        </w:rPr>
      </w:pPr>
      <w:r>
        <w:rPr>
          <w:i/>
        </w:rPr>
        <w:t>若有，说明提供调用的内部接口。</w:t>
      </w:r>
    </w:p>
    <w:p>
      <w:pPr>
        <w:pStyle w:val="3"/>
        <w:numPr>
          <w:ilvl w:val="2"/>
          <w:numId w:val="2"/>
        </w:numPr>
        <w:rPr/>
      </w:pPr>
      <w:bookmarkStart w:id="35" w:name="_Toc490653544"/>
      <w:r>
        <w:rPr/>
        <w:t>模块内部使用的公用函数、包等说明</w:t>
      </w:r>
      <w:bookmarkEnd w:id="35"/>
    </w:p>
    <w:p>
      <w:pPr>
        <w:pStyle w:val="Normal"/>
        <w:rPr>
          <w:i/>
          <w:i/>
        </w:rPr>
      </w:pPr>
      <w:r>
        <w:rPr>
          <w:i/>
        </w:rPr>
        <w:t>若有，提供函数、包等说明。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1"/>
        <w:numPr>
          <w:ilvl w:val="0"/>
          <w:numId w:val="2"/>
        </w:numPr>
        <w:spacing w:before="156" w:after="156"/>
        <w:rPr/>
      </w:pPr>
      <w:bookmarkStart w:id="36" w:name="_Toc490653545"/>
      <w:r>
        <w:rPr/>
        <w:t>错误处理</w:t>
      </w:r>
      <w:bookmarkEnd w:id="36"/>
    </w:p>
    <w:p>
      <w:pPr>
        <w:pStyle w:val="Normal"/>
        <w:rPr>
          <w:i/>
          <w:i/>
        </w:rPr>
      </w:pPr>
      <w:r>
        <w:rPr>
          <w:i/>
        </w:rPr>
        <w:t>描述例如内存分配失败、任务创建失败等错误是如何被处理的。</w:t>
      </w:r>
    </w:p>
    <w:p>
      <w:pPr>
        <w:pStyle w:val="Normal"/>
        <w:rPr/>
      </w:pPr>
      <w:r>
        <w:rPr>
          <w:i/>
        </w:rPr>
        <w:t>描述将要产生并给外部实体用到接口错误码。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宋体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."/>
      <w:lvlJc w:val="left"/>
      <w:pPr>
        <w:tabs>
          <w:tab w:val="num" w:pos="360"/>
        </w:tabs>
        <w:ind w:left="0" w:hanging="0"/>
      </w:pPr>
      <w:rPr>
        <w:sz w:val="28"/>
        <w:i w:val="false"/>
        <w:b/>
        <w:szCs w:val="28"/>
      </w:rPr>
    </w:lvl>
    <w:lvl w:ilvl="1">
      <w:start w:val="1"/>
      <w:pStyle w:val="2"/>
      <w:numFmt w:val="decimal"/>
      <w:lvlText w:val="%1.%2"/>
      <w:lvlJc w:val="left"/>
      <w:pPr>
        <w:tabs>
          <w:tab w:val="num" w:pos="1636"/>
        </w:tabs>
        <w:ind w:left="1276" w:hanging="0"/>
      </w:pPr>
      <w:rPr>
        <w:sz w:val="24"/>
        <w:i w:val="false"/>
        <w:b/>
        <w:szCs w:val="24"/>
      </w:rPr>
    </w:lvl>
    <w:lvl w:ilvl="2">
      <w:start w:val="1"/>
      <w:pStyle w:val="3"/>
      <w:numFmt w:val="decimal"/>
      <w:lvlText w:val="%1.%2.%3"/>
      <w:lvlJc w:val="left"/>
      <w:pPr>
        <w:tabs>
          <w:tab w:val="num" w:pos="720"/>
        </w:tabs>
        <w:ind w:left="0" w:hanging="0"/>
      </w:pPr>
      <w:rPr>
        <w:sz w:val="21"/>
        <w:i w:val="false"/>
        <w:b/>
      </w:r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0" w:hanging="0"/>
      </w:pPr>
      <w:rPr>
        <w:sz w:val="28"/>
        <w:i w:val="false"/>
        <w:b/>
        <w:szCs w:val="28"/>
      </w:rPr>
    </w:lvl>
    <w:lvl w:ilvl="1">
      <w:start w:val="1"/>
      <w:numFmt w:val="decimal"/>
      <w:lvlText w:val="%1.%2"/>
      <w:lvlJc w:val="left"/>
      <w:pPr>
        <w:tabs>
          <w:tab w:val="num" w:pos="1636"/>
        </w:tabs>
        <w:ind w:left="1276" w:hanging="0"/>
      </w:pPr>
      <w:rPr>
        <w:sz w:val="24"/>
        <w:i w:val="false"/>
        <w:b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hanging="0"/>
      </w:pPr>
      <w:rPr>
        <w:sz w:val="21"/>
        <w:i w:val="false"/>
        <w:b/>
      </w:rPr>
    </w:lvl>
    <w:lvl w:ilvl="3">
      <w:start w:val="1"/>
      <w:numFmt w:val="decimal"/>
      <w:lvlText w:val="%4)"/>
      <w:lvlJc w:val="left"/>
      <w:pPr>
        <w:tabs>
          <w:tab w:val="num" w:pos="2400"/>
        </w:tabs>
        <w:ind w:left="2400" w:hanging="420"/>
      </w:pPr>
    </w:lvl>
    <w:lvl w:ilvl="4">
      <w:start w:val="1"/>
      <w:numFmt w:val="bullet"/>
      <w:lvlText w:val=""/>
      <w:lvlJc w:val="left"/>
      <w:pPr>
        <w:tabs>
          <w:tab w:val="num" w:pos="360"/>
        </w:tabs>
        <w:ind w:left="0" w:hanging="0"/>
      </w:pPr>
      <w:rPr>
        <w:rFonts w:ascii="Symbol" w:hAnsi="Symbol" w:cs="Symbol" w:hint="default"/>
        <w:color w:val="auto"/>
      </w:rPr>
    </w:lvl>
    <w:lvl w:ilvl="5">
      <w:start w:val="1"/>
      <w:numFmt w:val="chineseCountingThousand"/>
      <w:lvlText w:val="%6、"/>
      <w:lvlJc w:val="left"/>
      <w:pPr>
        <w:ind w:left="0" w:hanging="0"/>
      </w:pPr>
      <w:rPr>
        <w:sz w:val="28"/>
        <w:i w:val="false"/>
        <w:b w:val="false"/>
        <w:rFonts w:eastAsia="楷体_GB2312"/>
      </w:rPr>
    </w:lvl>
    <w:lvl w:ilvl="6">
      <w:start w:val="1"/>
      <w:numFmt w:val="decimal"/>
      <w:lvlText w:val="%7."/>
      <w:lvlJc w:val="left"/>
      <w:pPr>
        <w:ind w:left="0" w:hanging="0"/>
      </w:pPr>
      <w:rPr>
        <w:sz w:val="28"/>
        <w:i w:val="false"/>
        <w:b w:val="false"/>
      </w:rPr>
    </w:lvl>
    <w:lvl w:ilvl="7">
      <w:start w:val="1"/>
      <w:numFmt w:val="decimal"/>
      <w:lvlText w:val="%8)"/>
      <w:lvlJc w:val="left"/>
      <w:pPr>
        <w:ind w:left="0" w:hanging="0"/>
      </w:pPr>
      <w:rPr>
        <w:sz w:val="28"/>
        <w:i w:val="false"/>
        <w:b w:val="false"/>
      </w:rPr>
    </w:lvl>
    <w:lvl w:ilvl="8">
      <w:start w:val="1"/>
      <w:numFmt w:val="decimal"/>
      <w:lvlText w:val="%8.%9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e035e"/>
    <w:pPr>
      <w:widowControl w:val="false"/>
      <w:bidi w:val="0"/>
      <w:jc w:val="both"/>
    </w:pPr>
    <w:rPr>
      <w:rFonts w:ascii="Times New Roman" w:hAnsi="Times New Roman" w:eastAsia="宋体" w:cs="Times New Roman" w:eastAsiaTheme="minorEastAsia"/>
      <w:color w:val="auto"/>
      <w:kern w:val="2"/>
      <w:sz w:val="21"/>
      <w:szCs w:val="24"/>
      <w:lang w:val="en-US" w:eastAsia="zh-CN" w:bidi="ar-SA"/>
    </w:rPr>
  </w:style>
  <w:style w:type="paragraph" w:styleId="1">
    <w:name w:val="Heading 1"/>
    <w:basedOn w:val="Normal"/>
    <w:link w:val="1Char"/>
    <w:qFormat/>
    <w:rsid w:val="008e035e"/>
    <w:pPr>
      <w:keepNext w:val="true"/>
      <w:pageBreakBefore/>
      <w:numPr>
        <w:ilvl w:val="0"/>
        <w:numId w:val="1"/>
      </w:numPr>
      <w:spacing w:before="175" w:after="175"/>
      <w:jc w:val="left"/>
      <w:outlineLvl w:val="0"/>
    </w:pPr>
    <w:rPr>
      <w:rFonts w:ascii="宋体" w:hAnsi="宋体" w:cs="宋体"/>
      <w:b/>
      <w:bCs/>
      <w:sz w:val="28"/>
      <w:szCs w:val="28"/>
    </w:rPr>
  </w:style>
  <w:style w:type="paragraph" w:styleId="2">
    <w:name w:val="Heading 2"/>
    <w:basedOn w:val="Normal"/>
    <w:link w:val="2Char"/>
    <w:qFormat/>
    <w:rsid w:val="008e035e"/>
    <w:pPr>
      <w:keepNext w:val="true"/>
      <w:keepLines/>
      <w:numPr>
        <w:ilvl w:val="1"/>
        <w:numId w:val="1"/>
      </w:numPr>
      <w:spacing w:beforeAutospacing="1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Normal"/>
    <w:link w:val="3Char"/>
    <w:qFormat/>
    <w:rsid w:val="008e035e"/>
    <w:pPr>
      <w:keepNext w:val="true"/>
      <w:keepLines/>
      <w:numPr>
        <w:ilvl w:val="2"/>
        <w:numId w:val="1"/>
      </w:numPr>
      <w:spacing w:beforeAutospacing="1" w:afterAutospacing="1"/>
      <w:jc w:val="left"/>
      <w:outlineLvl w:val="2"/>
    </w:pPr>
    <w:rPr>
      <w:b/>
      <w:bCs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3"/>
    <w:uiPriority w:val="99"/>
    <w:qFormat/>
    <w:rsid w:val="008e035e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qFormat/>
    <w:rsid w:val="008e035e"/>
    <w:rPr>
      <w:sz w:val="18"/>
      <w:szCs w:val="18"/>
    </w:rPr>
  </w:style>
  <w:style w:type="character" w:styleId="1Char" w:customStyle="1">
    <w:name w:val="标题 1 Char"/>
    <w:basedOn w:val="DefaultParagraphFont"/>
    <w:link w:val="1"/>
    <w:qFormat/>
    <w:rsid w:val="008e035e"/>
    <w:rPr>
      <w:rFonts w:ascii="宋体" w:hAnsi="宋体" w:eastAsia="宋体" w:cs="宋体"/>
      <w:b/>
      <w:bCs/>
      <w:sz w:val="28"/>
      <w:szCs w:val="28"/>
    </w:rPr>
  </w:style>
  <w:style w:type="character" w:styleId="2Char" w:customStyle="1">
    <w:name w:val="标题 2 Char"/>
    <w:basedOn w:val="DefaultParagraphFont"/>
    <w:link w:val="2"/>
    <w:qFormat/>
    <w:rsid w:val="008e035e"/>
    <w:rPr>
      <w:rFonts w:ascii="Arial" w:hAnsi="Arial" w:eastAsia="宋体" w:cs="Times New Roman"/>
      <w:b/>
      <w:bCs/>
      <w:sz w:val="28"/>
      <w:szCs w:val="32"/>
    </w:rPr>
  </w:style>
  <w:style w:type="character" w:styleId="3Char" w:customStyle="1">
    <w:name w:val="标题 3 Char"/>
    <w:basedOn w:val="DefaultParagraphFont"/>
    <w:link w:val="3"/>
    <w:qFormat/>
    <w:rsid w:val="008e035e"/>
    <w:rPr>
      <w:rFonts w:ascii="Times New Roman" w:hAnsi="Times New Roman" w:eastAsia="宋体" w:cs="Times New Roman"/>
      <w:b/>
      <w:bCs/>
      <w:szCs w:val="32"/>
    </w:rPr>
  </w:style>
  <w:style w:type="character" w:styleId="Internet">
    <w:name w:val="Internet 链接"/>
    <w:basedOn w:val="DefaultParagraphFont"/>
    <w:uiPriority w:val="99"/>
    <w:unhideWhenUsed/>
    <w:rsid w:val="000623b5"/>
    <w:rPr>
      <w:color w:val="0563C1" w:themeColor="hyperlink"/>
      <w:u w:val="single"/>
    </w:rPr>
  </w:style>
  <w:style w:type="character" w:styleId="ListLabel1">
    <w:name w:val="ListLabel 1"/>
    <w:qFormat/>
    <w:rPr>
      <w:b/>
      <w:i w:val="false"/>
      <w:sz w:val="28"/>
      <w:szCs w:val="28"/>
    </w:rPr>
  </w:style>
  <w:style w:type="character" w:styleId="ListLabel2">
    <w:name w:val="ListLabel 2"/>
    <w:qFormat/>
    <w:rPr>
      <w:b/>
      <w:i w:val="false"/>
      <w:sz w:val="24"/>
      <w:szCs w:val="24"/>
    </w:rPr>
  </w:style>
  <w:style w:type="character" w:styleId="ListLabel3">
    <w:name w:val="ListLabel 3"/>
    <w:qFormat/>
    <w:rPr>
      <w:b/>
      <w:i w:val="false"/>
      <w:sz w:val="21"/>
    </w:rPr>
  </w:style>
  <w:style w:type="character" w:styleId="ListLabel4">
    <w:name w:val="ListLabel 4"/>
    <w:qFormat/>
    <w:rPr>
      <w:color w:val="auto"/>
    </w:rPr>
  </w:style>
  <w:style w:type="character" w:styleId="ListLabel5">
    <w:name w:val="ListLabel 5"/>
    <w:qFormat/>
    <w:rPr>
      <w:rFonts w:eastAsia="楷体_GB2312"/>
      <w:b w:val="false"/>
      <w:i w:val="false"/>
      <w:sz w:val="28"/>
    </w:rPr>
  </w:style>
  <w:style w:type="character" w:styleId="ListLabel6">
    <w:name w:val="ListLabel 6"/>
    <w:qFormat/>
    <w:rPr>
      <w:b w:val="false"/>
      <w:i w:val="false"/>
      <w:sz w:val="28"/>
    </w:rPr>
  </w:style>
  <w:style w:type="character" w:styleId="ListLabel7">
    <w:name w:val="ListLabel 7"/>
    <w:qFormat/>
    <w:rPr>
      <w:b w:val="false"/>
      <w:i w:val="false"/>
      <w:sz w:val="28"/>
    </w:rPr>
  </w:style>
  <w:style w:type="character" w:styleId="ListLabel8">
    <w:name w:val="ListLabel 8"/>
    <w:qFormat/>
    <w:rPr>
      <w:b/>
      <w:i w:val="false"/>
      <w:sz w:val="28"/>
      <w:szCs w:val="28"/>
    </w:rPr>
  </w:style>
  <w:style w:type="character" w:styleId="ListLabel9">
    <w:name w:val="ListLabel 9"/>
    <w:qFormat/>
    <w:rPr>
      <w:b/>
      <w:i w:val="false"/>
      <w:sz w:val="24"/>
      <w:szCs w:val="24"/>
    </w:rPr>
  </w:style>
  <w:style w:type="character" w:styleId="ListLabel10">
    <w:name w:val="ListLabel 10"/>
    <w:qFormat/>
    <w:rPr>
      <w:b/>
      <w:i w:val="false"/>
      <w:sz w:val="21"/>
    </w:rPr>
  </w:style>
  <w:style w:type="character" w:styleId="ListLabel11">
    <w:name w:val="ListLabel 11"/>
    <w:qFormat/>
    <w:rPr>
      <w:color w:val="auto"/>
    </w:rPr>
  </w:style>
  <w:style w:type="character" w:styleId="ListLabel12">
    <w:name w:val="ListLabel 12"/>
    <w:qFormat/>
    <w:rPr>
      <w:rFonts w:eastAsia="楷体_GB2312"/>
      <w:b w:val="false"/>
      <w:i w:val="false"/>
      <w:sz w:val="28"/>
    </w:rPr>
  </w:style>
  <w:style w:type="character" w:styleId="ListLabel13">
    <w:name w:val="ListLabel 13"/>
    <w:qFormat/>
    <w:rPr>
      <w:b w:val="false"/>
      <w:i w:val="false"/>
      <w:sz w:val="28"/>
    </w:rPr>
  </w:style>
  <w:style w:type="character" w:styleId="ListLabel14">
    <w:name w:val="ListLabel 14"/>
    <w:qFormat/>
    <w:rPr>
      <w:b w:val="false"/>
      <w:i w:val="false"/>
      <w:sz w:val="28"/>
    </w:rPr>
  </w:style>
  <w:style w:type="character" w:styleId="Style11">
    <w:name w:val="索引链接"/>
    <w:qFormat/>
    <w:rPr/>
  </w:style>
  <w:style w:type="paragraph" w:styleId="Style12">
    <w:name w:val="标题样式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/>
  </w:style>
  <w:style w:type="paragraph" w:styleId="Style15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/>
  </w:style>
  <w:style w:type="paragraph" w:styleId="Style17">
    <w:name w:val="Header"/>
    <w:basedOn w:val="Normal"/>
    <w:link w:val="Char"/>
    <w:uiPriority w:val="99"/>
    <w:unhideWhenUsed/>
    <w:rsid w:val="008e035e"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8">
    <w:name w:val="Footer"/>
    <w:basedOn w:val="Normal"/>
    <w:link w:val="Char0"/>
    <w:uiPriority w:val="99"/>
    <w:unhideWhenUsed/>
    <w:rsid w:val="008e035e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TOCHeading">
    <w:name w:val="TOC Heading"/>
    <w:basedOn w:val="1"/>
    <w:uiPriority w:val="39"/>
    <w:unhideWhenUsed/>
    <w:qFormat/>
    <w:rsid w:val="000623b5"/>
    <w:pPr>
      <w:keepLines/>
      <w:pageBreakBefore w:val="false"/>
      <w:widowControl/>
      <w:numPr>
        <w:ilvl w:val="0"/>
        <w:numId w:val="0"/>
      </w:numPr>
      <w:spacing w:lineRule="auto" w:line="259" w:before="240" w:after="0"/>
    </w:pPr>
    <w:rPr>
      <w:rFonts w:ascii="Calibri Light" w:hAnsi="Calibri Light" w:eastAsia="宋体" w:cs="" w:asciiTheme="majorHAnsi" w:cstheme="majorBidi" w:eastAsiaTheme="majorEastAsia" w:hAnsiTheme="majorHAnsi"/>
      <w:b w:val="false"/>
      <w:bCs w:val="false"/>
      <w:color w:val="2E74B5" w:themeColor="accent1" w:themeShade="bf"/>
      <w:kern w:val="0"/>
      <w:sz w:val="32"/>
      <w:szCs w:val="32"/>
    </w:rPr>
  </w:style>
  <w:style w:type="paragraph" w:styleId="11">
    <w:name w:val="TOC 1"/>
    <w:basedOn w:val="Normal"/>
    <w:autoRedefine/>
    <w:uiPriority w:val="39"/>
    <w:unhideWhenUsed/>
    <w:rsid w:val="000623b5"/>
    <w:pPr/>
    <w:rPr/>
  </w:style>
  <w:style w:type="paragraph" w:styleId="21">
    <w:name w:val="TOC 2"/>
    <w:basedOn w:val="Normal"/>
    <w:autoRedefine/>
    <w:uiPriority w:val="39"/>
    <w:unhideWhenUsed/>
    <w:rsid w:val="000623b5"/>
    <w:pPr>
      <w:ind w:left="420" w:hanging="0"/>
    </w:pPr>
    <w:rPr/>
  </w:style>
  <w:style w:type="paragraph" w:styleId="31">
    <w:name w:val="TOC 3"/>
    <w:basedOn w:val="Normal"/>
    <w:autoRedefine/>
    <w:uiPriority w:val="39"/>
    <w:unhideWhenUsed/>
    <w:rsid w:val="000623b5"/>
    <w:pPr>
      <w:ind w:left="840" w:hanging="0"/>
    </w:pPr>
    <w:rPr/>
  </w:style>
  <w:style w:type="paragraph" w:styleId="Style19">
    <w:name w:val="框架内容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a81c8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651CD-34A7-4B03-A109-485F9D308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Application>LibreOffice/6.0.7.3$Linux_X86_64 LibreOffice_project/00m0$Build-3</Application>
  <Pages>7</Pages>
  <Words>834</Words>
  <Characters>1001</Characters>
  <CharactersWithSpaces>1069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2017-08-14T02:45:00Z</dcterms:created>
  <dc:creator>Utry</dc:creator>
  <dc:description/>
  <dc:language>zh-CN</dc:language>
  <cp:lastModifiedBy/>
  <dcterms:modified xsi:type="dcterms:W3CDTF">2019-12-14T18:14:52Z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