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color w:val="C62828"/>
          <w:sz w:val="28"/>
        </w:rPr>
        <w:t>━━━━━━━━━━━━━━━━━━━━━━━━━━━━━━━━━━━━━━━━━━━━━━━━━━━━━━━━━━━━</w:t>
      </w:r>
    </w:p>
    <w:p>
      <w:pPr>
        <w:spacing w:before="400"/>
        <w:jc w:val="left"/>
      </w:pPr>
      <w:r>
        <w:rPr>
          <w:rFonts w:ascii="Calibri" w:hAnsi="Calibri"/>
          <w:b/>
          <w:color w:val="1A1A2E"/>
          <w:sz w:val="64"/>
        </w:rPr>
        <w:t>BUG BOUNTY REPORT</w:t>
      </w:r>
    </w:p>
    <w:p>
      <w:r>
        <w:rPr>
          <w:color w:val="555566"/>
          <w:sz w:val="36"/>
        </w:rPr>
        <w:t>Blend Protocol v2 — Lending Pool Contract</w:t>
      </w:r>
    </w:p>
    <w:p>
      <w:pPr>
        <w:spacing w:before="160"/>
      </w:pPr>
      <w:r>
        <w:rPr>
          <w:i/>
          <w:color w:val="C62828"/>
          <w:sz w:val="26"/>
        </w:rPr>
        <w:t>Utilization Rate Manipulation via Same-Asset Leverage Loops</w:t>
      </w:r>
    </w:p>
    <w:p>
      <w:pPr>
        <w:spacing w:before="200"/>
      </w:pPr>
      <w:r>
        <w:rPr>
          <w:color w:val="C62828"/>
          <w:sz w:val="28"/>
        </w:rPr>
        <w:t>━━━━━━━━━━━━━━━━━━━━━━━━━━━━━━━━━━━━━━━━━━━━━━━━━━━━━━━━━━━━</w:t>
      </w:r>
    </w:p>
    <w:p>
      <w:pPr>
        <w:spacing w:before="600"/>
      </w:pPr>
    </w:p>
    <w:tbl>
      <w:tblPr>
        <w:tblStyle w:val="TableGrid"/>
        <w:tblW w:type="auto" w:w="0"/>
        <w:tblLook w:firstColumn="1" w:firstRow="1" w:lastColumn="0" w:lastRow="0" w:noHBand="0" w:noVBand="1" w:val="04A0"/>
      </w:tblPr>
      <w:tblGrid>
        <w:gridCol w:w="4703"/>
        <w:gridCol w:w="4703"/>
      </w:tblGrid>
      <w:tr>
        <w:tc>
          <w:tcPr>
            <w:tcW w:type="dxa" w:w="2268"/>
            <w:shd w:fill="1A1A2E"/>
          </w:tcPr>
          <w:p>
            <w:r>
              <w:rPr>
                <w:rFonts w:ascii="Calibri" w:hAnsi="Calibri"/>
                <w:b/>
                <w:color w:val="FFFFFF"/>
                <w:sz w:val="20"/>
              </w:rPr>
              <w:t>Submitted</w:t>
            </w:r>
          </w:p>
        </w:tc>
        <w:tc>
          <w:tcPr>
            <w:tcW w:type="dxa" w:w="6803"/>
          </w:tcPr>
          <w:p>
            <w:r>
              <w:rPr>
                <w:rFonts w:ascii="Calibri" w:hAnsi="Calibri"/>
                <w:b w:val="0"/>
                <w:sz w:val="20"/>
              </w:rPr>
              <w:t>2026-03-14</w:t>
            </w:r>
          </w:p>
        </w:tc>
      </w:tr>
      <w:tr>
        <w:tc>
          <w:tcPr>
            <w:tcW w:type="dxa" w:w="2268"/>
            <w:shd w:fill="1A1A2E"/>
          </w:tcPr>
          <w:p>
            <w:r>
              <w:rPr>
                <w:rFonts w:ascii="Calibri" w:hAnsi="Calibri"/>
                <w:b/>
                <w:color w:val="FFFFFF"/>
                <w:sz w:val="20"/>
              </w:rPr>
              <w:t>Severity</w:t>
            </w:r>
          </w:p>
        </w:tc>
        <w:tc>
          <w:tcPr>
            <w:tcW w:type="dxa" w:w="6803"/>
            <w:shd w:fill="FFCDD2"/>
          </w:tcPr>
          <w:p>
            <w:r>
              <w:rPr>
                <w:rFonts w:ascii="Calibri" w:hAnsi="Calibri"/>
                <w:b/>
                <w:color w:val="B71C1C"/>
                <w:sz w:val="20"/>
              </w:rPr>
              <w:t>CRITICAL</w:t>
            </w:r>
          </w:p>
        </w:tc>
      </w:tr>
      <w:tr>
        <w:tc>
          <w:tcPr>
            <w:tcW w:type="dxa" w:w="2268"/>
            <w:shd w:fill="1A1A2E"/>
          </w:tcPr>
          <w:p>
            <w:r>
              <w:rPr>
                <w:rFonts w:ascii="Calibri" w:hAnsi="Calibri"/>
                <w:b/>
                <w:color w:val="FFFFFF"/>
                <w:sz w:val="20"/>
              </w:rPr>
              <w:t>Network</w:t>
            </w:r>
          </w:p>
        </w:tc>
        <w:tc>
          <w:tcPr>
            <w:tcW w:type="dxa" w:w="6803"/>
          </w:tcPr>
          <w:p>
            <w:r>
              <w:rPr>
                <w:rFonts w:ascii="Calibri" w:hAnsi="Calibri"/>
                <w:b w:val="0"/>
                <w:sz w:val="20"/>
              </w:rPr>
              <w:t>Stellar Mainnet</w:t>
            </w:r>
          </w:p>
        </w:tc>
      </w:tr>
      <w:tr>
        <w:tc>
          <w:tcPr>
            <w:tcW w:type="dxa" w:w="2268"/>
            <w:shd w:fill="1A1A2E"/>
          </w:tcPr>
          <w:p>
            <w:r>
              <w:rPr>
                <w:rFonts w:ascii="Calibri" w:hAnsi="Calibri"/>
                <w:b/>
                <w:color w:val="FFFFFF"/>
                <w:sz w:val="20"/>
              </w:rPr>
              <w:t>Affected Contract</w:t>
            </w:r>
          </w:p>
        </w:tc>
        <w:tc>
          <w:tcPr>
            <w:tcW w:type="dxa" w:w="6803"/>
          </w:tcPr>
          <w:p>
            <w:r>
              <w:rPr>
                <w:rFonts w:ascii="Calibri" w:hAnsi="Calibri"/>
                <w:b w:val="0"/>
                <w:sz w:val="20"/>
              </w:rPr>
              <w:t>Lending Pool (submit / submit_with_allowance)</w:t>
            </w:r>
          </w:p>
        </w:tc>
      </w:tr>
      <w:tr>
        <w:tc>
          <w:tcPr>
            <w:tcW w:type="dxa" w:w="2268"/>
            <w:shd w:fill="1A1A2E"/>
          </w:tcPr>
          <w:p>
            <w:r>
              <w:rPr>
                <w:rFonts w:ascii="Calibri" w:hAnsi="Calibri"/>
                <w:b/>
                <w:color w:val="FFFFFF"/>
                <w:sz w:val="20"/>
              </w:rPr>
              <w:t>Affected Pool</w:t>
            </w:r>
          </w:p>
        </w:tc>
        <w:tc>
          <w:tcPr>
            <w:tcW w:type="dxa" w:w="6803"/>
          </w:tcPr>
          <w:p>
            <w:r>
              <w:rPr>
                <w:rFonts w:ascii="Calibri" w:hAnsi="Calibri"/>
                <w:b w:val="0"/>
                <w:sz w:val="20"/>
              </w:rPr>
              <w:t>Etherfuse (CDMAVJPF...HEQS5FPVAI)</w:t>
            </w:r>
          </w:p>
        </w:tc>
      </w:tr>
      <w:tr>
        <w:tc>
          <w:tcPr>
            <w:tcW w:type="dxa" w:w="2268"/>
            <w:shd w:fill="1A1A2E"/>
          </w:tcPr>
          <w:p>
            <w:r>
              <w:rPr>
                <w:rFonts w:ascii="Calibri" w:hAnsi="Calibri"/>
                <w:b/>
                <w:color w:val="FFFFFF"/>
                <w:sz w:val="20"/>
              </w:rPr>
              <w:t>Affected Reserve</w:t>
            </w:r>
          </w:p>
        </w:tc>
        <w:tc>
          <w:tcPr>
            <w:tcW w:type="dxa" w:w="6803"/>
          </w:tcPr>
          <w:p>
            <w:r>
              <w:rPr>
                <w:rFonts w:ascii="Calibri" w:hAnsi="Calibri"/>
                <w:b w:val="0"/>
                <w:sz w:val="20"/>
              </w:rPr>
              <w:t>USDC (CCW67TSZ...LEO7SJMI75)</w:t>
            </w:r>
          </w:p>
        </w:tc>
      </w:tr>
      <w:tr>
        <w:tc>
          <w:tcPr>
            <w:tcW w:type="dxa" w:w="2268"/>
            <w:shd w:fill="1A1A2E"/>
          </w:tcPr>
          <w:p>
            <w:r>
              <w:rPr>
                <w:rFonts w:ascii="Calibri" w:hAnsi="Calibri"/>
                <w:b/>
                <w:color w:val="FFFFFF"/>
                <w:sz w:val="20"/>
              </w:rPr>
              <w:t>Status</w:t>
            </w:r>
          </w:p>
        </w:tc>
        <w:tc>
          <w:tcPr>
            <w:tcW w:type="dxa" w:w="6803"/>
            <w:shd w:fill="E8F5E9"/>
          </w:tcPr>
          <w:p>
            <w:r>
              <w:rPr>
                <w:rFonts w:ascii="Calibri" w:hAnsi="Calibri"/>
                <w:b/>
                <w:color w:val="2E7D32"/>
                <w:sz w:val="20"/>
              </w:rPr>
              <w:t>Confirmed on Mainnet — Positions Closed</w:t>
            </w:r>
          </w:p>
        </w:tc>
      </w:tr>
    </w:tbl>
    <w:p>
      <w:r>
        <w:br w:type="page"/>
      </w:r>
    </w:p>
    <w:p>
      <w:pPr>
        <w:pStyle w:val="Heading1"/>
      </w:pPr>
      <w:r>
        <w:t>Summary</w:t>
      </w:r>
    </w:p>
    <w:p>
      <w:r>
        <w:t>Three findings are reported. Finding 1 has been demonstrated on mainnet. Findings 2 and 3 are theoretical / observational.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1A1A2E"/>
          </w:tcPr>
          <w:p>
            <w:pPr>
              <w:jc w:val="left"/>
            </w:pPr>
            <w:r>
              <w:rPr>
                <w:rFonts w:ascii="Calibri" w:hAnsi="Calibri"/>
                <w:b/>
                <w:color w:val="FFFFFF"/>
                <w:sz w:val="18"/>
              </w:rPr>
              <w:t>#</w:t>
            </w:r>
          </w:p>
        </w:tc>
        <w:tc>
          <w:tcPr>
            <w:tcW w:type="dxa" w:w="4535"/>
            <w:shd w:fill="1A1A2E"/>
          </w:tcPr>
          <w:p>
            <w:pPr>
              <w:jc w:val="left"/>
            </w:pPr>
            <w:r>
              <w:rPr>
                <w:rFonts w:ascii="Calibri" w:hAnsi="Calibri"/>
                <w:b/>
                <w:color w:val="FFFFFF"/>
                <w:sz w:val="18"/>
              </w:rPr>
              <w:t>Title</w:t>
            </w:r>
          </w:p>
        </w:tc>
        <w:tc>
          <w:tcPr>
            <w:tcW w:type="dxa" w:w="1417"/>
            <w:shd w:fill="1A1A2E"/>
          </w:tcPr>
          <w:p>
            <w:pPr>
              <w:jc w:val="left"/>
            </w:pPr>
            <w:r>
              <w:rPr>
                <w:rFonts w:ascii="Calibri" w:hAnsi="Calibri"/>
                <w:b/>
                <w:color w:val="FFFFFF"/>
                <w:sz w:val="18"/>
              </w:rPr>
              <w:t>Severity</w:t>
            </w:r>
          </w:p>
        </w:tc>
        <w:tc>
          <w:tcPr>
            <w:tcW w:type="dxa" w:w="1984"/>
            <w:shd w:fill="1A1A2E"/>
          </w:tcPr>
          <w:p>
            <w:pPr>
              <w:jc w:val="left"/>
            </w:pPr>
            <w:r>
              <w:rPr>
                <w:rFonts w:ascii="Calibri" w:hAnsi="Calibri"/>
                <w:b/>
                <w:color w:val="FFFFFF"/>
                <w:sz w:val="18"/>
              </w:rPr>
              <w:t>Demonstrated</w:t>
            </w:r>
          </w:p>
        </w:tc>
      </w:tr>
      <w:tr>
        <w:tc>
          <w:tcPr>
            <w:tcW w:type="dxa" w:w="567"/>
          </w:tcPr>
          <w:p>
            <w:r>
              <w:rPr>
                <w:rFonts w:ascii="Calibri" w:hAnsi="Calibri"/>
                <w:b w:val="0"/>
                <w:sz w:val="18"/>
              </w:rPr>
              <w:t>1</w:t>
            </w:r>
          </w:p>
        </w:tc>
        <w:tc>
          <w:tcPr>
            <w:tcW w:type="dxa" w:w="4535"/>
          </w:tcPr>
          <w:p>
            <w:r>
              <w:rPr>
                <w:rFonts w:ascii="Calibri" w:hAnsi="Calibri"/>
                <w:b w:val="0"/>
                <w:sz w:val="18"/>
              </w:rPr>
              <w:t>Utilization rate manipulation via same-asset leverage loops</w:t>
            </w:r>
          </w:p>
        </w:tc>
        <w:tc>
          <w:tcPr>
            <w:tcW w:type="dxa" w:w="1417"/>
          </w:tcPr>
          <w:p>
            <w:r>
              <w:rPr>
                <w:rFonts w:ascii="Calibri" w:hAnsi="Calibri"/>
                <w:b w:val="0"/>
                <w:sz w:val="18"/>
              </w:rPr>
              <w:t>Critical</w:t>
            </w:r>
          </w:p>
        </w:tc>
        <w:tc>
          <w:tcPr>
            <w:tcW w:type="dxa" w:w="1984"/>
          </w:tcPr>
          <w:p>
            <w:r>
              <w:rPr>
                <w:rFonts w:ascii="Calibri" w:hAnsi="Calibri"/>
                <w:b w:val="0"/>
                <w:sz w:val="18"/>
              </w:rPr>
              <w:t>Yes — mainnet</w:t>
            </w:r>
          </w:p>
        </w:tc>
      </w:tr>
      <w:tr>
        <w:tc>
          <w:tcPr>
            <w:tcW w:type="dxa" w:w="567"/>
            <w:shd w:fill="F5F5FA"/>
          </w:tcPr>
          <w:p>
            <w:r>
              <w:rPr>
                <w:rFonts w:ascii="Calibri" w:hAnsi="Calibri"/>
                <w:b w:val="0"/>
                <w:sz w:val="18"/>
              </w:rPr>
              <w:t>2</w:t>
            </w:r>
          </w:p>
        </w:tc>
        <w:tc>
          <w:tcPr>
            <w:tcW w:type="dxa" w:w="4535"/>
            <w:shd w:fill="F5F5FA"/>
          </w:tcPr>
          <w:p>
            <w:r>
              <w:rPr>
                <w:rFonts w:ascii="Calibri" w:hAnsi="Calibri"/>
                <w:b w:val="0"/>
                <w:sz w:val="18"/>
              </w:rPr>
              <w:t>Compounded oracle + utilization drain on thin-market assets</w:t>
            </w:r>
          </w:p>
        </w:tc>
        <w:tc>
          <w:tcPr>
            <w:tcW w:type="dxa" w:w="1417"/>
            <w:shd w:fill="F5F5FA"/>
          </w:tcPr>
          <w:p>
            <w:r>
              <w:rPr>
                <w:rFonts w:ascii="Calibri" w:hAnsi="Calibri"/>
                <w:b w:val="0"/>
                <w:sz w:val="18"/>
              </w:rPr>
              <w:t>High</w:t>
            </w:r>
          </w:p>
        </w:tc>
        <w:tc>
          <w:tcPr>
            <w:tcW w:type="dxa" w:w="1984"/>
            <w:shd w:fill="F5F5FA"/>
          </w:tcPr>
          <w:p>
            <w:r>
              <w:rPr>
                <w:rFonts w:ascii="Calibri" w:hAnsi="Calibri"/>
                <w:b w:val="0"/>
                <w:sz w:val="18"/>
              </w:rPr>
              <w:t>No — theoretical</w:t>
            </w:r>
          </w:p>
        </w:tc>
      </w:tr>
      <w:tr>
        <w:tc>
          <w:tcPr>
            <w:tcW w:type="dxa" w:w="567"/>
          </w:tcPr>
          <w:p>
            <w:r>
              <w:rPr>
                <w:rFonts w:ascii="Calibri" w:hAnsi="Calibri"/>
                <w:b w:val="0"/>
                <w:sz w:val="18"/>
              </w:rPr>
              <w:t>3</w:t>
            </w:r>
          </w:p>
        </w:tc>
        <w:tc>
          <w:tcPr>
            <w:tcW w:type="dxa" w:w="4535"/>
          </w:tcPr>
          <w:p>
            <w:r>
              <w:rPr>
                <w:rFonts w:ascii="Calibri" w:hAnsi="Calibri"/>
                <w:b w:val="0"/>
                <w:sz w:val="18"/>
              </w:rPr>
              <w:t>TVL inflation via same-asset leverage loops</w:t>
            </w:r>
          </w:p>
        </w:tc>
        <w:tc>
          <w:tcPr>
            <w:tcW w:type="dxa" w:w="1417"/>
          </w:tcPr>
          <w:p>
            <w:r>
              <w:rPr>
                <w:rFonts w:ascii="Calibri" w:hAnsi="Calibri"/>
                <w:b w:val="0"/>
                <w:sz w:val="18"/>
              </w:rPr>
              <w:t>Medium</w:t>
            </w:r>
          </w:p>
        </w:tc>
        <w:tc>
          <w:tcPr>
            <w:tcW w:type="dxa" w:w="1984"/>
          </w:tcPr>
          <w:p>
            <w:r>
              <w:rPr>
                <w:rFonts w:ascii="Calibri" w:hAnsi="Calibri"/>
                <w:b w:val="0"/>
                <w:sz w:val="18"/>
              </w:rPr>
              <w:t>Yes — observable</w:t>
            </w:r>
          </w:p>
        </w:tc>
      </w:tr>
    </w:tbl>
    <w:p/>
    <w:p>
      <w:r>
        <w:br w:type="page"/>
      </w:r>
    </w:p>
    <w:p>
      <w:pPr>
        <w:pStyle w:val="Heading1"/>
      </w:pPr>
      <w:r>
        <w:t>Finding 1: Utilization Rate Manipulation</w:t>
      </w:r>
    </w:p>
    <w:p>
      <w:pPr>
        <w:jc w:val="left"/>
      </w:pPr>
      <w:r>
        <w:rPr>
          <w:b/>
          <w:color w:val="FFFFFF"/>
          <w:sz w:val="24"/>
          <w:shd w:fill="B71C1C" w:val="clear"/>
        </w:rPr>
        <w:t xml:space="preserve">  SEVERITY: CRITICAL  </w:t>
      </w:r>
    </w:p>
    <w:p>
      <w:pPr>
        <w:pStyle w:val="Heading2"/>
      </w:pPr>
      <w:r>
        <w:t>Description</w:t>
      </w:r>
    </w:p>
    <w:p>
      <w:r>
        <w:t xml:space="preserve">A same-asset leverage loop (supply USDC, borrow USDC, re-supply, re-borrow, repeated N times in a single </w:t>
      </w:r>
      <w:r>
        <w:rPr>
          <w:rFonts w:ascii="Consolas" w:hAnsi="Consolas"/>
          <w:sz w:val="19"/>
        </w:rPr>
        <w:t>submit_with_allowance</w:t>
      </w:r>
      <w:r>
        <w:t xml:space="preserve"> call) artificially dilutes a reserve's utilization rate. This allows a third party to withdraw liquidity that should be blocked by </w:t>
      </w:r>
      <w:r>
        <w:rPr>
          <w:rFonts w:ascii="Consolas" w:hAnsi="Consolas"/>
          <w:sz w:val="19"/>
        </w:rPr>
        <w:t>max_util</w:t>
      </w:r>
      <w:r>
        <w:t>, and pushes borrowing rates into the R_3 penalty zone (~450% APR on Etherfuse USDC), causing direct financial loss to all borrowers in the reserve.</w:t>
      </w:r>
    </w:p>
    <w:p>
      <w:pPr>
        <w:pStyle w:val="Heading2"/>
      </w:pPr>
      <w:r>
        <w:t>Root Cause</w:t>
      </w:r>
    </w:p>
    <w:p>
      <w:r>
        <w:t>The utilization cap (</w:t>
      </w:r>
      <w:r>
        <w:rPr>
          <w:rFonts w:ascii="Consolas" w:hAnsi="Consolas"/>
          <w:sz w:val="19"/>
        </w:rPr>
        <w:t>max_util</w:t>
      </w:r>
      <w:r>
        <w:t xml:space="preserve">) is enforced via </w:t>
      </w:r>
      <w:r>
        <w:rPr>
          <w:rFonts w:ascii="Consolas" w:hAnsi="Consolas"/>
          <w:sz w:val="19"/>
        </w:rPr>
        <w:t>require_utilization_below_max</w:t>
      </w:r>
      <w:r>
        <w:t xml:space="preserve">, which is </w:t>
      </w:r>
      <w:r>
        <w:rPr>
          <w:b/>
        </w:rPr>
        <w:t xml:space="preserve">only called from </w:t>
      </w:r>
      <w:r>
        <w:rPr>
          <w:rFonts w:ascii="Consolas" w:hAnsi="Consolas"/>
          <w:sz w:val="19"/>
        </w:rPr>
        <w:t>apply_borrow</w:t>
      </w:r>
      <w:r>
        <w:t>. Withdrawals are only checked against the hard 100% ceiling, not against the utilization cap.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2E"/>
          </w:tcPr>
          <w:p>
            <w:pPr>
              <w:jc w:val="left"/>
            </w:pPr>
            <w:r>
              <w:rPr>
                <w:rFonts w:ascii="Calibri" w:hAnsi="Calibri"/>
                <w:b/>
                <w:color w:val="FFFFFF"/>
                <w:sz w:val="18"/>
              </w:rPr>
              <w:t>Operation</w:t>
            </w:r>
          </w:p>
        </w:tc>
        <w:tc>
          <w:tcPr>
            <w:tcW w:type="dxa" w:w="1984"/>
            <w:shd w:fill="1A1A2E"/>
          </w:tcPr>
          <w:p>
            <w:pPr>
              <w:jc w:val="left"/>
            </w:pPr>
            <w:r>
              <w:rPr>
                <w:rFonts w:ascii="Calibri" w:hAnsi="Calibri"/>
                <w:b/>
                <w:color w:val="FFFFFF"/>
                <w:sz w:val="18"/>
              </w:rPr>
              <w:t>util &lt; 100%</w:t>
            </w:r>
          </w:p>
        </w:tc>
        <w:tc>
          <w:tcPr>
            <w:tcW w:type="dxa" w:w="2551"/>
            <w:shd w:fill="1A1A2E"/>
          </w:tcPr>
          <w:p>
            <w:pPr>
              <w:jc w:val="left"/>
            </w:pPr>
            <w:r>
              <w:rPr>
                <w:rFonts w:ascii="Calibri" w:hAnsi="Calibri"/>
                <w:b/>
                <w:color w:val="FFFFFF"/>
                <w:sz w:val="18"/>
              </w:rPr>
              <w:t>util &lt; max_util (#1207)</w:t>
            </w:r>
          </w:p>
        </w:tc>
        <w:tc>
          <w:tcPr>
            <w:tcW w:type="dxa" w:w="1701"/>
            <w:shd w:fill="1A1A2E"/>
          </w:tcPr>
          <w:p>
            <w:pPr>
              <w:jc w:val="left"/>
            </w:pPr>
            <w:r>
              <w:rPr>
                <w:rFonts w:ascii="Calibri" w:hAnsi="Calibri"/>
                <w:b/>
                <w:color w:val="FFFFFF"/>
                <w:sz w:val="18"/>
              </w:rPr>
              <w:t>Health Check</w:t>
            </w:r>
          </w:p>
        </w:tc>
      </w:tr>
      <w:tr>
        <w:tc>
          <w:tcPr>
            <w:tcW w:type="dxa" w:w="2268"/>
          </w:tcPr>
          <w:p>
            <w:r>
              <w:rPr>
                <w:rFonts w:ascii="Calibri" w:hAnsi="Calibri"/>
                <w:b w:val="0"/>
                <w:sz w:val="18"/>
              </w:rPr>
              <w:t>Supply</w:t>
            </w:r>
          </w:p>
        </w:tc>
        <w:tc>
          <w:tcPr>
            <w:tcW w:type="dxa" w:w="1984"/>
          </w:tcPr>
          <w:p>
            <w:r>
              <w:rPr>
                <w:rFonts w:ascii="Calibri" w:hAnsi="Calibri"/>
                <w:b w:val="0"/>
                <w:sz w:val="18"/>
              </w:rPr>
              <w:t>—</w:t>
            </w:r>
          </w:p>
        </w:tc>
        <w:tc>
          <w:tcPr>
            <w:tcW w:type="dxa" w:w="2551"/>
          </w:tcPr>
          <w:p>
            <w:r>
              <w:rPr>
                <w:rFonts w:ascii="Calibri" w:hAnsi="Calibri"/>
                <w:b w:val="0"/>
                <w:sz w:val="18"/>
              </w:rPr>
              <w:t>—</w:t>
            </w:r>
          </w:p>
        </w:tc>
        <w:tc>
          <w:tcPr>
            <w:tcW w:type="dxa" w:w="1701"/>
          </w:tcPr>
          <w:p>
            <w:r>
              <w:rPr>
                <w:rFonts w:ascii="Calibri" w:hAnsi="Calibri"/>
                <w:b w:val="0"/>
                <w:sz w:val="18"/>
              </w:rPr>
              <w:t>—</w:t>
            </w:r>
          </w:p>
        </w:tc>
      </w:tr>
      <w:tr>
        <w:tc>
          <w:tcPr>
            <w:tcW w:type="dxa" w:w="2268"/>
            <w:shd w:fill="F5F5FA"/>
          </w:tcPr>
          <w:p>
            <w:r>
              <w:rPr>
                <w:rFonts w:ascii="Calibri" w:hAnsi="Calibri"/>
                <w:b w:val="0"/>
                <w:sz w:val="18"/>
              </w:rPr>
              <w:t>Withdraw</w:t>
            </w:r>
          </w:p>
        </w:tc>
        <w:tc>
          <w:tcPr>
            <w:tcW w:type="dxa" w:w="1984"/>
            <w:shd w:fill="F5F5FA"/>
          </w:tcPr>
          <w:p>
            <w:r>
              <w:rPr>
                <w:rFonts w:ascii="Calibri" w:hAnsi="Calibri"/>
                <w:b w:val="0"/>
                <w:sz w:val="18"/>
              </w:rPr>
              <w:t>Yes</w:t>
            </w:r>
          </w:p>
        </w:tc>
        <w:tc>
          <w:tcPr>
            <w:tcW w:type="dxa" w:w="2551"/>
            <w:shd w:fill="F5F5FA"/>
          </w:tcPr>
          <w:p>
            <w:r>
              <w:rPr>
                <w:rFonts w:ascii="Calibri" w:hAnsi="Calibri"/>
                <w:b w:val="0"/>
                <w:sz w:val="18"/>
              </w:rPr>
              <w:t>No</w:t>
            </w:r>
          </w:p>
        </w:tc>
        <w:tc>
          <w:tcPr>
            <w:tcW w:type="dxa" w:w="1701"/>
            <w:shd w:fill="F5F5FA"/>
          </w:tcPr>
          <w:p>
            <w:r>
              <w:rPr>
                <w:rFonts w:ascii="Calibri" w:hAnsi="Calibri"/>
                <w:b w:val="0"/>
                <w:sz w:val="18"/>
              </w:rPr>
              <w:t>—</w:t>
            </w:r>
          </w:p>
        </w:tc>
      </w:tr>
      <w:tr>
        <w:tc>
          <w:tcPr>
            <w:tcW w:type="dxa" w:w="2268"/>
          </w:tcPr>
          <w:p>
            <w:r>
              <w:rPr>
                <w:rFonts w:ascii="Calibri" w:hAnsi="Calibri"/>
                <w:b w:val="0"/>
                <w:sz w:val="18"/>
              </w:rPr>
              <w:t>SupplyCollateral</w:t>
            </w:r>
          </w:p>
        </w:tc>
        <w:tc>
          <w:tcPr>
            <w:tcW w:type="dxa" w:w="1984"/>
          </w:tcPr>
          <w:p>
            <w:r>
              <w:rPr>
                <w:rFonts w:ascii="Calibri" w:hAnsi="Calibri"/>
                <w:b w:val="0"/>
                <w:sz w:val="18"/>
              </w:rPr>
              <w:t>—</w:t>
            </w:r>
          </w:p>
        </w:tc>
        <w:tc>
          <w:tcPr>
            <w:tcW w:type="dxa" w:w="2551"/>
          </w:tcPr>
          <w:p>
            <w:r>
              <w:rPr>
                <w:rFonts w:ascii="Calibri" w:hAnsi="Calibri"/>
                <w:b w:val="0"/>
                <w:sz w:val="18"/>
              </w:rPr>
              <w:t>—</w:t>
            </w:r>
          </w:p>
        </w:tc>
        <w:tc>
          <w:tcPr>
            <w:tcW w:type="dxa" w:w="1701"/>
          </w:tcPr>
          <w:p>
            <w:r>
              <w:rPr>
                <w:rFonts w:ascii="Calibri" w:hAnsi="Calibri"/>
                <w:b w:val="0"/>
                <w:sz w:val="18"/>
              </w:rPr>
              <w:t>—</w:t>
            </w:r>
          </w:p>
        </w:tc>
      </w:tr>
      <w:tr>
        <w:tc>
          <w:tcPr>
            <w:tcW w:type="dxa" w:w="2268"/>
            <w:shd w:fill="F5F5FA"/>
          </w:tcPr>
          <w:p>
            <w:r>
              <w:rPr>
                <w:rFonts w:ascii="Calibri" w:hAnsi="Calibri"/>
                <w:b w:val="0"/>
                <w:sz w:val="18"/>
              </w:rPr>
              <w:t>WithdrawCollateral</w:t>
            </w:r>
          </w:p>
        </w:tc>
        <w:tc>
          <w:tcPr>
            <w:tcW w:type="dxa" w:w="1984"/>
            <w:shd w:fill="F5F5FA"/>
          </w:tcPr>
          <w:p>
            <w:r>
              <w:rPr>
                <w:rFonts w:ascii="Calibri" w:hAnsi="Calibri"/>
                <w:b w:val="0"/>
                <w:sz w:val="18"/>
              </w:rPr>
              <w:t>Yes</w:t>
            </w:r>
          </w:p>
        </w:tc>
        <w:tc>
          <w:tcPr>
            <w:tcW w:type="dxa" w:w="2551"/>
            <w:shd w:fill="F5F5FA"/>
          </w:tcPr>
          <w:p>
            <w:r>
              <w:rPr>
                <w:rFonts w:ascii="Calibri" w:hAnsi="Calibri"/>
                <w:b w:val="0"/>
                <w:sz w:val="18"/>
              </w:rPr>
              <w:t>No</w:t>
            </w:r>
          </w:p>
        </w:tc>
        <w:tc>
          <w:tcPr>
            <w:tcW w:type="dxa" w:w="1701"/>
            <w:shd w:fill="F5F5FA"/>
          </w:tcPr>
          <w:p>
            <w:r>
              <w:rPr>
                <w:rFonts w:ascii="Calibri" w:hAnsi="Calibri"/>
                <w:b w:val="0"/>
                <w:sz w:val="18"/>
              </w:rPr>
              <w:t>Yes</w:t>
            </w:r>
          </w:p>
        </w:tc>
      </w:tr>
      <w:tr>
        <w:tc>
          <w:tcPr>
            <w:tcW w:type="dxa" w:w="2268"/>
          </w:tcPr>
          <w:p>
            <w:r>
              <w:rPr>
                <w:rFonts w:ascii="Calibri" w:hAnsi="Calibri"/>
                <w:b w:val="0"/>
                <w:sz w:val="18"/>
              </w:rPr>
              <w:t>Borrow</w:t>
            </w:r>
          </w:p>
        </w:tc>
        <w:tc>
          <w:tcPr>
            <w:tcW w:type="dxa" w:w="1984"/>
          </w:tcPr>
          <w:p>
            <w:r>
              <w:rPr>
                <w:rFonts w:ascii="Calibri" w:hAnsi="Calibri"/>
                <w:b w:val="0"/>
                <w:sz w:val="18"/>
              </w:rPr>
              <w:t>Yes</w:t>
            </w:r>
          </w:p>
        </w:tc>
        <w:tc>
          <w:tcPr>
            <w:tcW w:type="dxa" w:w="2551"/>
          </w:tcPr>
          <w:p>
            <w:r>
              <w:rPr>
                <w:rFonts w:ascii="Calibri" w:hAnsi="Calibri"/>
                <w:b w:val="0"/>
                <w:sz w:val="18"/>
              </w:rPr>
              <w:t>Yes</w:t>
            </w:r>
          </w:p>
        </w:tc>
        <w:tc>
          <w:tcPr>
            <w:tcW w:type="dxa" w:w="1701"/>
          </w:tcPr>
          <w:p>
            <w:r>
              <w:rPr>
                <w:rFonts w:ascii="Calibri" w:hAnsi="Calibri"/>
                <w:b w:val="0"/>
                <w:sz w:val="18"/>
              </w:rPr>
              <w:t>Yes</w:t>
            </w:r>
          </w:p>
        </w:tc>
      </w:tr>
      <w:tr>
        <w:tc>
          <w:tcPr>
            <w:tcW w:type="dxa" w:w="2268"/>
            <w:shd w:fill="F5F5FA"/>
          </w:tcPr>
          <w:p>
            <w:r>
              <w:rPr>
                <w:rFonts w:ascii="Calibri" w:hAnsi="Calibri"/>
                <w:b w:val="0"/>
                <w:sz w:val="18"/>
              </w:rPr>
              <w:t>Repay</w:t>
            </w:r>
          </w:p>
        </w:tc>
        <w:tc>
          <w:tcPr>
            <w:tcW w:type="dxa" w:w="1984"/>
            <w:shd w:fill="F5F5FA"/>
          </w:tcPr>
          <w:p>
            <w:r>
              <w:rPr>
                <w:rFonts w:ascii="Calibri" w:hAnsi="Calibri"/>
                <w:b w:val="0"/>
                <w:sz w:val="18"/>
              </w:rPr>
              <w:t>—</w:t>
            </w:r>
          </w:p>
        </w:tc>
        <w:tc>
          <w:tcPr>
            <w:tcW w:type="dxa" w:w="2551"/>
            <w:shd w:fill="F5F5FA"/>
          </w:tcPr>
          <w:p>
            <w:r>
              <w:rPr>
                <w:rFonts w:ascii="Calibri" w:hAnsi="Calibri"/>
                <w:b w:val="0"/>
                <w:sz w:val="18"/>
              </w:rPr>
              <w:t>—</w:t>
            </w:r>
          </w:p>
        </w:tc>
        <w:tc>
          <w:tcPr>
            <w:tcW w:type="dxa" w:w="1701"/>
            <w:shd w:fill="F5F5FA"/>
          </w:tcPr>
          <w:p>
            <w:r>
              <w:rPr>
                <w:rFonts w:ascii="Calibri" w:hAnsi="Calibri"/>
                <w:b w:val="0"/>
                <w:sz w:val="18"/>
              </w:rPr>
              <w:t>—</w:t>
            </w:r>
          </w:p>
        </w:tc>
      </w:tr>
    </w:tbl>
    <w:p/>
    <w:p>
      <w:pPr>
        <w:spacing w:before="160" w:after="160"/>
        <w:ind w:left="170"/>
        <w:shd w:fill="E8F0FE" w:val="clear"/>
        <w:pBdr>
          <w:left w:val="single" w:sz="24" w:space="8" w:color="1A73E8"/>
        </w:pBdr>
      </w:pPr>
      <w:r>
        <w:rPr>
          <w:color w:val="1A1A2E"/>
          <w:sz w:val="19"/>
        </w:rPr>
        <w:t>During a same-asset loop, each borrow is individually checked against max_util. Because each iteration increases both supply and borrows, utilization converges toward c_factor. When c_factor ≈ max_util, every borrow passes — even though the net effect is to mask the pool's true utilization.</w:t>
      </w:r>
    </w:p>
    <w:p>
      <w:pPr>
        <w:pStyle w:val="Heading2"/>
      </w:pPr>
      <w:r>
        <w:t>Impact</w:t>
      </w:r>
    </w:p>
    <w:p>
      <w:pPr>
        <w:pStyle w:val="Heading3"/>
      </w:pPr>
      <w:r>
        <w:t>1. Interest Rate Manipulation — Loss of Funds</w:t>
      </w:r>
    </w:p>
    <w:p>
      <w:r>
        <w:t>Pushing utilization above the target (80%) triggers the R_3 penalty slope:</w:t>
      </w:r>
    </w:p>
    <w:tbl>
      <w:tblPr>
        <w:tblStyle w:val="TableGrid"/>
        <w:tblW w:type="auto" w:w="0"/>
        <w:jc w:val="center"/>
        <w:tblLook w:firstColumn="1" w:firstRow="1" w:lastColumn="0" w:lastRow="0" w:noHBand="0" w:noVBand="1" w:val="04A0"/>
      </w:tblPr>
      <w:tblGrid>
        <w:gridCol w:w="4703"/>
        <w:gridCol w:w="4703"/>
      </w:tblGrid>
      <w:tr>
        <w:tc>
          <w:tcPr>
            <w:tcW w:type="dxa" w:w="3402"/>
            <w:shd w:fill="1A1A2E"/>
          </w:tcPr>
          <w:p>
            <w:pPr>
              <w:jc w:val="left"/>
            </w:pPr>
            <w:r>
              <w:rPr>
                <w:rFonts w:ascii="Calibri" w:hAnsi="Calibri"/>
                <w:b/>
                <w:color w:val="FFFFFF"/>
                <w:sz w:val="18"/>
              </w:rPr>
              <w:t>Parameter</w:t>
            </w:r>
          </w:p>
        </w:tc>
        <w:tc>
          <w:tcPr>
            <w:tcW w:type="dxa" w:w="3402"/>
            <w:shd w:fill="1A1A2E"/>
          </w:tcPr>
          <w:p>
            <w:pPr>
              <w:jc w:val="left"/>
            </w:pPr>
            <w:r>
              <w:rPr>
                <w:rFonts w:ascii="Calibri" w:hAnsi="Calibri"/>
                <w:b/>
                <w:color w:val="FFFFFF"/>
                <w:sz w:val="18"/>
              </w:rPr>
              <w:t>Value</w:t>
            </w:r>
          </w:p>
        </w:tc>
      </w:tr>
      <w:tr>
        <w:tc>
          <w:tcPr>
            <w:tcW w:type="dxa" w:w="3402"/>
          </w:tcPr>
          <w:p>
            <w:r>
              <w:rPr>
                <w:rFonts w:ascii="Calibri" w:hAnsi="Calibri"/>
                <w:b w:val="0"/>
                <w:sz w:val="18"/>
              </w:rPr>
              <w:t>R_1 (base)</w:t>
            </w:r>
          </w:p>
        </w:tc>
        <w:tc>
          <w:tcPr>
            <w:tcW w:type="dxa" w:w="3402"/>
          </w:tcPr>
          <w:p>
            <w:r>
              <w:rPr>
                <w:rFonts w:ascii="Calibri" w:hAnsi="Calibri"/>
                <w:b w:val="0"/>
                <w:sz w:val="18"/>
              </w:rPr>
              <w:t>5% APR</w:t>
            </w:r>
          </w:p>
        </w:tc>
      </w:tr>
      <w:tr>
        <w:tc>
          <w:tcPr>
            <w:tcW w:type="dxa" w:w="3402"/>
            <w:shd w:fill="F5F5FA"/>
          </w:tcPr>
          <w:p>
            <w:r>
              <w:rPr>
                <w:rFonts w:ascii="Calibri" w:hAnsi="Calibri"/>
                <w:b w:val="0"/>
                <w:sz w:val="18"/>
              </w:rPr>
              <w:t>R_2 (below target)</w:t>
            </w:r>
          </w:p>
        </w:tc>
        <w:tc>
          <w:tcPr>
            <w:tcW w:type="dxa" w:w="3402"/>
            <w:shd w:fill="F5F5FA"/>
          </w:tcPr>
          <w:p>
            <w:r>
              <w:rPr>
                <w:rFonts w:ascii="Calibri" w:hAnsi="Calibri"/>
                <w:b w:val="0"/>
                <w:sz w:val="18"/>
              </w:rPr>
              <w:t>20% APR</w:t>
            </w:r>
          </w:p>
        </w:tc>
      </w:tr>
      <w:tr>
        <w:tc>
          <w:tcPr>
            <w:tcW w:type="dxa" w:w="3402"/>
          </w:tcPr>
          <w:p>
            <w:r>
              <w:rPr>
                <w:rFonts w:ascii="Calibri" w:hAnsi="Calibri"/>
                <w:b w:val="0"/>
                <w:sz w:val="18"/>
              </w:rPr>
              <w:t>R_3 (above target)</w:t>
            </w:r>
          </w:p>
        </w:tc>
        <w:tc>
          <w:tcPr>
            <w:tcW w:type="dxa" w:w="3402"/>
          </w:tcPr>
          <w:p>
            <w:r>
              <w:rPr>
                <w:rFonts w:ascii="Calibri" w:hAnsi="Calibri"/>
                <w:b w:val="0"/>
                <w:sz w:val="18"/>
              </w:rPr>
              <w:t>500% APR</w:t>
            </w:r>
          </w:p>
        </w:tc>
      </w:tr>
      <w:tr>
        <w:tc>
          <w:tcPr>
            <w:tcW w:type="dxa" w:w="3402"/>
            <w:shd w:fill="F5F5FA"/>
          </w:tcPr>
          <w:p>
            <w:r>
              <w:rPr>
                <w:rFonts w:ascii="Calibri" w:hAnsi="Calibri"/>
                <w:b w:val="0"/>
                <w:sz w:val="18"/>
              </w:rPr>
              <w:t>Target utilization</w:t>
            </w:r>
          </w:p>
        </w:tc>
        <w:tc>
          <w:tcPr>
            <w:tcW w:type="dxa" w:w="3402"/>
            <w:shd w:fill="F5F5FA"/>
          </w:tcPr>
          <w:p>
            <w:r>
              <w:rPr>
                <w:rFonts w:ascii="Calibri" w:hAnsi="Calibri"/>
                <w:b w:val="0"/>
                <w:sz w:val="18"/>
              </w:rPr>
              <w:t>80%</w:t>
            </w:r>
          </w:p>
        </w:tc>
      </w:tr>
      <w:tr>
        <w:tc>
          <w:tcPr>
            <w:tcW w:type="dxa" w:w="3402"/>
          </w:tcPr>
          <w:p>
            <w:r>
              <w:rPr>
                <w:rFonts w:ascii="Calibri" w:hAnsi="Calibri"/>
                <w:b w:val="0"/>
                <w:sz w:val="18"/>
              </w:rPr>
              <w:t>Utilization cap</w:t>
            </w:r>
          </w:p>
        </w:tc>
        <w:tc>
          <w:tcPr>
            <w:tcW w:type="dxa" w:w="3402"/>
          </w:tcPr>
          <w:p>
            <w:r>
              <w:rPr>
                <w:rFonts w:ascii="Calibri" w:hAnsi="Calibri"/>
                <w:b w:val="0"/>
                <w:sz w:val="18"/>
              </w:rPr>
              <w:t>95%</w:t>
            </w:r>
          </w:p>
        </w:tc>
      </w:tr>
    </w:tbl>
    <w:p/>
    <w:p>
      <w:r>
        <w:t>At the post-exploit utilization of 97.21%:</w:t>
      </w:r>
    </w:p>
    <w:p>
      <w:pPr>
        <w:spacing w:before="80" w:after="80"/>
        <w:ind w:left="283"/>
        <w:shd w:fill="F0F0F5" w:val="clear"/>
      </w:pPr>
      <w:r>
        <w:rPr>
          <w:rFonts w:ascii="Consolas" w:hAnsi="Consolas"/>
          <w:color w:val="333333"/>
          <w:sz w:val="19"/>
        </w:rPr>
        <w:t>rate = 5% + 20% + ((0.97 - 0.80) / (1 - 0.80)) × 500% = ~450% APR</w:t>
      </w:r>
    </w:p>
    <w:p>
      <w:r>
        <w:t>Health factor deterioration at 450% APR:</w:t>
      </w:r>
    </w:p>
    <w:tbl>
      <w:tblPr>
        <w:tblStyle w:val="TableGrid"/>
        <w:tblW w:type="auto" w:w="0"/>
        <w:jc w:val="center"/>
        <w:tblLook w:firstColumn="1" w:firstRow="1" w:lastColumn="0" w:lastRow="0" w:noHBand="0" w:noVBand="1" w:val="04A0"/>
      </w:tblPr>
      <w:tblGrid>
        <w:gridCol w:w="4703"/>
        <w:gridCol w:w="4703"/>
      </w:tblGrid>
      <w:tr>
        <w:tc>
          <w:tcPr>
            <w:tcW w:type="dxa" w:w="3402"/>
            <w:shd w:fill="1A1A2E"/>
          </w:tcPr>
          <w:p>
            <w:pPr>
              <w:jc w:val="left"/>
            </w:pPr>
            <w:r>
              <w:rPr>
                <w:rFonts w:ascii="Calibri" w:hAnsi="Calibri"/>
                <w:b/>
                <w:color w:val="FFFFFF"/>
                <w:sz w:val="18"/>
              </w:rPr>
              <w:t>Starting HF</w:t>
            </w:r>
          </w:p>
        </w:tc>
        <w:tc>
          <w:tcPr>
            <w:tcW w:type="dxa" w:w="3402"/>
            <w:shd w:fill="1A1A2E"/>
          </w:tcPr>
          <w:p>
            <w:pPr>
              <w:jc w:val="left"/>
            </w:pPr>
            <w:r>
              <w:rPr>
                <w:rFonts w:ascii="Calibri" w:hAnsi="Calibri"/>
                <w:b/>
                <w:color w:val="FFFFFF"/>
                <w:sz w:val="18"/>
              </w:rPr>
              <w:t>Time to liquidation</w:t>
            </w:r>
          </w:p>
        </w:tc>
      </w:tr>
      <w:tr>
        <w:tc>
          <w:tcPr>
            <w:tcW w:type="dxa" w:w="3402"/>
          </w:tcPr>
          <w:p>
            <w:r>
              <w:rPr>
                <w:rFonts w:ascii="Calibri" w:hAnsi="Calibri"/>
                <w:b w:val="0"/>
                <w:sz w:val="18"/>
              </w:rPr>
              <w:t>1.02</w:t>
            </w:r>
          </w:p>
        </w:tc>
        <w:tc>
          <w:tcPr>
            <w:tcW w:type="dxa" w:w="3402"/>
          </w:tcPr>
          <w:p>
            <w:r>
              <w:rPr>
                <w:rFonts w:ascii="Calibri" w:hAnsi="Calibri"/>
                <w:b w:val="0"/>
                <w:sz w:val="18"/>
              </w:rPr>
              <w:t>~1 day</w:t>
            </w:r>
          </w:p>
        </w:tc>
      </w:tr>
      <w:tr>
        <w:tc>
          <w:tcPr>
            <w:tcW w:type="dxa" w:w="3402"/>
            <w:shd w:fill="F5F5FA"/>
          </w:tcPr>
          <w:p>
            <w:r>
              <w:rPr>
                <w:rFonts w:ascii="Calibri" w:hAnsi="Calibri"/>
                <w:b w:val="0"/>
                <w:sz w:val="18"/>
              </w:rPr>
              <w:t>1.05</w:t>
            </w:r>
          </w:p>
        </w:tc>
        <w:tc>
          <w:tcPr>
            <w:tcW w:type="dxa" w:w="3402"/>
            <w:shd w:fill="F5F5FA"/>
          </w:tcPr>
          <w:p>
            <w:r>
              <w:rPr>
                <w:rFonts w:ascii="Calibri" w:hAnsi="Calibri"/>
                <w:b w:val="0"/>
                <w:sz w:val="18"/>
              </w:rPr>
              <w:t>~4 days</w:t>
            </w:r>
          </w:p>
        </w:tc>
      </w:tr>
      <w:tr>
        <w:tc>
          <w:tcPr>
            <w:tcW w:type="dxa" w:w="3402"/>
          </w:tcPr>
          <w:p>
            <w:r>
              <w:rPr>
                <w:rFonts w:ascii="Calibri" w:hAnsi="Calibri"/>
                <w:b w:val="0"/>
                <w:sz w:val="18"/>
              </w:rPr>
              <w:t>1.10</w:t>
            </w:r>
          </w:p>
        </w:tc>
        <w:tc>
          <w:tcPr>
            <w:tcW w:type="dxa" w:w="3402"/>
          </w:tcPr>
          <w:p>
            <w:r>
              <w:rPr>
                <w:rFonts w:ascii="Calibri" w:hAnsi="Calibri"/>
                <w:b w:val="0"/>
                <w:sz w:val="18"/>
              </w:rPr>
              <w:t>~8 days</w:t>
            </w:r>
          </w:p>
        </w:tc>
      </w:tr>
    </w:tbl>
    <w:p/>
    <w:p>
      <w:pPr>
        <w:spacing w:before="160" w:after="160"/>
        <w:ind w:left="170"/>
        <w:shd w:fill="FFF3E0" w:val="clear"/>
        <w:pBdr>
          <w:left w:val="single" w:sz="24" w:space="8" w:color="E65100"/>
        </w:pBdr>
      </w:pPr>
      <w:r>
        <w:rPr>
          <w:color w:val="1A1A2E"/>
          <w:sz w:val="19"/>
        </w:rPr>
        <w:t>The attacker profits directly: they hold a lending position (Wallet A) that earns the inflated APY. The loop/unloop (Wallet B) executes within a single Stellar ledger (~5 sec), so the attacker pays negligible borrowing interest. Only cost: gas fees.</w:t>
        <w:br/>
        <w:br/>
        <w:t>Within hours, users on the Blend Discord reported anomalous behavior on Etherfuse USDC.</w:t>
      </w:r>
    </w:p>
    <w:p>
      <w:pPr>
        <w:pStyle w:val="Heading3"/>
      </w:pPr>
      <w:r>
        <w:t>2. Liquidity Drain</w:t>
      </w:r>
    </w:p>
    <w:p>
      <w:r>
        <w:t>Withdrawals during suppressed utilization remove real liquidity. Post-exploit:</w:t>
      </w:r>
    </w:p>
    <w:p>
      <w:pPr>
        <w:spacing w:before="80" w:after="80"/>
        <w:ind w:left="283"/>
        <w:shd w:fill="F0F0F5" w:val="clear"/>
      </w:pPr>
      <w:r>
        <w:rPr>
          <w:rFonts w:ascii="Consolas" w:hAnsi="Consolas"/>
          <w:color w:val="333333"/>
          <w:sz w:val="19"/>
        </w:rPr>
        <w:t>Total Supply:        82,011.50 USDC</w:t>
        <w:br/>
        <w:t>Total Borrows:       79,727.10 USDC</w:t>
        <w:br/>
        <w:t>Available Liquidity:  2,284.40 USDC  (2.8% of supply)</w:t>
        <w:br/>
        <w:t>Utilization:            97.21%</w:t>
        <w:br/>
        <w:t>Configured max_util:    95.00%</w:t>
      </w:r>
    </w:p>
    <w:p>
      <w:pPr>
        <w:pStyle w:val="Heading3"/>
      </w:pPr>
      <w:r>
        <w:t>3. Supplier Fund Lock</w:t>
      </w:r>
    </w:p>
    <w:p>
      <w:r>
        <w:t>Remaining suppliers cannot withdraw more than 2,284 USDC. They must wait for borrowers to repay.</w:t>
      </w:r>
    </w:p>
    <w:p>
      <w:pPr>
        <w:pStyle w:val="Heading3"/>
      </w:pPr>
      <w:r>
        <w:t>4. Position Closure Deadlock</w:t>
      </w:r>
    </w:p>
    <w:p>
      <w:r>
        <w:t xml:space="preserve">Looper positions may fail to unwind with </w:t>
      </w:r>
      <w:r>
        <w:rPr>
          <w:rFonts w:ascii="Consolas" w:hAnsi="Consolas"/>
          <w:sz w:val="19"/>
        </w:rPr>
        <w:t>Error(Contract, #1207)</w:t>
      </w:r>
      <w:r>
        <w:t xml:space="preserve"> when the pool is above the utilization cap.</w:t>
      </w:r>
    </w:p>
    <w:p>
      <w:pPr>
        <w:pStyle w:val="Heading2"/>
      </w:pPr>
      <w:r>
        <w:t>Reproduction Steps</w:t>
      </w:r>
    </w:p>
    <w:p>
      <w:r>
        <w:t>Two wallets are needed:</w:t>
      </w:r>
    </w:p>
    <w:p>
      <w:pPr>
        <w:pStyle w:val="ListBullet"/>
      </w:pPr>
      <w:r>
        <w:rPr>
          <w:b/>
        </w:rPr>
        <w:t>Wallet A</w:t>
      </w:r>
      <w:r>
        <w:t xml:space="preserve"> — existing lending position in the target pool</w:t>
      </w:r>
    </w:p>
    <w:p>
      <w:pPr>
        <w:pStyle w:val="ListBullet"/>
      </w:pPr>
      <w:r>
        <w:rPr>
          <w:b/>
        </w:rPr>
        <w:t>Wallet B</w:t>
      </w:r>
      <w:r>
        <w:t xml:space="preserve"> — will execute the leverage loop</w:t>
      </w:r>
    </w:p>
    <w:p>
      <w:pPr>
        <w:spacing w:after="80"/>
        <w:ind w:left="283"/>
      </w:pPr>
      <w:r>
        <w:rPr>
          <w:b/>
        </w:rPr>
        <w:t xml:space="preserve">1. </w:t>
      </w:r>
      <w:r>
        <w:rPr>
          <w:b/>
        </w:rPr>
        <w:t>Deploy leverage loop (Wallet B):</w:t>
      </w:r>
      <w:r>
        <w:t xml:space="preserve"> Build a submit_with_allowance transaction with N alternating supply_collateral + borrow requests for the same asset. Each borrow passes max_util individually because the preceding supply dilutes utilization.</w:t>
      </w:r>
    </w:p>
    <w:p>
      <w:pPr>
        <w:spacing w:after="80"/>
        <w:ind w:left="283"/>
      </w:pPr>
      <w:r>
        <w:rPr>
          <w:b/>
        </w:rPr>
        <w:t xml:space="preserve">2. </w:t>
      </w:r>
      <w:r>
        <w:rPr>
          <w:b/>
        </w:rPr>
        <w:t>Withdraw liquidity (Wallet A):</w:t>
      </w:r>
      <w:r>
        <w:t xml:space="preserve"> While the loop is active, withdraw collateral. The withdrawal passes because apply_withdraw_collateral only checks util &lt; 100%, not max_util.</w:t>
      </w:r>
    </w:p>
    <w:p>
      <w:pPr>
        <w:spacing w:after="80"/>
        <w:ind w:left="283"/>
      </w:pPr>
      <w:r>
        <w:rPr>
          <w:b/>
        </w:rPr>
        <w:t xml:space="preserve">3. </w:t>
      </w:r>
      <w:r>
        <w:rPr>
          <w:b/>
        </w:rPr>
        <w:t>Unwind the loop (Wallet B):</w:t>
      </w:r>
      <w:r>
        <w:t xml:space="preserve"> Repay borrows and withdraw collateral. Utilization returns to its true level — now above max_util.</w:t>
      </w:r>
    </w:p>
    <w:p>
      <w:pPr>
        <w:spacing w:after="80"/>
        <w:ind w:left="283"/>
      </w:pPr>
      <w:r>
        <w:rPr>
          <w:b/>
        </w:rPr>
        <w:t xml:space="preserve">4. </w:t>
      </w:r>
      <w:r>
        <w:rPr>
          <w:b/>
        </w:rPr>
        <w:t>Collect interest (Wallet A):</w:t>
      </w:r>
      <w:r>
        <w:t xml:space="preserve"> The lending position earns inflated APY (up to 500% APR). Steps 1–3 can be repeated.</w:t>
      </w:r>
    </w:p>
    <w:p>
      <w:pPr>
        <w:pStyle w:val="Heading2"/>
      </w:pPr>
      <w:r>
        <w:t>On-Chain Proof of Concept</w:t>
      </w:r>
    </w:p>
    <w:p>
      <w:r>
        <w:t>Demonstrated on Stellar Mainnet, 2026-03-12/13.</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A1A2E"/>
          </w:tcPr>
          <w:p>
            <w:pPr>
              <w:jc w:val="left"/>
            </w:pPr>
            <w:r>
              <w:rPr>
                <w:rFonts w:ascii="Calibri" w:hAnsi="Calibri"/>
                <w:b/>
                <w:color w:val="FFFFFF"/>
                <w:sz w:val="18"/>
              </w:rPr>
              <w:t>Wallet</w:t>
            </w:r>
          </w:p>
        </w:tc>
        <w:tc>
          <w:tcPr>
            <w:tcW w:type="dxa" w:w="3969"/>
            <w:shd w:fill="1A1A2E"/>
          </w:tcPr>
          <w:p>
            <w:pPr>
              <w:jc w:val="left"/>
            </w:pPr>
            <w:r>
              <w:rPr>
                <w:rFonts w:ascii="Calibri" w:hAnsi="Calibri"/>
                <w:b/>
                <w:color w:val="FFFFFF"/>
                <w:sz w:val="18"/>
              </w:rPr>
              <w:t>Address</w:t>
            </w:r>
          </w:p>
        </w:tc>
        <w:tc>
          <w:tcPr>
            <w:tcW w:type="dxa" w:w="3118"/>
            <w:shd w:fill="1A1A2E"/>
          </w:tcPr>
          <w:p>
            <w:pPr>
              <w:jc w:val="left"/>
            </w:pPr>
            <w:r>
              <w:rPr>
                <w:rFonts w:ascii="Calibri" w:hAnsi="Calibri"/>
                <w:b/>
                <w:color w:val="FFFFFF"/>
                <w:sz w:val="18"/>
              </w:rPr>
              <w:t>Role</w:t>
            </w:r>
          </w:p>
        </w:tc>
      </w:tr>
      <w:tr>
        <w:tc>
          <w:tcPr>
            <w:tcW w:type="dxa" w:w="1417"/>
          </w:tcPr>
          <w:p>
            <w:r>
              <w:rPr>
                <w:rFonts w:ascii="Calibri" w:hAnsi="Calibri"/>
                <w:b w:val="0"/>
                <w:sz w:val="18"/>
              </w:rPr>
              <w:t>A (Lender)</w:t>
            </w:r>
          </w:p>
        </w:tc>
        <w:tc>
          <w:tcPr>
            <w:tcW w:type="dxa" w:w="3969"/>
          </w:tcPr>
          <w:p>
            <w:r>
              <w:rPr>
                <w:rFonts w:ascii="Calibri" w:hAnsi="Calibri"/>
                <w:b w:val="0"/>
                <w:sz w:val="18"/>
              </w:rPr>
              <w:t>GBHD3V2XKX6DXHYZDSHA2</w:t>
              <w:br/>
              <w:t>UYZTO4MKB2R6QNSCDT4X</w:t>
              <w:br/>
              <w:t>EKNGTLPXT7A36EA</w:t>
            </w:r>
          </w:p>
        </w:tc>
        <w:tc>
          <w:tcPr>
            <w:tcW w:type="dxa" w:w="3118"/>
          </w:tcPr>
          <w:p>
            <w:r>
              <w:rPr>
                <w:rFonts w:ascii="Calibri" w:hAnsi="Calibri"/>
                <w:b w:val="0"/>
                <w:sz w:val="18"/>
              </w:rPr>
              <w:t>Lending position</w:t>
            </w:r>
          </w:p>
        </w:tc>
      </w:tr>
      <w:tr>
        <w:tc>
          <w:tcPr>
            <w:tcW w:type="dxa" w:w="1417"/>
            <w:shd w:fill="F5F5FA"/>
          </w:tcPr>
          <w:p>
            <w:r>
              <w:rPr>
                <w:rFonts w:ascii="Calibri" w:hAnsi="Calibri"/>
                <w:b w:val="0"/>
                <w:sz w:val="18"/>
              </w:rPr>
              <w:t>B (Looper)</w:t>
            </w:r>
          </w:p>
        </w:tc>
        <w:tc>
          <w:tcPr>
            <w:tcW w:type="dxa" w:w="3969"/>
            <w:shd w:fill="F5F5FA"/>
          </w:tcPr>
          <w:p>
            <w:r>
              <w:rPr>
                <w:rFonts w:ascii="Calibri" w:hAnsi="Calibri"/>
                <w:b w:val="0"/>
                <w:sz w:val="18"/>
              </w:rPr>
              <w:t>GCR3VBVLYM5ZUBX63XMY</w:t>
              <w:br/>
              <w:t>BEY4EMAPVNCLORA4CWPA</w:t>
              <w:br/>
              <w:t>64CYEQQT53UCIQ36</w:t>
            </w:r>
          </w:p>
        </w:tc>
        <w:tc>
          <w:tcPr>
            <w:tcW w:type="dxa" w:w="3118"/>
            <w:shd w:fill="F5F5FA"/>
          </w:tcPr>
          <w:p>
            <w:r>
              <w:rPr>
                <w:rFonts w:ascii="Calibri" w:hAnsi="Calibri"/>
                <w:b w:val="0"/>
                <w:sz w:val="18"/>
              </w:rPr>
              <w:t>Leverage loops</w:t>
            </w:r>
          </w:p>
        </w:tc>
      </w:tr>
    </w:tbl>
    <w:p/>
    <w:p>
      <w:r>
        <w:rPr>
          <w:b/>
        </w:rPr>
        <w:t>Leverage loops (Wallet B):</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1A1A2E"/>
          </w:tcPr>
          <w:p>
            <w:pPr>
              <w:jc w:val="left"/>
            </w:pPr>
            <w:r>
              <w:rPr>
                <w:rFonts w:ascii="Calibri" w:hAnsi="Calibri"/>
                <w:b/>
                <w:color w:val="FFFFFF"/>
                <w:sz w:val="18"/>
              </w:rPr>
              <w:t>TX Hash (prefix)</w:t>
            </w:r>
          </w:p>
        </w:tc>
        <w:tc>
          <w:tcPr>
            <w:tcW w:type="dxa" w:w="1984"/>
            <w:shd w:fill="1A1A2E"/>
          </w:tcPr>
          <w:p>
            <w:pPr>
              <w:jc w:val="left"/>
            </w:pPr>
            <w:r>
              <w:rPr>
                <w:rFonts w:ascii="Calibri" w:hAnsi="Calibri"/>
                <w:b/>
                <w:color w:val="FFFFFF"/>
                <w:sz w:val="18"/>
              </w:rPr>
              <w:t>Timestamp</w:t>
            </w:r>
          </w:p>
        </w:tc>
        <w:tc>
          <w:tcPr>
            <w:tcW w:type="dxa" w:w="1417"/>
            <w:shd w:fill="1A1A2E"/>
          </w:tcPr>
          <w:p>
            <w:pPr>
              <w:jc w:val="left"/>
            </w:pPr>
            <w:r>
              <w:rPr>
                <w:rFonts w:ascii="Calibri" w:hAnsi="Calibri"/>
                <w:b/>
                <w:color w:val="FFFFFF"/>
                <w:sz w:val="18"/>
              </w:rPr>
              <w:t>Supply Added</w:t>
            </w:r>
          </w:p>
        </w:tc>
        <w:tc>
          <w:tcPr>
            <w:tcW w:type="dxa" w:w="1417"/>
            <w:shd w:fill="1A1A2E"/>
          </w:tcPr>
          <w:p>
            <w:pPr>
              <w:jc w:val="left"/>
            </w:pPr>
            <w:r>
              <w:rPr>
                <w:rFonts w:ascii="Calibri" w:hAnsi="Calibri"/>
                <w:b/>
                <w:color w:val="FFFFFF"/>
                <w:sz w:val="18"/>
              </w:rPr>
              <w:t>Borrows Added</w:t>
            </w:r>
          </w:p>
        </w:tc>
        <w:tc>
          <w:tcPr>
            <w:tcW w:type="dxa" w:w="1134"/>
            <w:shd w:fill="1A1A2E"/>
          </w:tcPr>
          <w:p>
            <w:pPr>
              <w:jc w:val="left"/>
            </w:pPr>
            <w:r>
              <w:rPr>
                <w:rFonts w:ascii="Calibri" w:hAnsi="Calibri"/>
                <w:b/>
                <w:color w:val="FFFFFF"/>
                <w:sz w:val="18"/>
              </w:rPr>
              <w:t>Leverage</w:t>
            </w:r>
          </w:p>
        </w:tc>
      </w:tr>
      <w:tr>
        <w:tc>
          <w:tcPr>
            <w:tcW w:type="dxa" w:w="1984"/>
          </w:tcPr>
          <w:p>
            <w:r>
              <w:rPr>
                <w:rFonts w:ascii="Calibri" w:hAnsi="Calibri"/>
                <w:b w:val="0"/>
                <w:sz w:val="18"/>
              </w:rPr>
              <w:t>78f090d376bb...</w:t>
            </w:r>
          </w:p>
        </w:tc>
        <w:tc>
          <w:tcPr>
            <w:tcW w:type="dxa" w:w="1984"/>
          </w:tcPr>
          <w:p>
            <w:r>
              <w:rPr>
                <w:rFonts w:ascii="Calibri" w:hAnsi="Calibri"/>
                <w:b w:val="0"/>
                <w:sz w:val="18"/>
              </w:rPr>
              <w:t>2026-03-12 22:02</w:t>
            </w:r>
          </w:p>
        </w:tc>
        <w:tc>
          <w:tcPr>
            <w:tcW w:type="dxa" w:w="1417"/>
          </w:tcPr>
          <w:p>
            <w:r>
              <w:rPr>
                <w:rFonts w:ascii="Calibri" w:hAnsi="Calibri"/>
                <w:b w:val="0"/>
                <w:sz w:val="18"/>
              </w:rPr>
              <w:t>2,000</w:t>
            </w:r>
          </w:p>
        </w:tc>
        <w:tc>
          <w:tcPr>
            <w:tcW w:type="dxa" w:w="1417"/>
          </w:tcPr>
          <w:p>
            <w:r>
              <w:rPr>
                <w:rFonts w:ascii="Calibri" w:hAnsi="Calibri"/>
                <w:b w:val="0"/>
                <w:sz w:val="18"/>
              </w:rPr>
              <w:t>1,800</w:t>
            </w:r>
          </w:p>
        </w:tc>
        <w:tc>
          <w:tcPr>
            <w:tcW w:type="dxa" w:w="1134"/>
          </w:tcPr>
          <w:p>
            <w:r>
              <w:rPr>
                <w:rFonts w:ascii="Calibri" w:hAnsi="Calibri"/>
                <w:b w:val="0"/>
                <w:sz w:val="18"/>
              </w:rPr>
              <w:t>10x</w:t>
            </w:r>
          </w:p>
        </w:tc>
      </w:tr>
      <w:tr>
        <w:tc>
          <w:tcPr>
            <w:tcW w:type="dxa" w:w="1984"/>
            <w:shd w:fill="F5F5FA"/>
          </w:tcPr>
          <w:p>
            <w:r>
              <w:rPr>
                <w:rFonts w:ascii="Calibri" w:hAnsi="Calibri"/>
                <w:b w:val="0"/>
                <w:sz w:val="18"/>
              </w:rPr>
              <w:t>b040e55d32aa...</w:t>
            </w:r>
          </w:p>
        </w:tc>
        <w:tc>
          <w:tcPr>
            <w:tcW w:type="dxa" w:w="1984"/>
            <w:shd w:fill="F5F5FA"/>
          </w:tcPr>
          <w:p>
            <w:r>
              <w:rPr>
                <w:rFonts w:ascii="Calibri" w:hAnsi="Calibri"/>
                <w:b w:val="0"/>
                <w:sz w:val="18"/>
              </w:rPr>
              <w:t>2026-03-12 22:36</w:t>
            </w:r>
          </w:p>
        </w:tc>
        <w:tc>
          <w:tcPr>
            <w:tcW w:type="dxa" w:w="1417"/>
            <w:shd w:fill="F5F5FA"/>
          </w:tcPr>
          <w:p>
            <w:r>
              <w:rPr>
                <w:rFonts w:ascii="Calibri" w:hAnsi="Calibri"/>
                <w:b w:val="0"/>
                <w:sz w:val="18"/>
              </w:rPr>
              <w:t>1,860</w:t>
            </w:r>
          </w:p>
        </w:tc>
        <w:tc>
          <w:tcPr>
            <w:tcW w:type="dxa" w:w="1417"/>
            <w:shd w:fill="F5F5FA"/>
          </w:tcPr>
          <w:p>
            <w:r>
              <w:rPr>
                <w:rFonts w:ascii="Calibri" w:hAnsi="Calibri"/>
                <w:b w:val="0"/>
                <w:sz w:val="18"/>
              </w:rPr>
              <w:t>1,660</w:t>
            </w:r>
          </w:p>
        </w:tc>
        <w:tc>
          <w:tcPr>
            <w:tcW w:type="dxa" w:w="1134"/>
            <w:shd w:fill="F5F5FA"/>
          </w:tcPr>
          <w:p>
            <w:r>
              <w:rPr>
                <w:rFonts w:ascii="Calibri" w:hAnsi="Calibri"/>
                <w:b w:val="0"/>
                <w:sz w:val="18"/>
              </w:rPr>
              <w:t>9.3x</w:t>
            </w:r>
          </w:p>
        </w:tc>
      </w:tr>
      <w:tr>
        <w:tc>
          <w:tcPr>
            <w:tcW w:type="dxa" w:w="1984"/>
          </w:tcPr>
          <w:p>
            <w:r>
              <w:rPr>
                <w:rFonts w:ascii="Calibri" w:hAnsi="Calibri"/>
                <w:b w:val="0"/>
                <w:sz w:val="18"/>
              </w:rPr>
              <w:t>1f1ad7e2283a...</w:t>
            </w:r>
          </w:p>
        </w:tc>
        <w:tc>
          <w:tcPr>
            <w:tcW w:type="dxa" w:w="1984"/>
          </w:tcPr>
          <w:p>
            <w:r>
              <w:rPr>
                <w:rFonts w:ascii="Calibri" w:hAnsi="Calibri"/>
                <w:b w:val="0"/>
                <w:sz w:val="18"/>
              </w:rPr>
              <w:t>2026-03-13 00:38</w:t>
            </w:r>
          </w:p>
        </w:tc>
        <w:tc>
          <w:tcPr>
            <w:tcW w:type="dxa" w:w="1417"/>
          </w:tcPr>
          <w:p>
            <w:r>
              <w:rPr>
                <w:rFonts w:ascii="Calibri" w:hAnsi="Calibri"/>
                <w:b w:val="0"/>
                <w:sz w:val="18"/>
              </w:rPr>
              <w:t>1,860</w:t>
            </w:r>
          </w:p>
        </w:tc>
        <w:tc>
          <w:tcPr>
            <w:tcW w:type="dxa" w:w="1417"/>
          </w:tcPr>
          <w:p>
            <w:r>
              <w:rPr>
                <w:rFonts w:ascii="Calibri" w:hAnsi="Calibri"/>
                <w:b w:val="0"/>
                <w:sz w:val="18"/>
              </w:rPr>
              <w:t>1,660</w:t>
            </w:r>
          </w:p>
        </w:tc>
        <w:tc>
          <w:tcPr>
            <w:tcW w:type="dxa" w:w="1134"/>
          </w:tcPr>
          <w:p>
            <w:r>
              <w:rPr>
                <w:rFonts w:ascii="Calibri" w:hAnsi="Calibri"/>
                <w:b w:val="0"/>
                <w:sz w:val="18"/>
              </w:rPr>
              <w:t>9.3x</w:t>
            </w:r>
          </w:p>
        </w:tc>
      </w:tr>
      <w:tr>
        <w:tc>
          <w:tcPr>
            <w:tcW w:type="dxa" w:w="1984"/>
            <w:shd w:fill="F5F5FA"/>
          </w:tcPr>
          <w:p>
            <w:r>
              <w:rPr>
                <w:rFonts w:ascii="Calibri" w:hAnsi="Calibri"/>
                <w:b w:val="0"/>
                <w:sz w:val="18"/>
              </w:rPr>
              <w:t>a2d970953c6e...</w:t>
            </w:r>
          </w:p>
        </w:tc>
        <w:tc>
          <w:tcPr>
            <w:tcW w:type="dxa" w:w="1984"/>
            <w:shd w:fill="F5F5FA"/>
          </w:tcPr>
          <w:p>
            <w:r>
              <w:rPr>
                <w:rFonts w:ascii="Calibri" w:hAnsi="Calibri"/>
                <w:b w:val="0"/>
                <w:sz w:val="18"/>
              </w:rPr>
              <w:t>2026-03-13 22:49</w:t>
            </w:r>
          </w:p>
        </w:tc>
        <w:tc>
          <w:tcPr>
            <w:tcW w:type="dxa" w:w="1417"/>
            <w:shd w:fill="F5F5FA"/>
          </w:tcPr>
          <w:p>
            <w:r>
              <w:rPr>
                <w:rFonts w:ascii="Calibri" w:hAnsi="Calibri"/>
                <w:b w:val="0"/>
                <w:sz w:val="18"/>
              </w:rPr>
              <w:t>~10,000</w:t>
            </w:r>
          </w:p>
        </w:tc>
        <w:tc>
          <w:tcPr>
            <w:tcW w:type="dxa" w:w="1417"/>
            <w:shd w:fill="F5F5FA"/>
          </w:tcPr>
          <w:p>
            <w:r>
              <w:rPr>
                <w:rFonts w:ascii="Calibri" w:hAnsi="Calibri"/>
                <w:b w:val="0"/>
                <w:sz w:val="18"/>
              </w:rPr>
              <w:t>~9,000</w:t>
            </w:r>
          </w:p>
        </w:tc>
        <w:tc>
          <w:tcPr>
            <w:tcW w:type="dxa" w:w="1134"/>
            <w:shd w:fill="F5F5FA"/>
          </w:tcPr>
          <w:p>
            <w:r>
              <w:rPr>
                <w:rFonts w:ascii="Calibri" w:hAnsi="Calibri"/>
                <w:b w:val="0"/>
                <w:sz w:val="18"/>
              </w:rPr>
              <w:t>~10x</w:t>
            </w:r>
          </w:p>
        </w:tc>
      </w:tr>
      <w:tr>
        <w:tc>
          <w:tcPr>
            <w:tcW w:type="dxa" w:w="1984"/>
          </w:tcPr>
          <w:p>
            <w:r>
              <w:rPr>
                <w:rFonts w:ascii="Calibri" w:hAnsi="Calibri"/>
                <w:b w:val="0"/>
                <w:sz w:val="18"/>
              </w:rPr>
              <w:t>485e928372ab...</w:t>
            </w:r>
          </w:p>
        </w:tc>
        <w:tc>
          <w:tcPr>
            <w:tcW w:type="dxa" w:w="1984"/>
          </w:tcPr>
          <w:p>
            <w:r>
              <w:rPr>
                <w:rFonts w:ascii="Calibri" w:hAnsi="Calibri"/>
                <w:b w:val="0"/>
                <w:sz w:val="18"/>
              </w:rPr>
              <w:t>2026-03-13 22:52</w:t>
            </w:r>
          </w:p>
        </w:tc>
        <w:tc>
          <w:tcPr>
            <w:tcW w:type="dxa" w:w="1417"/>
          </w:tcPr>
          <w:p>
            <w:r>
              <w:rPr>
                <w:rFonts w:ascii="Calibri" w:hAnsi="Calibri"/>
                <w:b w:val="0"/>
                <w:sz w:val="18"/>
              </w:rPr>
              <w:t>~102,000</w:t>
            </w:r>
          </w:p>
        </w:tc>
        <w:tc>
          <w:tcPr>
            <w:tcW w:type="dxa" w:w="1417"/>
          </w:tcPr>
          <w:p>
            <w:r>
              <w:rPr>
                <w:rFonts w:ascii="Calibri" w:hAnsi="Calibri"/>
                <w:b w:val="0"/>
                <w:sz w:val="18"/>
              </w:rPr>
              <w:t>~91,800</w:t>
            </w:r>
          </w:p>
        </w:tc>
        <w:tc>
          <w:tcPr>
            <w:tcW w:type="dxa" w:w="1134"/>
          </w:tcPr>
          <w:p>
            <w:r>
              <w:rPr>
                <w:rFonts w:ascii="Calibri" w:hAnsi="Calibri"/>
                <w:b w:val="0"/>
                <w:sz w:val="18"/>
              </w:rPr>
              <w:t>~10x</w:t>
            </w:r>
          </w:p>
        </w:tc>
      </w:tr>
    </w:tbl>
    <w:p/>
    <w:p>
      <w:r>
        <w:rPr>
          <w:b/>
        </w:rPr>
        <w:t>Withdrawals during suppressed utilization (Wallet A):</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1A2E"/>
          </w:tcPr>
          <w:p>
            <w:pPr>
              <w:jc w:val="left"/>
            </w:pPr>
            <w:r>
              <w:rPr>
                <w:rFonts w:ascii="Calibri" w:hAnsi="Calibri"/>
                <w:b/>
                <w:color w:val="FFFFFF"/>
                <w:sz w:val="18"/>
              </w:rPr>
              <w:t>TX Hash (prefix)</w:t>
            </w:r>
          </w:p>
        </w:tc>
        <w:tc>
          <w:tcPr>
            <w:tcW w:type="dxa" w:w="2268"/>
            <w:shd w:fill="1A1A2E"/>
          </w:tcPr>
          <w:p>
            <w:pPr>
              <w:jc w:val="left"/>
            </w:pPr>
            <w:r>
              <w:rPr>
                <w:rFonts w:ascii="Calibri" w:hAnsi="Calibri"/>
                <w:b/>
                <w:color w:val="FFFFFF"/>
                <w:sz w:val="18"/>
              </w:rPr>
              <w:t>Timestamp</w:t>
            </w:r>
          </w:p>
        </w:tc>
        <w:tc>
          <w:tcPr>
            <w:tcW w:type="dxa" w:w="2268"/>
            <w:shd w:fill="1A1A2E"/>
          </w:tcPr>
          <w:p>
            <w:pPr>
              <w:jc w:val="left"/>
            </w:pPr>
            <w:r>
              <w:rPr>
                <w:rFonts w:ascii="Calibri" w:hAnsi="Calibri"/>
                <w:b/>
                <w:color w:val="FFFFFF"/>
                <w:sz w:val="18"/>
              </w:rPr>
              <w:t>Amount (USDC)</w:t>
            </w:r>
          </w:p>
        </w:tc>
      </w:tr>
      <w:tr>
        <w:tc>
          <w:tcPr>
            <w:tcW w:type="dxa" w:w="2268"/>
          </w:tcPr>
          <w:p>
            <w:r>
              <w:rPr>
                <w:rFonts w:ascii="Calibri" w:hAnsi="Calibri"/>
                <w:b w:val="0"/>
                <w:sz w:val="18"/>
              </w:rPr>
              <w:t>c3b9fe7b...</w:t>
            </w:r>
          </w:p>
        </w:tc>
        <w:tc>
          <w:tcPr>
            <w:tcW w:type="dxa" w:w="2268"/>
          </w:tcPr>
          <w:p>
            <w:r>
              <w:rPr>
                <w:rFonts w:ascii="Calibri" w:hAnsi="Calibri"/>
                <w:b w:val="0"/>
                <w:sz w:val="18"/>
              </w:rPr>
              <w:t>22:19:22</w:t>
            </w:r>
          </w:p>
        </w:tc>
        <w:tc>
          <w:tcPr>
            <w:tcW w:type="dxa" w:w="2268"/>
          </w:tcPr>
          <w:p>
            <w:r>
              <w:rPr>
                <w:rFonts w:ascii="Calibri" w:hAnsi="Calibri"/>
                <w:b w:val="0"/>
                <w:sz w:val="18"/>
              </w:rPr>
              <w:t>318,131.16</w:t>
            </w:r>
          </w:p>
        </w:tc>
      </w:tr>
      <w:tr>
        <w:tc>
          <w:tcPr>
            <w:tcW w:type="dxa" w:w="2268"/>
            <w:shd w:fill="F5F5FA"/>
          </w:tcPr>
          <w:p>
            <w:r>
              <w:rPr>
                <w:rFonts w:ascii="Calibri" w:hAnsi="Calibri"/>
                <w:b w:val="0"/>
                <w:sz w:val="18"/>
              </w:rPr>
              <w:t>3cf3e120...</w:t>
            </w:r>
          </w:p>
        </w:tc>
        <w:tc>
          <w:tcPr>
            <w:tcW w:type="dxa" w:w="2268"/>
            <w:shd w:fill="F5F5FA"/>
          </w:tcPr>
          <w:p>
            <w:r>
              <w:rPr>
                <w:rFonts w:ascii="Calibri" w:hAnsi="Calibri"/>
                <w:b w:val="0"/>
                <w:sz w:val="18"/>
              </w:rPr>
              <w:t>22:20:43</w:t>
            </w:r>
          </w:p>
        </w:tc>
        <w:tc>
          <w:tcPr>
            <w:tcW w:type="dxa" w:w="2268"/>
            <w:shd w:fill="F5F5FA"/>
          </w:tcPr>
          <w:p>
            <w:r>
              <w:rPr>
                <w:rFonts w:ascii="Calibri" w:hAnsi="Calibri"/>
                <w:b w:val="0"/>
                <w:sz w:val="18"/>
              </w:rPr>
              <w:t>110,000.00</w:t>
            </w:r>
          </w:p>
        </w:tc>
      </w:tr>
      <w:tr>
        <w:tc>
          <w:tcPr>
            <w:tcW w:type="dxa" w:w="2268"/>
          </w:tcPr>
          <w:p>
            <w:r>
              <w:rPr>
                <w:rFonts w:ascii="Calibri" w:hAnsi="Calibri"/>
                <w:b w:val="0"/>
                <w:sz w:val="18"/>
              </w:rPr>
              <w:t>f183e170...</w:t>
            </w:r>
          </w:p>
        </w:tc>
        <w:tc>
          <w:tcPr>
            <w:tcW w:type="dxa" w:w="2268"/>
          </w:tcPr>
          <w:p>
            <w:r>
              <w:rPr>
                <w:rFonts w:ascii="Calibri" w:hAnsi="Calibri"/>
                <w:b w:val="0"/>
                <w:sz w:val="18"/>
              </w:rPr>
              <w:t>22:22:19</w:t>
            </w:r>
          </w:p>
        </w:tc>
        <w:tc>
          <w:tcPr>
            <w:tcW w:type="dxa" w:w="2268"/>
          </w:tcPr>
          <w:p>
            <w:r>
              <w:rPr>
                <w:rFonts w:ascii="Calibri" w:hAnsi="Calibri"/>
                <w:b w:val="0"/>
                <w:sz w:val="18"/>
              </w:rPr>
              <w:t>27,000.00</w:t>
            </w:r>
          </w:p>
        </w:tc>
      </w:tr>
      <w:tr>
        <w:tc>
          <w:tcPr>
            <w:tcW w:type="dxa" w:w="2268"/>
            <w:shd w:fill="F5F5FA"/>
          </w:tcPr>
          <w:p>
            <w:r>
              <w:rPr>
                <w:rFonts w:ascii="Calibri" w:hAnsi="Calibri"/>
                <w:b w:val="0"/>
                <w:sz w:val="18"/>
              </w:rPr>
              <w:t>b2ee3423...</w:t>
            </w:r>
          </w:p>
        </w:tc>
        <w:tc>
          <w:tcPr>
            <w:tcW w:type="dxa" w:w="2268"/>
            <w:shd w:fill="F5F5FA"/>
          </w:tcPr>
          <w:p>
            <w:r>
              <w:rPr>
                <w:rFonts w:ascii="Calibri" w:hAnsi="Calibri"/>
                <w:b w:val="0"/>
                <w:sz w:val="18"/>
              </w:rPr>
              <w:t>22:23:11</w:t>
            </w:r>
          </w:p>
        </w:tc>
        <w:tc>
          <w:tcPr>
            <w:tcW w:type="dxa" w:w="2268"/>
            <w:shd w:fill="F5F5FA"/>
          </w:tcPr>
          <w:p>
            <w:r>
              <w:rPr>
                <w:rFonts w:ascii="Calibri" w:hAnsi="Calibri"/>
                <w:b w:val="0"/>
                <w:sz w:val="18"/>
              </w:rPr>
              <w:t>18,950.02</w:t>
            </w:r>
          </w:p>
        </w:tc>
      </w:tr>
      <w:tr>
        <w:tc>
          <w:tcPr>
            <w:tcW w:type="dxa" w:w="2268"/>
          </w:tcPr>
          <w:p>
            <w:r>
              <w:rPr>
                <w:rFonts w:ascii="Calibri" w:hAnsi="Calibri"/>
                <w:b w:val="0"/>
                <w:sz w:val="18"/>
              </w:rPr>
              <w:t>8a2c6c84...</w:t>
            </w:r>
          </w:p>
        </w:tc>
        <w:tc>
          <w:tcPr>
            <w:tcW w:type="dxa" w:w="2268"/>
          </w:tcPr>
          <w:p>
            <w:r>
              <w:rPr>
                <w:rFonts w:ascii="Calibri" w:hAnsi="Calibri"/>
                <w:b w:val="0"/>
                <w:sz w:val="18"/>
              </w:rPr>
              <w:t>22:25:05</w:t>
            </w:r>
          </w:p>
        </w:tc>
        <w:tc>
          <w:tcPr>
            <w:tcW w:type="dxa" w:w="2268"/>
          </w:tcPr>
          <w:p>
            <w:r>
              <w:rPr>
                <w:rFonts w:ascii="Calibri" w:hAnsi="Calibri"/>
                <w:b w:val="0"/>
                <w:sz w:val="18"/>
              </w:rPr>
              <w:t>30,010.00</w:t>
            </w:r>
          </w:p>
        </w:tc>
      </w:tr>
      <w:tr>
        <w:tc>
          <w:tcPr>
            <w:tcW w:type="dxa" w:w="2268"/>
            <w:shd w:fill="F5F5FA"/>
          </w:tcPr>
          <w:p>
            <w:r>
              <w:rPr>
                <w:rFonts w:ascii="Calibri" w:hAnsi="Calibri"/>
                <w:b w:val="0"/>
                <w:sz w:val="18"/>
              </w:rPr>
              <w:t>eaf7bbbc...</w:t>
            </w:r>
          </w:p>
        </w:tc>
        <w:tc>
          <w:tcPr>
            <w:tcW w:type="dxa" w:w="2268"/>
            <w:shd w:fill="F5F5FA"/>
          </w:tcPr>
          <w:p>
            <w:r>
              <w:rPr>
                <w:rFonts w:ascii="Calibri" w:hAnsi="Calibri"/>
                <w:b w:val="0"/>
                <w:sz w:val="18"/>
              </w:rPr>
              <w:t>22:25:51</w:t>
            </w:r>
          </w:p>
        </w:tc>
        <w:tc>
          <w:tcPr>
            <w:tcW w:type="dxa" w:w="2268"/>
            <w:shd w:fill="F5F5FA"/>
          </w:tcPr>
          <w:p>
            <w:r>
              <w:rPr>
                <w:rFonts w:ascii="Calibri" w:hAnsi="Calibri"/>
                <w:b w:val="0"/>
                <w:sz w:val="18"/>
              </w:rPr>
              <w:t>25,106.92</w:t>
            </w:r>
          </w:p>
        </w:tc>
      </w:tr>
      <w:tr>
        <w:tc>
          <w:tcPr>
            <w:tcW w:type="dxa" w:w="2268"/>
          </w:tcPr>
          <w:p>
            <w:r>
              <w:rPr>
                <w:rFonts w:ascii="Calibri" w:hAnsi="Calibri"/>
                <w:b w:val="0"/>
                <w:sz w:val="18"/>
              </w:rPr>
              <w:t>8f25cd9e...</w:t>
            </w:r>
          </w:p>
        </w:tc>
        <w:tc>
          <w:tcPr>
            <w:tcW w:type="dxa" w:w="2268"/>
          </w:tcPr>
          <w:p>
            <w:r>
              <w:rPr>
                <w:rFonts w:ascii="Calibri" w:hAnsi="Calibri"/>
                <w:b w:val="0"/>
                <w:sz w:val="18"/>
              </w:rPr>
              <w:t>22:54:36</w:t>
            </w:r>
          </w:p>
        </w:tc>
        <w:tc>
          <w:tcPr>
            <w:tcW w:type="dxa" w:w="2268"/>
          </w:tcPr>
          <w:p>
            <w:r>
              <w:rPr>
                <w:rFonts w:ascii="Calibri" w:hAnsi="Calibri"/>
                <w:b w:val="0"/>
                <w:sz w:val="18"/>
              </w:rPr>
              <w:t>5,614.15</w:t>
            </w:r>
          </w:p>
        </w:tc>
      </w:tr>
    </w:tbl>
    <w:p/>
    <w:p>
      <w:r>
        <w:rPr>
          <w:b/>
        </w:rPr>
        <w:t>Loop unwinding (Wallet B):</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1A2E"/>
          </w:tcPr>
          <w:p>
            <w:pPr>
              <w:jc w:val="left"/>
            </w:pPr>
            <w:r>
              <w:rPr>
                <w:rFonts w:ascii="Calibri" w:hAnsi="Calibri"/>
                <w:b/>
                <w:color w:val="FFFFFF"/>
                <w:sz w:val="18"/>
              </w:rPr>
              <w:t>TX Hash (prefix)</w:t>
            </w:r>
          </w:p>
        </w:tc>
        <w:tc>
          <w:tcPr>
            <w:tcW w:type="dxa" w:w="2268"/>
            <w:shd w:fill="1A1A2E"/>
          </w:tcPr>
          <w:p>
            <w:pPr>
              <w:jc w:val="left"/>
            </w:pPr>
            <w:r>
              <w:rPr>
                <w:rFonts w:ascii="Calibri" w:hAnsi="Calibri"/>
                <w:b/>
                <w:color w:val="FFFFFF"/>
                <w:sz w:val="18"/>
              </w:rPr>
              <w:t>Timestamp</w:t>
            </w:r>
          </w:p>
        </w:tc>
        <w:tc>
          <w:tcPr>
            <w:tcW w:type="dxa" w:w="3402"/>
            <w:shd w:fill="1A1A2E"/>
          </w:tcPr>
          <w:p>
            <w:pPr>
              <w:jc w:val="left"/>
            </w:pPr>
            <w:r>
              <w:rPr>
                <w:rFonts w:ascii="Calibri" w:hAnsi="Calibri"/>
                <w:b/>
                <w:color w:val="FFFFFF"/>
                <w:sz w:val="18"/>
              </w:rPr>
              <w:t>Event</w:t>
            </w:r>
          </w:p>
        </w:tc>
      </w:tr>
      <w:tr>
        <w:tc>
          <w:tcPr>
            <w:tcW w:type="dxa" w:w="2268"/>
          </w:tcPr>
          <w:p>
            <w:r>
              <w:rPr>
                <w:rFonts w:ascii="Calibri" w:hAnsi="Calibri"/>
                <w:b w:val="0"/>
                <w:sz w:val="18"/>
              </w:rPr>
              <w:t>62f8984f...</w:t>
            </w:r>
          </w:p>
        </w:tc>
        <w:tc>
          <w:tcPr>
            <w:tcW w:type="dxa" w:w="2268"/>
          </w:tcPr>
          <w:p>
            <w:r>
              <w:rPr>
                <w:rFonts w:ascii="Calibri" w:hAnsi="Calibri"/>
                <w:b w:val="0"/>
                <w:sz w:val="18"/>
              </w:rPr>
              <w:t>2026-03-12 22:32</w:t>
            </w:r>
          </w:p>
        </w:tc>
        <w:tc>
          <w:tcPr>
            <w:tcW w:type="dxa" w:w="3402"/>
          </w:tcPr>
          <w:p>
            <w:r>
              <w:rPr>
                <w:rFonts w:ascii="Calibri" w:hAnsi="Calibri"/>
                <w:b w:val="0"/>
                <w:sz w:val="18"/>
              </w:rPr>
              <w:t>repay 1,800 + withdraw 2,000</w:t>
            </w:r>
          </w:p>
        </w:tc>
      </w:tr>
      <w:tr>
        <w:tc>
          <w:tcPr>
            <w:tcW w:type="dxa" w:w="2268"/>
            <w:shd w:fill="F5F5FA"/>
          </w:tcPr>
          <w:p>
            <w:r>
              <w:rPr>
                <w:rFonts w:ascii="Calibri" w:hAnsi="Calibri"/>
                <w:b w:val="0"/>
                <w:sz w:val="18"/>
              </w:rPr>
              <w:t>7ebe93d7...</w:t>
            </w:r>
          </w:p>
        </w:tc>
        <w:tc>
          <w:tcPr>
            <w:tcW w:type="dxa" w:w="2268"/>
            <w:shd w:fill="F5F5FA"/>
          </w:tcPr>
          <w:p>
            <w:r>
              <w:rPr>
                <w:rFonts w:ascii="Calibri" w:hAnsi="Calibri"/>
                <w:b w:val="0"/>
                <w:sz w:val="18"/>
              </w:rPr>
              <w:t>2026-03-13 00:20</w:t>
            </w:r>
          </w:p>
        </w:tc>
        <w:tc>
          <w:tcPr>
            <w:tcW w:type="dxa" w:w="3402"/>
            <w:shd w:fill="F5F5FA"/>
          </w:tcPr>
          <w:p>
            <w:r>
              <w:rPr>
                <w:rFonts w:ascii="Calibri" w:hAnsi="Calibri"/>
                <w:b w:val="0"/>
                <w:sz w:val="18"/>
              </w:rPr>
              <w:t>repay 1,660 + withdraw 1,660</w:t>
            </w:r>
          </w:p>
        </w:tc>
      </w:tr>
      <w:tr>
        <w:tc>
          <w:tcPr>
            <w:tcW w:type="dxa" w:w="2268"/>
          </w:tcPr>
          <w:p>
            <w:r>
              <w:rPr>
                <w:rFonts w:ascii="Calibri" w:hAnsi="Calibri"/>
                <w:b w:val="0"/>
                <w:sz w:val="18"/>
              </w:rPr>
              <w:t>b8997c65...</w:t>
            </w:r>
          </w:p>
        </w:tc>
        <w:tc>
          <w:tcPr>
            <w:tcW w:type="dxa" w:w="2268"/>
          </w:tcPr>
          <w:p>
            <w:r>
              <w:rPr>
                <w:rFonts w:ascii="Calibri" w:hAnsi="Calibri"/>
                <w:b w:val="0"/>
                <w:sz w:val="18"/>
              </w:rPr>
              <w:t>2026-03-13 07:09</w:t>
            </w:r>
          </w:p>
        </w:tc>
        <w:tc>
          <w:tcPr>
            <w:tcW w:type="dxa" w:w="3402"/>
          </w:tcPr>
          <w:p>
            <w:r>
              <w:rPr>
                <w:rFonts w:ascii="Calibri" w:hAnsi="Calibri"/>
                <w:b w:val="0"/>
                <w:sz w:val="18"/>
              </w:rPr>
              <w:t>withdraw 1,260</w:t>
            </w:r>
          </w:p>
        </w:tc>
      </w:tr>
      <w:tr>
        <w:tc>
          <w:tcPr>
            <w:tcW w:type="dxa" w:w="2268"/>
            <w:shd w:fill="F5F5FA"/>
          </w:tcPr>
          <w:p>
            <w:r>
              <w:rPr>
                <w:rFonts w:ascii="Calibri" w:hAnsi="Calibri"/>
                <w:b w:val="0"/>
                <w:sz w:val="18"/>
              </w:rPr>
              <w:t>b3668dfd...</w:t>
            </w:r>
          </w:p>
        </w:tc>
        <w:tc>
          <w:tcPr>
            <w:tcW w:type="dxa" w:w="2268"/>
            <w:shd w:fill="F5F5FA"/>
          </w:tcPr>
          <w:p>
            <w:r>
              <w:rPr>
                <w:rFonts w:ascii="Calibri" w:hAnsi="Calibri"/>
                <w:b w:val="0"/>
                <w:sz w:val="18"/>
              </w:rPr>
              <w:t>2026-03-13 23:07</w:t>
            </w:r>
          </w:p>
        </w:tc>
        <w:tc>
          <w:tcPr>
            <w:tcW w:type="dxa" w:w="3402"/>
            <w:shd w:fill="F5F5FA"/>
          </w:tcPr>
          <w:p>
            <w:r>
              <w:rPr>
                <w:rFonts w:ascii="Calibri" w:hAnsi="Calibri"/>
                <w:b w:val="0"/>
                <w:sz w:val="18"/>
              </w:rPr>
              <w:t>repay 81,600 + withdraw 91,800</w:t>
            </w:r>
          </w:p>
        </w:tc>
      </w:tr>
    </w:tbl>
    <w:p/>
    <w:p>
      <w:pPr>
        <w:spacing w:before="120"/>
      </w:pPr>
      <w:r>
        <w:t xml:space="preserve">All positions are now closed. The pool remains at 97.21% utilization (above the 95% cap). </w:t>
      </w:r>
      <w:r>
        <w:rPr>
          <w:b/>
        </w:rPr>
        <w:t>Video recording of the exploit is available upon request.</w:t>
      </w:r>
    </w:p>
    <w:p>
      <w:pPr>
        <w:pStyle w:val="Heading2"/>
      </w:pPr>
      <w:r>
        <w:t>Suggested Fix</w:t>
      </w:r>
    </w:p>
    <w:p>
      <w:r>
        <w:t xml:space="preserve">Add </w:t>
      </w:r>
      <w:r>
        <w:rPr>
          <w:rFonts w:ascii="Consolas" w:hAnsi="Consolas"/>
          <w:sz w:val="19"/>
        </w:rPr>
        <w:t>do_check_max_util</w:t>
      </w:r>
      <w:r>
        <w:t xml:space="preserve"> to both </w:t>
      </w:r>
      <w:r>
        <w:rPr>
          <w:rFonts w:ascii="Consolas" w:hAnsi="Consolas"/>
          <w:sz w:val="19"/>
        </w:rPr>
        <w:t>apply_withdraw</w:t>
      </w:r>
      <w:r>
        <w:t xml:space="preserve"> and </w:t>
      </w:r>
      <w:r>
        <w:rPr>
          <w:rFonts w:ascii="Consolas" w:hAnsi="Consolas"/>
          <w:sz w:val="19"/>
        </w:rPr>
        <w:t>apply_withdraw_collateral</w:t>
      </w:r>
      <w:r>
        <w:t>:</w:t>
      </w:r>
    </w:p>
    <w:p>
      <w:pPr>
        <w:spacing w:before="80" w:after="80"/>
        <w:ind w:left="283"/>
        <w:shd w:fill="F0F0F5" w:val="clear"/>
      </w:pPr>
      <w:r>
        <w:rPr>
          <w:rFonts w:ascii="Consolas" w:hAnsi="Consolas"/>
          <w:color w:val="333333"/>
          <w:sz w:val="17"/>
        </w:rPr>
        <w:t>fn apply_withdraw_collateral(/* ... */) {</w:t>
        <w:br/>
        <w:t xml:space="preserve">    user.remove_collateral(e, &amp;mut reserve, to_burn);</w:t>
        <w:br/>
        <w:t xml:space="preserve">    reserve.require_utilization_below_100(e);</w:t>
        <w:br/>
        <w:t xml:space="preserve">    actions.do_check_max_util(&amp;reserve.asset);  // ADD THIS</w:t>
        <w:br/>
        <w:t xml:space="preserve">    actions.add_for_pool_transfer(&amp;reserve.asset, tokens_out);</w:t>
        <w:br/>
        <w:t xml:space="preserve">    actions.do_check_health();</w:t>
        <w:br/>
        <w:t>}</w:t>
      </w:r>
    </w:p>
    <w:p>
      <w:pPr>
        <w:spacing w:before="160" w:after="160"/>
        <w:ind w:left="170"/>
        <w:shd w:fill="E8F0FE" w:val="clear"/>
        <w:pBdr>
          <w:left w:val="single" w:sz="24" w:space="8" w:color="1A73E8"/>
        </w:pBdr>
      </w:pPr>
      <w:r>
        <w:rPr>
          <w:color w:val="1A1A2E"/>
          <w:sz w:val="19"/>
        </w:rPr>
        <w:t>Trade-off: This also blocks legitimate withdrawals when utilization organically exceeds the cap. A more nuanced approach: only block withdrawals that would increase utilization above max_util.</w:t>
        <w:br/>
        <w:br/>
        <w:t>Additional defense-in-depth: enforce require_utilization_below_max for all reserves touched in validate_submit, not just those that were borrowed from.</w:t>
      </w:r>
    </w:p>
    <w:p>
      <w:pPr>
        <w:pStyle w:val="Heading2"/>
      </w:pPr>
      <w:r>
        <w:t>Historical Precedent</w:t>
      </w:r>
    </w:p>
    <w:p>
      <w:r>
        <w:t xml:space="preserve">This attack pattern mirrors the </w:t>
      </w:r>
      <w:r>
        <w:rPr>
          <w:b/>
        </w:rPr>
        <w:t>Aave V2 / CRV incident (November 2022)</w:t>
      </w:r>
      <w:r>
        <w:t xml:space="preserve">, where leverage loops manipulated utilization rates on the CRV reserve, resulting in </w:t>
      </w:r>
      <w:r>
        <w:rPr>
          <w:b/>
        </w:rPr>
        <w:t>~$1.6M in bad debt</w:t>
      </w:r>
      <w:r>
        <w:t xml:space="preserve"> absorbed by the Aave DAO. Aave subsequently implemented reserve-specific supply caps.</w:t>
      </w:r>
    </w:p>
    <w:p>
      <w:r>
        <w:br w:type="page"/>
      </w:r>
    </w:p>
    <w:p>
      <w:pPr>
        <w:pStyle w:val="Heading1"/>
      </w:pPr>
      <w:r>
        <w:t>Finding 2: Compounded Oracle + Utilization Attack</w:t>
      </w:r>
    </w:p>
    <w:p>
      <w:pPr>
        <w:jc w:val="left"/>
      </w:pPr>
      <w:r>
        <w:rPr>
          <w:b/>
          <w:color w:val="FFFFFF"/>
          <w:sz w:val="24"/>
          <w:shd w:fill="C62828" w:val="clear"/>
        </w:rPr>
        <w:t xml:space="preserve">  SEVERITY: HIGH  </w:t>
      </w:r>
    </w:p>
    <w:p>
      <w:pPr>
        <w:spacing w:before="160" w:after="160"/>
        <w:ind w:left="170"/>
        <w:shd w:fill="E8F0FE" w:val="clear"/>
        <w:pBdr>
          <w:left w:val="single" w:sz="24" w:space="8" w:color="1A73E8"/>
        </w:pBdr>
      </w:pPr>
      <w:r>
        <w:rPr>
          <w:color w:val="1A1A2E"/>
          <w:sz w:val="19"/>
        </w:rPr>
        <w:t>THEORETICAL: This attack has not been executed. It is included to illustrate the compounding risk when the utilization manipulation (Finding 1) interacts with the oracle architecture for thin-market Etherfuse assets.</w:t>
      </w:r>
    </w:p>
    <w:p>
      <w:pPr>
        <w:pStyle w:val="Heading2"/>
      </w:pPr>
      <w:r>
        <w:t>Background: YieldBlox Exploit (Feb 22, 2026)</w:t>
      </w:r>
    </w:p>
    <w:p>
      <w:r>
        <w:t xml:space="preserve">The YieldBlox DAO pool was exploited for ~$10.8M via USTRY oracle manipulation. The YieldBlox pool used a </w:t>
      </w:r>
      <w:r>
        <w:rPr>
          <w:b/>
        </w:rPr>
        <w:t>raw Reflector oracle</w:t>
      </w:r>
      <w:r>
        <w:t xml:space="preserve"> with no circuit breakers — a $4 self-trade on SDEX inflated USTRY from ~$1.05 to ~$106, and the oracle accepted it.</w:t>
      </w:r>
    </w:p>
    <w:p>
      <w:r>
        <w:t>Sources: Halborn, QuillAudits post-mortem analyses.</w:t>
      </w:r>
    </w:p>
    <w:p>
      <w:pPr>
        <w:pStyle w:val="Heading2"/>
      </w:pPr>
      <w:r>
        <w:t>Key Difference: Etherfuse Oracle Adaptor</w:t>
      </w:r>
    </w:p>
    <w:p>
      <w:r>
        <w:t xml:space="preserve">The Etherfuse pool uses a custom oracle adaptor with max_dev circuit breakers. The YieldBlox-style 100× manipulation is </w:t>
      </w:r>
      <w:r>
        <w:rPr>
          <w:b/>
        </w:rPr>
        <w:t>not possible</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1A2E"/>
          </w:tcPr>
          <w:p>
            <w:pPr>
              <w:jc w:val="left"/>
            </w:pPr>
            <w:r>
              <w:rPr>
                <w:rFonts w:ascii="Calibri" w:hAnsi="Calibri"/>
                <w:b/>
                <w:color w:val="FFFFFF"/>
                <w:sz w:val="18"/>
              </w:rPr>
              <w:t>Asset</w:t>
            </w:r>
          </w:p>
        </w:tc>
        <w:tc>
          <w:tcPr>
            <w:tcW w:type="dxa" w:w="1134"/>
            <w:shd w:fill="1A1A2E"/>
          </w:tcPr>
          <w:p>
            <w:pPr>
              <w:jc w:val="left"/>
            </w:pPr>
            <w:r>
              <w:rPr>
                <w:rFonts w:ascii="Calibri" w:hAnsi="Calibri"/>
                <w:b/>
                <w:color w:val="FFFFFF"/>
                <w:sz w:val="18"/>
              </w:rPr>
              <w:t>max_dev</w:t>
            </w:r>
          </w:p>
        </w:tc>
        <w:tc>
          <w:tcPr>
            <w:tcW w:type="dxa" w:w="2835"/>
            <w:shd w:fill="1A1A2E"/>
          </w:tcPr>
          <w:p>
            <w:pPr>
              <w:jc w:val="left"/>
            </w:pPr>
            <w:r>
              <w:rPr>
                <w:rFonts w:ascii="Calibri" w:hAnsi="Calibri"/>
                <w:b/>
                <w:color w:val="FFFFFF"/>
                <w:sz w:val="18"/>
              </w:rPr>
              <w:t>Oracle</w:t>
            </w:r>
          </w:p>
        </w:tc>
        <w:tc>
          <w:tcPr>
            <w:tcW w:type="dxa" w:w="1701"/>
            <w:shd w:fill="1A1A2E"/>
          </w:tcPr>
          <w:p>
            <w:pPr>
              <w:jc w:val="left"/>
            </w:pPr>
            <w:r>
              <w:rPr>
                <w:rFonts w:ascii="Calibri" w:hAnsi="Calibri"/>
                <w:b/>
                <w:color w:val="FFFFFF"/>
                <w:sz w:val="18"/>
              </w:rPr>
              <w:t>Resolution</w:t>
            </w:r>
          </w:p>
        </w:tc>
      </w:tr>
      <w:tr>
        <w:tc>
          <w:tcPr>
            <w:tcW w:type="dxa" w:w="1701"/>
          </w:tcPr>
          <w:p>
            <w:r>
              <w:rPr>
                <w:rFonts w:ascii="Calibri" w:hAnsi="Calibri"/>
                <w:b w:val="0"/>
                <w:sz w:val="18"/>
              </w:rPr>
              <w:t>CETES</w:t>
            </w:r>
          </w:p>
        </w:tc>
        <w:tc>
          <w:tcPr>
            <w:tcW w:type="dxa" w:w="1134"/>
          </w:tcPr>
          <w:p>
            <w:r>
              <w:rPr>
                <w:rFonts w:ascii="Calibri" w:hAnsi="Calibri"/>
                <w:b w:val="0"/>
                <w:sz w:val="18"/>
              </w:rPr>
              <w:t>5%</w:t>
            </w:r>
          </w:p>
        </w:tc>
        <w:tc>
          <w:tcPr>
            <w:tcW w:type="dxa" w:w="2835"/>
          </w:tcPr>
          <w:p>
            <w:r>
              <w:rPr>
                <w:rFonts w:ascii="Calibri" w:hAnsi="Calibri"/>
                <w:b w:val="0"/>
                <w:sz w:val="18"/>
              </w:rPr>
              <w:t>Reflector (index 0)</w:t>
            </w:r>
          </w:p>
        </w:tc>
        <w:tc>
          <w:tcPr>
            <w:tcW w:type="dxa" w:w="1701"/>
          </w:tcPr>
          <w:p>
            <w:r>
              <w:rPr>
                <w:rFonts w:ascii="Calibri" w:hAnsi="Calibri"/>
                <w:b w:val="0"/>
                <w:sz w:val="18"/>
              </w:rPr>
              <w:t>300s</w:t>
            </w:r>
          </w:p>
        </w:tc>
      </w:tr>
      <w:tr>
        <w:tc>
          <w:tcPr>
            <w:tcW w:type="dxa" w:w="1701"/>
            <w:shd w:fill="F5F5FA"/>
          </w:tcPr>
          <w:p>
            <w:r>
              <w:rPr>
                <w:rFonts w:ascii="Calibri" w:hAnsi="Calibri"/>
                <w:b w:val="0"/>
                <w:sz w:val="18"/>
              </w:rPr>
              <w:t>USTRY</w:t>
            </w:r>
          </w:p>
        </w:tc>
        <w:tc>
          <w:tcPr>
            <w:tcW w:type="dxa" w:w="1134"/>
            <w:shd w:fill="F5F5FA"/>
          </w:tcPr>
          <w:p>
            <w:r>
              <w:rPr>
                <w:rFonts w:ascii="Calibri" w:hAnsi="Calibri"/>
                <w:b w:val="0"/>
                <w:sz w:val="18"/>
              </w:rPr>
              <w:t>5%</w:t>
            </w:r>
          </w:p>
        </w:tc>
        <w:tc>
          <w:tcPr>
            <w:tcW w:type="dxa" w:w="2835"/>
            <w:shd w:fill="F5F5FA"/>
          </w:tcPr>
          <w:p>
            <w:r>
              <w:rPr>
                <w:rFonts w:ascii="Calibri" w:hAnsi="Calibri"/>
                <w:b w:val="0"/>
                <w:sz w:val="18"/>
              </w:rPr>
              <w:t>Reflector (index 0)</w:t>
            </w:r>
          </w:p>
        </w:tc>
        <w:tc>
          <w:tcPr>
            <w:tcW w:type="dxa" w:w="1701"/>
            <w:shd w:fill="F5F5FA"/>
          </w:tcPr>
          <w:p>
            <w:r>
              <w:rPr>
                <w:rFonts w:ascii="Calibri" w:hAnsi="Calibri"/>
                <w:b w:val="0"/>
                <w:sz w:val="18"/>
              </w:rPr>
              <w:t>300s</w:t>
            </w:r>
          </w:p>
        </w:tc>
      </w:tr>
      <w:tr>
        <w:tc>
          <w:tcPr>
            <w:tcW w:type="dxa" w:w="1701"/>
          </w:tcPr>
          <w:p>
            <w:r>
              <w:rPr>
                <w:rFonts w:ascii="Calibri" w:hAnsi="Calibri"/>
                <w:b w:val="0"/>
                <w:sz w:val="18"/>
              </w:rPr>
              <w:t>TESOURO</w:t>
            </w:r>
          </w:p>
        </w:tc>
        <w:tc>
          <w:tcPr>
            <w:tcW w:type="dxa" w:w="1134"/>
          </w:tcPr>
          <w:p>
            <w:r>
              <w:rPr>
                <w:rFonts w:ascii="Calibri" w:hAnsi="Calibri"/>
                <w:b w:val="0"/>
                <w:sz w:val="18"/>
              </w:rPr>
              <w:t>5%</w:t>
            </w:r>
          </w:p>
        </w:tc>
        <w:tc>
          <w:tcPr>
            <w:tcW w:type="dxa" w:w="2835"/>
          </w:tcPr>
          <w:p>
            <w:r>
              <w:rPr>
                <w:rFonts w:ascii="Calibri" w:hAnsi="Calibri"/>
                <w:b w:val="0"/>
                <w:sz w:val="18"/>
              </w:rPr>
              <w:t>Reflector (index 0)</w:t>
            </w:r>
          </w:p>
        </w:tc>
        <w:tc>
          <w:tcPr>
            <w:tcW w:type="dxa" w:w="1701"/>
          </w:tcPr>
          <w:p>
            <w:r>
              <w:rPr>
                <w:rFonts w:ascii="Calibri" w:hAnsi="Calibri"/>
                <w:b w:val="0"/>
                <w:sz w:val="18"/>
              </w:rPr>
              <w:t>300s</w:t>
            </w:r>
          </w:p>
        </w:tc>
      </w:tr>
      <w:tr>
        <w:tc>
          <w:tcPr>
            <w:tcW w:type="dxa" w:w="1701"/>
            <w:shd w:fill="F5F5FA"/>
          </w:tcPr>
          <w:p>
            <w:r>
              <w:rPr>
                <w:rFonts w:ascii="Calibri" w:hAnsi="Calibri"/>
                <w:b w:val="0"/>
                <w:sz w:val="18"/>
              </w:rPr>
              <w:t>USDC</w:t>
            </w:r>
          </w:p>
        </w:tc>
        <w:tc>
          <w:tcPr>
            <w:tcW w:type="dxa" w:w="1134"/>
            <w:shd w:fill="F5F5FA"/>
          </w:tcPr>
          <w:p>
            <w:r>
              <w:rPr>
                <w:rFonts w:ascii="Calibri" w:hAnsi="Calibri"/>
                <w:b w:val="0"/>
                <w:sz w:val="18"/>
              </w:rPr>
              <w:t>5%</w:t>
            </w:r>
          </w:p>
        </w:tc>
        <w:tc>
          <w:tcPr>
            <w:tcW w:type="dxa" w:w="2835"/>
            <w:shd w:fill="F5F5FA"/>
          </w:tcPr>
          <w:p>
            <w:r>
              <w:rPr>
                <w:rFonts w:ascii="Calibri" w:hAnsi="Calibri"/>
                <w:b w:val="0"/>
                <w:sz w:val="18"/>
              </w:rPr>
              <w:t>Reflector (index 1)</w:t>
            </w:r>
          </w:p>
        </w:tc>
        <w:tc>
          <w:tcPr>
            <w:tcW w:type="dxa" w:w="1701"/>
            <w:shd w:fill="F5F5FA"/>
          </w:tcPr>
          <w:p>
            <w:r>
              <w:rPr>
                <w:rFonts w:ascii="Calibri" w:hAnsi="Calibri"/>
                <w:b w:val="0"/>
                <w:sz w:val="18"/>
              </w:rPr>
              <w:t>300s</w:t>
            </w:r>
          </w:p>
        </w:tc>
      </w:tr>
      <w:tr>
        <w:tc>
          <w:tcPr>
            <w:tcW w:type="dxa" w:w="1701"/>
          </w:tcPr>
          <w:p>
            <w:r>
              <w:rPr>
                <w:rFonts w:ascii="Calibri" w:hAnsi="Calibri"/>
                <w:b w:val="0"/>
                <w:sz w:val="18"/>
              </w:rPr>
              <w:t>XLM</w:t>
            </w:r>
          </w:p>
        </w:tc>
        <w:tc>
          <w:tcPr>
            <w:tcW w:type="dxa" w:w="1134"/>
          </w:tcPr>
          <w:p>
            <w:r>
              <w:rPr>
                <w:rFonts w:ascii="Calibri" w:hAnsi="Calibri"/>
                <w:b w:val="0"/>
                <w:sz w:val="18"/>
              </w:rPr>
              <w:t>10%</w:t>
            </w:r>
          </w:p>
        </w:tc>
        <w:tc>
          <w:tcPr>
            <w:tcW w:type="dxa" w:w="2835"/>
          </w:tcPr>
          <w:p>
            <w:r>
              <w:rPr>
                <w:rFonts w:ascii="Calibri" w:hAnsi="Calibri"/>
                <w:b w:val="0"/>
                <w:sz w:val="18"/>
              </w:rPr>
              <w:t>Reflector (index 1)</w:t>
            </w:r>
          </w:p>
        </w:tc>
        <w:tc>
          <w:tcPr>
            <w:tcW w:type="dxa" w:w="1701"/>
          </w:tcPr>
          <w:p>
            <w:r>
              <w:rPr>
                <w:rFonts w:ascii="Calibri" w:hAnsi="Calibri"/>
                <w:b w:val="0"/>
                <w:sz w:val="18"/>
              </w:rPr>
              <w:t>300s</w:t>
            </w:r>
          </w:p>
        </w:tc>
      </w:tr>
    </w:tbl>
    <w:p/>
    <w:p>
      <w:pPr>
        <w:pStyle w:val="Heading2"/>
      </w:pPr>
      <w:r>
        <w:t>Why max_dev=5% Is Still Exploitable</w:t>
      </w:r>
    </w:p>
    <w:p>
      <w:r>
        <w:rPr>
          <w:b/>
        </w:rPr>
        <w:t xml:space="preserve">5% = liquidation threshold. </w:t>
      </w:r>
      <w:r>
        <w:t>For CETES/TESOURO (c_factor=0.80), max leverage is ~5×, giving HF ≈ 1.05. A single 5% price drop liquidates these positions:</w:t>
      </w:r>
    </w:p>
    <w:p>
      <w:pPr>
        <w:spacing w:before="80" w:after="80"/>
        <w:ind w:left="283"/>
        <w:shd w:fill="F0F0F5" w:val="clear"/>
      </w:pPr>
      <w:r>
        <w:rPr>
          <w:rFonts w:ascii="Consolas" w:hAnsi="Consolas"/>
          <w:color w:val="333333"/>
          <w:sz w:val="20"/>
        </w:rPr>
        <w:t>HF 1.05 × 0.95 = 0.9975 → liquidatable</w:t>
      </w:r>
    </w:p>
    <w:p>
      <w:pPr>
        <w:spacing w:before="160"/>
      </w:pPr>
      <w:r>
        <w:rPr>
          <w:b/>
        </w:rPr>
        <w:t xml:space="preserve">Price walking. </w:t>
      </w:r>
      <w:r>
        <w:t>If max_dev compares against the last accepted price, the price can be walked 5% every 300 seconds: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A1A2E"/>
          </w:tcPr>
          <w:p>
            <w:pPr>
              <w:jc w:val="left"/>
            </w:pPr>
            <w:r>
              <w:rPr>
                <w:rFonts w:ascii="Calibri" w:hAnsi="Calibri"/>
                <w:b/>
                <w:color w:val="FFFFFF"/>
                <w:sz w:val="18"/>
              </w:rPr>
              <w:t>Time</w:t>
            </w:r>
          </w:p>
        </w:tc>
        <w:tc>
          <w:tcPr>
            <w:tcW w:type="dxa" w:w="2268"/>
            <w:shd w:fill="1A1A2E"/>
          </w:tcPr>
          <w:p>
            <w:pPr>
              <w:jc w:val="left"/>
            </w:pPr>
            <w:r>
              <w:rPr>
                <w:rFonts w:ascii="Calibri" w:hAnsi="Calibri"/>
                <w:b/>
                <w:color w:val="FFFFFF"/>
                <w:sz w:val="18"/>
              </w:rPr>
              <w:t>Cumulative drop</w:t>
            </w:r>
          </w:p>
        </w:tc>
        <w:tc>
          <w:tcPr>
            <w:tcW w:type="dxa" w:w="2835"/>
            <w:shd w:fill="1A1A2E"/>
          </w:tcPr>
          <w:p>
            <w:pPr>
              <w:jc w:val="left"/>
            </w:pPr>
            <w:r>
              <w:rPr>
                <w:rFonts w:ascii="Calibri" w:hAnsi="Calibri"/>
                <w:b/>
                <w:color w:val="FFFFFF"/>
                <w:sz w:val="18"/>
              </w:rPr>
              <w:t>Liquidates HF ≤</w:t>
            </w:r>
          </w:p>
        </w:tc>
      </w:tr>
      <w:tr>
        <w:tc>
          <w:tcPr>
            <w:tcW w:type="dxa" w:w="1701"/>
          </w:tcPr>
          <w:p>
            <w:r>
              <w:rPr>
                <w:rFonts w:ascii="Calibri" w:hAnsi="Calibri"/>
                <w:b w:val="0"/>
                <w:sz w:val="18"/>
              </w:rPr>
              <w:t>5 min</w:t>
            </w:r>
          </w:p>
        </w:tc>
        <w:tc>
          <w:tcPr>
            <w:tcW w:type="dxa" w:w="2268"/>
          </w:tcPr>
          <w:p>
            <w:r>
              <w:rPr>
                <w:rFonts w:ascii="Calibri" w:hAnsi="Calibri"/>
                <w:b w:val="0"/>
                <w:sz w:val="18"/>
              </w:rPr>
              <w:t>-5.0%</w:t>
            </w:r>
          </w:p>
        </w:tc>
        <w:tc>
          <w:tcPr>
            <w:tcW w:type="dxa" w:w="2835"/>
          </w:tcPr>
          <w:p>
            <w:r>
              <w:rPr>
                <w:rFonts w:ascii="Calibri" w:hAnsi="Calibri"/>
                <w:b w:val="0"/>
                <w:sz w:val="18"/>
              </w:rPr>
              <w:t>1.05</w:t>
            </w:r>
          </w:p>
        </w:tc>
      </w:tr>
      <w:tr>
        <w:tc>
          <w:tcPr>
            <w:tcW w:type="dxa" w:w="1701"/>
            <w:shd w:fill="F5F5FA"/>
          </w:tcPr>
          <w:p>
            <w:r>
              <w:rPr>
                <w:rFonts w:ascii="Calibri" w:hAnsi="Calibri"/>
                <w:b w:val="0"/>
                <w:sz w:val="18"/>
              </w:rPr>
              <w:t>10 min</w:t>
            </w:r>
          </w:p>
        </w:tc>
        <w:tc>
          <w:tcPr>
            <w:tcW w:type="dxa" w:w="2268"/>
            <w:shd w:fill="F5F5FA"/>
          </w:tcPr>
          <w:p>
            <w:r>
              <w:rPr>
                <w:rFonts w:ascii="Calibri" w:hAnsi="Calibri"/>
                <w:b w:val="0"/>
                <w:sz w:val="18"/>
              </w:rPr>
              <w:t>-9.75%</w:t>
            </w:r>
          </w:p>
        </w:tc>
        <w:tc>
          <w:tcPr>
            <w:tcW w:type="dxa" w:w="2835"/>
            <w:shd w:fill="F5F5FA"/>
          </w:tcPr>
          <w:p>
            <w:r>
              <w:rPr>
                <w:rFonts w:ascii="Calibri" w:hAnsi="Calibri"/>
                <w:b w:val="0"/>
                <w:sz w:val="18"/>
              </w:rPr>
              <w:t>1.10</w:t>
            </w:r>
          </w:p>
        </w:tc>
      </w:tr>
      <w:tr>
        <w:tc>
          <w:tcPr>
            <w:tcW w:type="dxa" w:w="1701"/>
          </w:tcPr>
          <w:p>
            <w:r>
              <w:rPr>
                <w:rFonts w:ascii="Calibri" w:hAnsi="Calibri"/>
                <w:b w:val="0"/>
                <w:sz w:val="18"/>
              </w:rPr>
              <w:t>30 min</w:t>
            </w:r>
          </w:p>
        </w:tc>
        <w:tc>
          <w:tcPr>
            <w:tcW w:type="dxa" w:w="2268"/>
          </w:tcPr>
          <w:p>
            <w:r>
              <w:rPr>
                <w:rFonts w:ascii="Calibri" w:hAnsi="Calibri"/>
                <w:b w:val="0"/>
                <w:sz w:val="18"/>
              </w:rPr>
              <w:t>-26.5%</w:t>
            </w:r>
          </w:p>
        </w:tc>
        <w:tc>
          <w:tcPr>
            <w:tcW w:type="dxa" w:w="2835"/>
          </w:tcPr>
          <w:p>
            <w:r>
              <w:rPr>
                <w:rFonts w:ascii="Calibri" w:hAnsi="Calibri"/>
                <w:b w:val="0"/>
                <w:sz w:val="18"/>
              </w:rPr>
              <w:t>1.36</w:t>
            </w:r>
          </w:p>
        </w:tc>
      </w:tr>
      <w:tr>
        <w:tc>
          <w:tcPr>
            <w:tcW w:type="dxa" w:w="1701"/>
            <w:shd w:fill="F5F5FA"/>
          </w:tcPr>
          <w:p>
            <w:r>
              <w:rPr>
                <w:rFonts w:ascii="Calibri" w:hAnsi="Calibri"/>
                <w:b w:val="0"/>
                <w:sz w:val="18"/>
              </w:rPr>
              <w:t>1 hour</w:t>
            </w:r>
          </w:p>
        </w:tc>
        <w:tc>
          <w:tcPr>
            <w:tcW w:type="dxa" w:w="2268"/>
            <w:shd w:fill="F5F5FA"/>
          </w:tcPr>
          <w:p>
            <w:r>
              <w:rPr>
                <w:rFonts w:ascii="Calibri" w:hAnsi="Calibri"/>
                <w:b w:val="0"/>
                <w:sz w:val="18"/>
              </w:rPr>
              <w:t>-46.0%</w:t>
            </w:r>
          </w:p>
        </w:tc>
        <w:tc>
          <w:tcPr>
            <w:tcW w:type="dxa" w:w="2835"/>
            <w:shd w:fill="F5F5FA"/>
          </w:tcPr>
          <w:p>
            <w:r>
              <w:rPr>
                <w:rFonts w:ascii="Calibri" w:hAnsi="Calibri"/>
                <w:b w:val="0"/>
                <w:sz w:val="18"/>
              </w:rPr>
              <w:t>Most positions</w:t>
            </w:r>
          </w:p>
        </w:tc>
      </w:tr>
    </w:tbl>
    <w:p/>
    <w:p>
      <w:pPr>
        <w:spacing w:before="160" w:after="160"/>
        <w:ind w:left="170"/>
        <w:shd w:fill="FFF3E0" w:val="clear"/>
        <w:pBdr>
          <w:left w:val="single" w:sz="24" w:space="8" w:color="E65100"/>
        </w:pBdr>
      </w:pPr>
      <w:r>
        <w:rPr>
          <w:color w:val="1A1A2E"/>
          <w:sz w:val="19"/>
        </w:rPr>
        <w:t>SDEX depth for Etherfuse stablebonds is near-zero (~$1.39 bid depth for TESOURO). Moving the price 5% costs &lt;$1 per update. Walking for 1 hour: ~$12.</w:t>
      </w:r>
    </w:p>
    <w:p>
      <w:pPr>
        <w:pStyle w:val="Heading2"/>
      </w:pPr>
      <w:r>
        <w:t>Compounded Attack Scenario</w:t>
      </w:r>
    </w:p>
    <w:p>
      <w:pPr>
        <w:ind w:left="283"/>
      </w:pPr>
      <w:r>
        <w:rPr>
          <w:b/>
        </w:rPr>
        <w:t>Phase 1 — Rate Spike:</w:t>
      </w:r>
      <w:r>
        <w:t xml:space="preserve"> Use Finding 1 to spike USDC rates to ~450% APR, eroding borrower health factors.</w:t>
      </w:r>
    </w:p>
    <w:p>
      <w:pPr>
        <w:ind w:left="283"/>
      </w:pPr>
      <w:r>
        <w:rPr>
          <w:b/>
        </w:rPr>
        <w:t>Phase 2 — Oracle Manipulation:</w:t>
      </w:r>
      <w:r>
        <w:t xml:space="preserve"> Push SDEX price of collateral asset down. max_dev=5% is sufficient for the first wave of liquidations.</w:t>
      </w:r>
    </w:p>
    <w:p>
      <w:pPr>
        <w:ind w:left="283"/>
      </w:pPr>
      <w:r>
        <w:rPr>
          <w:b/>
        </w:rPr>
        <w:t>Phase 3 — Compound:</w:t>
      </w:r>
      <w:r>
        <w:t xml:space="preserve"> The attacks multiply: interest erosion + price drop.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A1A2E"/>
          </w:tcPr>
          <w:p>
            <w:pPr>
              <w:jc w:val="left"/>
            </w:pPr>
            <w:r>
              <w:rPr>
                <w:rFonts w:ascii="Calibri" w:hAnsi="Calibri"/>
                <w:b/>
                <w:color w:val="FFFFFF"/>
                <w:sz w:val="18"/>
              </w:rPr>
              <w:t>Starting HF</w:t>
            </w:r>
          </w:p>
        </w:tc>
        <w:tc>
          <w:tcPr>
            <w:tcW w:type="dxa" w:w="1984"/>
            <w:shd w:fill="1A1A2E"/>
          </w:tcPr>
          <w:p>
            <w:pPr>
              <w:jc w:val="left"/>
            </w:pPr>
            <w:r>
              <w:rPr>
                <w:rFonts w:ascii="Calibri" w:hAnsi="Calibri"/>
                <w:b/>
                <w:color w:val="FFFFFF"/>
                <w:sz w:val="18"/>
              </w:rPr>
              <w:t>After 1 day interest</w:t>
            </w:r>
          </w:p>
        </w:tc>
        <w:tc>
          <w:tcPr>
            <w:tcW w:type="dxa" w:w="1701"/>
            <w:shd w:fill="1A1A2E"/>
          </w:tcPr>
          <w:p>
            <w:pPr>
              <w:jc w:val="left"/>
            </w:pPr>
            <w:r>
              <w:rPr>
                <w:rFonts w:ascii="Calibri" w:hAnsi="Calibri"/>
                <w:b/>
                <w:color w:val="FFFFFF"/>
                <w:sz w:val="18"/>
              </w:rPr>
              <w:t>After 5% drop</w:t>
            </w:r>
          </w:p>
        </w:tc>
        <w:tc>
          <w:tcPr>
            <w:tcW w:type="dxa" w:w="1417"/>
            <w:shd w:fill="1A1A2E"/>
          </w:tcPr>
          <w:p>
            <w:pPr>
              <w:jc w:val="left"/>
            </w:pPr>
            <w:r>
              <w:rPr>
                <w:rFonts w:ascii="Calibri" w:hAnsi="Calibri"/>
                <w:b/>
                <w:color w:val="FFFFFF"/>
                <w:sz w:val="18"/>
              </w:rPr>
              <w:t>Combined</w:t>
            </w:r>
          </w:p>
        </w:tc>
        <w:tc>
          <w:tcPr>
            <w:tcW w:type="dxa" w:w="1984"/>
            <w:shd w:fill="1A1A2E"/>
          </w:tcPr>
          <w:p>
            <w:pPr>
              <w:jc w:val="left"/>
            </w:pPr>
            <w:r>
              <w:rPr>
                <w:rFonts w:ascii="Calibri" w:hAnsi="Calibri"/>
                <w:b/>
                <w:color w:val="FFFFFF"/>
                <w:sz w:val="18"/>
              </w:rPr>
              <w:t>Status</w:t>
            </w:r>
          </w:p>
        </w:tc>
      </w:tr>
      <w:tr>
        <w:tc>
          <w:tcPr>
            <w:tcW w:type="dxa" w:w="1417"/>
          </w:tcPr>
          <w:p>
            <w:r>
              <w:rPr>
                <w:rFonts w:ascii="Calibri" w:hAnsi="Calibri"/>
                <w:b w:val="0"/>
                <w:sz w:val="18"/>
              </w:rPr>
              <w:t>1.05</w:t>
            </w:r>
          </w:p>
        </w:tc>
        <w:tc>
          <w:tcPr>
            <w:tcW w:type="dxa" w:w="1984"/>
          </w:tcPr>
          <w:p>
            <w:r>
              <w:rPr>
                <w:rFonts w:ascii="Calibri" w:hAnsi="Calibri"/>
                <w:b w:val="0"/>
                <w:sz w:val="18"/>
              </w:rPr>
              <w:t>1.037</w:t>
            </w:r>
          </w:p>
        </w:tc>
        <w:tc>
          <w:tcPr>
            <w:tcW w:type="dxa" w:w="1701"/>
          </w:tcPr>
          <w:p>
            <w:r>
              <w:rPr>
                <w:rFonts w:ascii="Calibri" w:hAnsi="Calibri"/>
                <w:b w:val="0"/>
                <w:sz w:val="18"/>
              </w:rPr>
              <w:t>× 0.95 = 0.985</w:t>
            </w:r>
          </w:p>
        </w:tc>
        <w:tc>
          <w:tcPr>
            <w:tcW w:type="dxa" w:w="1417"/>
          </w:tcPr>
          <w:p>
            <w:r>
              <w:rPr>
                <w:rFonts w:ascii="Calibri" w:hAnsi="Calibri"/>
                <w:b w:val="0"/>
                <w:sz w:val="18"/>
              </w:rPr>
              <w:t>0.985</w:t>
            </w:r>
          </w:p>
        </w:tc>
        <w:tc>
          <w:tcPr>
            <w:tcW w:type="dxa" w:w="1984"/>
          </w:tcPr>
          <w:p>
            <w:r>
              <w:rPr>
                <w:rFonts w:ascii="Calibri" w:hAnsi="Calibri"/>
                <w:b w:val="0"/>
                <w:sz w:val="18"/>
              </w:rPr>
              <w:t>Liquidatable</w:t>
            </w:r>
          </w:p>
        </w:tc>
      </w:tr>
      <w:tr>
        <w:tc>
          <w:tcPr>
            <w:tcW w:type="dxa" w:w="1417"/>
            <w:shd w:fill="F5F5FA"/>
          </w:tcPr>
          <w:p>
            <w:r>
              <w:rPr>
                <w:rFonts w:ascii="Calibri" w:hAnsi="Calibri"/>
                <w:b w:val="0"/>
                <w:sz w:val="18"/>
              </w:rPr>
              <w:t>1.10</w:t>
            </w:r>
          </w:p>
        </w:tc>
        <w:tc>
          <w:tcPr>
            <w:tcW w:type="dxa" w:w="1984"/>
            <w:shd w:fill="F5F5FA"/>
          </w:tcPr>
          <w:p>
            <w:r>
              <w:rPr>
                <w:rFonts w:ascii="Calibri" w:hAnsi="Calibri"/>
                <w:b w:val="0"/>
                <w:sz w:val="18"/>
              </w:rPr>
              <w:t>1.087</w:t>
            </w:r>
          </w:p>
        </w:tc>
        <w:tc>
          <w:tcPr>
            <w:tcW w:type="dxa" w:w="1701"/>
            <w:shd w:fill="F5F5FA"/>
          </w:tcPr>
          <w:p>
            <w:r>
              <w:rPr>
                <w:rFonts w:ascii="Calibri" w:hAnsi="Calibri"/>
                <w:b w:val="0"/>
                <w:sz w:val="18"/>
              </w:rPr>
              <w:t>× 0.95 = 1.033</w:t>
            </w:r>
          </w:p>
        </w:tc>
        <w:tc>
          <w:tcPr>
            <w:tcW w:type="dxa" w:w="1417"/>
            <w:shd w:fill="F5F5FA"/>
          </w:tcPr>
          <w:p>
            <w:r>
              <w:rPr>
                <w:rFonts w:ascii="Calibri" w:hAnsi="Calibri"/>
                <w:b w:val="0"/>
                <w:sz w:val="18"/>
              </w:rPr>
              <w:t>1.033</w:t>
            </w:r>
          </w:p>
        </w:tc>
        <w:tc>
          <w:tcPr>
            <w:tcW w:type="dxa" w:w="1984"/>
            <w:shd w:fill="F5F5FA"/>
          </w:tcPr>
          <w:p>
            <w:r>
              <w:rPr>
                <w:rFonts w:ascii="Calibri" w:hAnsi="Calibri"/>
                <w:b w:val="0"/>
                <w:sz w:val="18"/>
              </w:rPr>
              <w:t>At risk</w:t>
            </w:r>
          </w:p>
        </w:tc>
      </w:tr>
      <w:tr>
        <w:tc>
          <w:tcPr>
            <w:tcW w:type="dxa" w:w="1417"/>
          </w:tcPr>
          <w:p>
            <w:r>
              <w:rPr>
                <w:rFonts w:ascii="Calibri" w:hAnsi="Calibri"/>
                <w:b w:val="0"/>
                <w:sz w:val="18"/>
              </w:rPr>
              <w:t>1.05</w:t>
            </w:r>
          </w:p>
        </w:tc>
        <w:tc>
          <w:tcPr>
            <w:tcW w:type="dxa" w:w="1984"/>
          </w:tcPr>
          <w:p>
            <w:r>
              <w:rPr>
                <w:rFonts w:ascii="Calibri" w:hAnsi="Calibri"/>
                <w:b w:val="0"/>
                <w:sz w:val="18"/>
              </w:rPr>
              <w:t>— (immed.)</w:t>
            </w:r>
          </w:p>
        </w:tc>
        <w:tc>
          <w:tcPr>
            <w:tcW w:type="dxa" w:w="1701"/>
          </w:tcPr>
          <w:p>
            <w:r>
              <w:rPr>
                <w:rFonts w:ascii="Calibri" w:hAnsi="Calibri"/>
                <w:b w:val="0"/>
                <w:sz w:val="18"/>
              </w:rPr>
              <w:t>× 0.95 = 0.998</w:t>
            </w:r>
          </w:p>
        </w:tc>
        <w:tc>
          <w:tcPr>
            <w:tcW w:type="dxa" w:w="1417"/>
          </w:tcPr>
          <w:p>
            <w:r>
              <w:rPr>
                <w:rFonts w:ascii="Calibri" w:hAnsi="Calibri"/>
                <w:b w:val="0"/>
                <w:sz w:val="18"/>
              </w:rPr>
              <w:t>0.998</w:t>
            </w:r>
          </w:p>
        </w:tc>
        <w:tc>
          <w:tcPr>
            <w:tcW w:type="dxa" w:w="1984"/>
          </w:tcPr>
          <w:p>
            <w:r>
              <w:rPr>
                <w:rFonts w:ascii="Calibri" w:hAnsi="Calibri"/>
                <w:b w:val="0"/>
                <w:sz w:val="18"/>
              </w:rPr>
              <w:t>Liquidatable</w:t>
            </w:r>
          </w:p>
        </w:tc>
      </w:tr>
    </w:tbl>
    <w:p/>
    <w:p>
      <w:pPr>
        <w:pStyle w:val="Heading2"/>
      </w:pPr>
      <w:r>
        <w:t>Why This Remains a Risk</w:t>
      </w:r>
    </w:p>
    <w:p>
      <w:pPr>
        <w:ind w:left="283"/>
      </w:pPr>
      <w:r>
        <w:rPr>
          <w:b/>
        </w:rPr>
        <w:t xml:space="preserve">1. </w:t>
      </w:r>
      <w:r>
        <w:rPr>
          <w:b/>
        </w:rPr>
        <w:t>max_dev=5% aligns with the liquidation threshold</w:t>
      </w:r>
      <w:r>
        <w:t xml:space="preserve"> for max-leverage c_factor 0.80 positions.</w:t>
      </w:r>
    </w:p>
    <w:p>
      <w:pPr>
        <w:ind w:left="283"/>
      </w:pPr>
      <w:r>
        <w:rPr>
          <w:b/>
        </w:rPr>
        <w:t xml:space="preserve">2. </w:t>
      </w:r>
      <w:r>
        <w:rPr>
          <w:b/>
        </w:rPr>
        <w:t>Price walking</w:t>
      </w:r>
      <w:r>
        <w:t xml:space="preserve"> may extend the attack beyond 5% over multiple oracle periods.</w:t>
      </w:r>
    </w:p>
    <w:p>
      <w:pPr>
        <w:ind w:left="283"/>
      </w:pPr>
      <w:r>
        <w:rPr>
          <w:b/>
        </w:rPr>
        <w:t xml:space="preserve">3. </w:t>
      </w:r>
      <w:r>
        <w:rPr>
          <w:b/>
        </w:rPr>
        <w:t>SDEX liquidity is near-zero</w:t>
      </w:r>
      <w:r>
        <w:t xml:space="preserve"> for Etherfuse stablebonds — manipulation costs are negligible.</w:t>
      </w:r>
    </w:p>
    <w:p>
      <w:pPr>
        <w:ind w:left="283"/>
      </w:pPr>
      <w:r>
        <w:rPr>
          <w:b/>
        </w:rPr>
        <w:t xml:space="preserve">4. </w:t>
      </w:r>
      <w:r>
        <w:rPr>
          <w:b/>
        </w:rPr>
        <w:t>No minimum volume check</w:t>
      </w:r>
      <w:r>
        <w:t xml:space="preserve"> — a single self-trade on an empty order book is accepted.</w:t>
      </w:r>
    </w:p>
    <w:p>
      <w:pPr>
        <w:ind w:left="283"/>
      </w:pPr>
      <w:r>
        <w:rPr>
          <w:b/>
        </w:rPr>
        <w:t xml:space="preserve">5. </w:t>
      </w:r>
      <w:r>
        <w:rPr>
          <w:b/>
        </w:rPr>
        <w:t>The utilization manipulation compounds the effect</w:t>
      </w:r>
      <w:r>
        <w:t xml:space="preserve"> — rate erosion weakens health factors before the oracle push.</w:t>
      </w:r>
    </w:p>
    <w:p>
      <w:pPr>
        <w:pStyle w:val="Heading2"/>
      </w:pPr>
      <w:r>
        <w:t>Suggested Mitigations</w:t>
      </w:r>
    </w:p>
    <w:p>
      <w:pPr>
        <w:pStyle w:val="ListBullet"/>
      </w:pPr>
      <w:r>
        <w:rPr>
          <w:b/>
        </w:rPr>
        <w:t>Fixed reference for max_dev:</w:t>
      </w:r>
      <w:r>
        <w:t xml:space="preserve"> Compare against TWAP/median, not last accepted price.</w:t>
      </w:r>
    </w:p>
    <w:p>
      <w:pPr>
        <w:pStyle w:val="ListBullet"/>
      </w:pPr>
      <w:r>
        <w:rPr>
          <w:b/>
        </w:rPr>
        <w:t>Minimum volume thresholds:</w:t>
      </w:r>
      <w:r>
        <w:t xml:space="preserve"> Reject prices from periods with negligible SDEX volume.</w:t>
      </w:r>
    </w:p>
    <w:p>
      <w:pPr>
        <w:pStyle w:val="ListBullet"/>
      </w:pPr>
      <w:r>
        <w:rPr>
          <w:b/>
        </w:rPr>
        <w:t>Multi-source oracle:</w:t>
      </w:r>
      <w:r>
        <w:t xml:space="preserve"> Require agreement between Reflector and a secondary source.</w:t>
      </w:r>
    </w:p>
    <w:p>
      <w:pPr>
        <w:pStyle w:val="ListBullet"/>
      </w:pPr>
      <w:r>
        <w:rPr>
          <w:b/>
        </w:rPr>
        <w:t>Tighter max_dev:</w:t>
      </w:r>
      <w:r>
        <w:t xml:space="preserve"> Reduce to 2–3% for assets with c_factor ≥ 0.80.</w:t>
      </w:r>
    </w:p>
    <w:p>
      <w:pPr>
        <w:pStyle w:val="ListBullet"/>
      </w:pPr>
      <w:r>
        <w:rPr>
          <w:b/>
        </w:rPr>
        <w:t>Collateral value caps:</w:t>
      </w:r>
      <w:r>
        <w:t xml:space="preserve"> Limit max collateral for thin-market assets.</w:t>
      </w:r>
    </w:p>
    <w:p>
      <w:r>
        <w:br w:type="page"/>
      </w:r>
    </w:p>
    <w:p>
      <w:pPr>
        <w:pStyle w:val="Heading1"/>
      </w:pPr>
      <w:r>
        <w:t>Finding 3: TVL Inflation via Same-Asset Leverage Loops</w:t>
      </w:r>
    </w:p>
    <w:p>
      <w:pPr>
        <w:jc w:val="left"/>
      </w:pPr>
      <w:r>
        <w:rPr>
          <w:b/>
          <w:color w:val="FFFFFF"/>
          <w:sz w:val="24"/>
          <w:shd w:fill="E65100" w:val="clear"/>
        </w:rPr>
        <w:t xml:space="preserve">  SEVERITY: MEDIUM  </w:t>
      </w:r>
    </w:p>
    <w:p>
      <w:pPr>
        <w:pStyle w:val="Heading2"/>
      </w:pPr>
      <w:r>
        <w:t>Description</w:t>
      </w:r>
    </w:p>
    <w:p>
      <w:r>
        <w:t xml:space="preserve">Same-asset leverage loops artificially inflate a pool's reported Total Value Locked (TVL). Each loop iteration adds both supply and borrows, causing on-chain </w:t>
      </w:r>
      <w:r>
        <w:rPr>
          <w:rFonts w:ascii="Consolas" w:hAnsi="Consolas"/>
          <w:sz w:val="19"/>
        </w:rPr>
        <w:t>total_supply</w:t>
      </w:r>
      <w:r>
        <w:t xml:space="preserve"> and </w:t>
      </w:r>
      <w:r>
        <w:rPr>
          <w:rFonts w:ascii="Consolas" w:hAnsi="Consolas"/>
          <w:sz w:val="19"/>
        </w:rPr>
        <w:t>total_borrows</w:t>
      </w:r>
      <w:r>
        <w:t xml:space="preserve"> to grow geometrically while the user's actual economic exposure remains constant. This misrepresents the pool's real size to depositors, analytics platforms, and risk models.</w:t>
      </w:r>
    </w:p>
    <w:p>
      <w:pPr>
        <w:pStyle w:val="Heading2"/>
      </w:pPr>
      <w:r>
        <w:t>Root Cause</w:t>
      </w:r>
    </w:p>
    <w:p>
      <w:r>
        <w:t>Blend reports TVL as the sum of all bToken balances (supply positions). There is no mechanism to distinguish between real deposits backed by external capital and synthetic deposits created by re-supplying borrowed funds. A same-asset loop creates supply and borrow entries that net to zero economic exposure but inflate both sides of the balance sheet.</w:t>
      </w:r>
    </w:p>
    <w:p>
      <w:pPr>
        <w:pStyle w:val="Heading2"/>
      </w:pPr>
      <w:r>
        <w:t>Impact</w:t>
      </w:r>
    </w:p>
    <w:p>
      <w:pPr>
        <w:pStyle w:val="Heading3"/>
      </w:pPr>
      <w:r>
        <w:t>Inflation Factor</w:t>
      </w:r>
    </w:p>
    <w:p>
      <w:r>
        <w:t xml:space="preserve">For collateral factor </w:t>
      </w:r>
      <w:r>
        <w:rPr>
          <w:b/>
        </w:rPr>
        <w:t>c</w:t>
      </w:r>
      <w:r>
        <w:t xml:space="preserve">, a single user depositing </w:t>
      </w:r>
      <w:r>
        <w:rPr>
          <w:b/>
        </w:rPr>
        <w:t>X</w:t>
      </w:r>
      <w:r>
        <w:t xml:space="preserve"> can inflate apparent TVL by:</w:t>
      </w:r>
    </w:p>
    <w:p>
      <w:pPr>
        <w:spacing w:before="80" w:after="80"/>
        <w:ind w:left="283"/>
        <w:shd w:fill="F0F0F5" w:val="clear"/>
      </w:pPr>
      <w:r>
        <w:rPr>
          <w:rFonts w:ascii="Consolas" w:hAnsi="Consolas"/>
          <w:color w:val="333333"/>
          <w:sz w:val="20"/>
        </w:rPr>
        <w:t>TVL inflation factor = 1 / (1 - 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1A2E"/>
          </w:tcPr>
          <w:p>
            <w:pPr>
              <w:jc w:val="left"/>
            </w:pPr>
            <w:r>
              <w:rPr>
                <w:rFonts w:ascii="Calibri" w:hAnsi="Calibri"/>
                <w:b/>
                <w:color w:val="FFFFFF"/>
                <w:sz w:val="18"/>
              </w:rPr>
              <w:t>Asset</w:t>
            </w:r>
          </w:p>
        </w:tc>
        <w:tc>
          <w:tcPr>
            <w:tcW w:type="dxa" w:w="1417"/>
            <w:shd w:fill="1A1A2E"/>
          </w:tcPr>
          <w:p>
            <w:pPr>
              <w:jc w:val="left"/>
            </w:pPr>
            <w:r>
              <w:rPr>
                <w:rFonts w:ascii="Calibri" w:hAnsi="Calibri"/>
                <w:b/>
                <w:color w:val="FFFFFF"/>
                <w:sz w:val="18"/>
              </w:rPr>
              <w:t>c_factor</w:t>
            </w:r>
          </w:p>
        </w:tc>
        <w:tc>
          <w:tcPr>
            <w:tcW w:type="dxa" w:w="1984"/>
            <w:shd w:fill="1A1A2E"/>
          </w:tcPr>
          <w:p>
            <w:pPr>
              <w:jc w:val="left"/>
            </w:pPr>
            <w:r>
              <w:rPr>
                <w:rFonts w:ascii="Calibri" w:hAnsi="Calibri"/>
                <w:b/>
                <w:color w:val="FFFFFF"/>
                <w:sz w:val="18"/>
              </w:rPr>
              <w:t>Max TVL Inflation</w:t>
            </w:r>
          </w:p>
        </w:tc>
        <w:tc>
          <w:tcPr>
            <w:tcW w:type="dxa" w:w="2268"/>
            <w:shd w:fill="1A1A2E"/>
          </w:tcPr>
          <w:p>
            <w:pPr>
              <w:jc w:val="left"/>
            </w:pPr>
            <w:r>
              <w:rPr>
                <w:rFonts w:ascii="Calibri" w:hAnsi="Calibri"/>
                <w:b/>
                <w:color w:val="FFFFFF"/>
                <w:sz w:val="18"/>
              </w:rPr>
              <w:t>$200 deposit appears as</w:t>
            </w:r>
          </w:p>
        </w:tc>
      </w:tr>
      <w:tr>
        <w:tc>
          <w:tcPr>
            <w:tcW w:type="dxa" w:w="1701"/>
          </w:tcPr>
          <w:p>
            <w:r>
              <w:rPr>
                <w:rFonts w:ascii="Calibri" w:hAnsi="Calibri"/>
                <w:b w:val="0"/>
                <w:sz w:val="18"/>
              </w:rPr>
              <w:t>USDC</w:t>
            </w:r>
          </w:p>
        </w:tc>
        <w:tc>
          <w:tcPr>
            <w:tcW w:type="dxa" w:w="1417"/>
          </w:tcPr>
          <w:p>
            <w:r>
              <w:rPr>
                <w:rFonts w:ascii="Calibri" w:hAnsi="Calibri"/>
                <w:b w:val="0"/>
                <w:sz w:val="18"/>
              </w:rPr>
              <w:t>0.95</w:t>
            </w:r>
          </w:p>
        </w:tc>
        <w:tc>
          <w:tcPr>
            <w:tcW w:type="dxa" w:w="1984"/>
          </w:tcPr>
          <w:p>
            <w:r>
              <w:rPr>
                <w:rFonts w:ascii="Calibri" w:hAnsi="Calibri"/>
                <w:b w:val="0"/>
                <w:sz w:val="18"/>
              </w:rPr>
              <w:t>20×</w:t>
            </w:r>
          </w:p>
        </w:tc>
        <w:tc>
          <w:tcPr>
            <w:tcW w:type="dxa" w:w="2268"/>
          </w:tcPr>
          <w:p>
            <w:r>
              <w:rPr>
                <w:rFonts w:ascii="Calibri" w:hAnsi="Calibri"/>
                <w:b w:val="0"/>
                <w:sz w:val="18"/>
              </w:rPr>
              <w:t>$4,000</w:t>
            </w:r>
          </w:p>
        </w:tc>
      </w:tr>
      <w:tr>
        <w:tc>
          <w:tcPr>
            <w:tcW w:type="dxa" w:w="1701"/>
            <w:shd w:fill="F5F5FA"/>
          </w:tcPr>
          <w:p>
            <w:r>
              <w:rPr>
                <w:rFonts w:ascii="Calibri" w:hAnsi="Calibri"/>
                <w:b w:val="0"/>
                <w:sz w:val="18"/>
              </w:rPr>
              <w:t>USTRY</w:t>
            </w:r>
          </w:p>
        </w:tc>
        <w:tc>
          <w:tcPr>
            <w:tcW w:type="dxa" w:w="1417"/>
            <w:shd w:fill="F5F5FA"/>
          </w:tcPr>
          <w:p>
            <w:r>
              <w:rPr>
                <w:rFonts w:ascii="Calibri" w:hAnsi="Calibri"/>
                <w:b w:val="0"/>
                <w:sz w:val="18"/>
              </w:rPr>
              <w:t>0.90</w:t>
            </w:r>
          </w:p>
        </w:tc>
        <w:tc>
          <w:tcPr>
            <w:tcW w:type="dxa" w:w="1984"/>
            <w:shd w:fill="F5F5FA"/>
          </w:tcPr>
          <w:p>
            <w:r>
              <w:rPr>
                <w:rFonts w:ascii="Calibri" w:hAnsi="Calibri"/>
                <w:b w:val="0"/>
                <w:sz w:val="18"/>
              </w:rPr>
              <w:t>10×</w:t>
            </w:r>
          </w:p>
        </w:tc>
        <w:tc>
          <w:tcPr>
            <w:tcW w:type="dxa" w:w="2268"/>
            <w:shd w:fill="F5F5FA"/>
          </w:tcPr>
          <w:p>
            <w:r>
              <w:rPr>
                <w:rFonts w:ascii="Calibri" w:hAnsi="Calibri"/>
                <w:b w:val="0"/>
                <w:sz w:val="18"/>
              </w:rPr>
              <w:t>$2,000</w:t>
            </w:r>
          </w:p>
        </w:tc>
      </w:tr>
      <w:tr>
        <w:tc>
          <w:tcPr>
            <w:tcW w:type="dxa" w:w="1701"/>
          </w:tcPr>
          <w:p>
            <w:r>
              <w:rPr>
                <w:rFonts w:ascii="Calibri" w:hAnsi="Calibri"/>
                <w:b w:val="0"/>
                <w:sz w:val="18"/>
              </w:rPr>
              <w:t>CETES</w:t>
            </w:r>
          </w:p>
        </w:tc>
        <w:tc>
          <w:tcPr>
            <w:tcW w:type="dxa" w:w="1417"/>
          </w:tcPr>
          <w:p>
            <w:r>
              <w:rPr>
                <w:rFonts w:ascii="Calibri" w:hAnsi="Calibri"/>
                <w:b w:val="0"/>
                <w:sz w:val="18"/>
              </w:rPr>
              <w:t>0.80</w:t>
            </w:r>
          </w:p>
        </w:tc>
        <w:tc>
          <w:tcPr>
            <w:tcW w:type="dxa" w:w="1984"/>
          </w:tcPr>
          <w:p>
            <w:r>
              <w:rPr>
                <w:rFonts w:ascii="Calibri" w:hAnsi="Calibri"/>
                <w:b w:val="0"/>
                <w:sz w:val="18"/>
              </w:rPr>
              <w:t>5×</w:t>
            </w:r>
          </w:p>
        </w:tc>
        <w:tc>
          <w:tcPr>
            <w:tcW w:type="dxa" w:w="2268"/>
          </w:tcPr>
          <w:p>
            <w:r>
              <w:rPr>
                <w:rFonts w:ascii="Calibri" w:hAnsi="Calibri"/>
                <w:b w:val="0"/>
                <w:sz w:val="18"/>
              </w:rPr>
              <w:t>$1,000</w:t>
            </w:r>
          </w:p>
        </w:tc>
      </w:tr>
    </w:tbl>
    <w:p/>
    <w:p>
      <w:pPr>
        <w:pStyle w:val="Heading3"/>
      </w:pPr>
      <w:r>
        <w:t>Observed On-Chain</w:t>
      </w:r>
    </w:p>
    <w:p>
      <w:r>
        <w:t>The leverage loop transactions from Finding 1 demonstrate this directly: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1A1A2E"/>
          </w:tcPr>
          <w:p>
            <w:pPr>
              <w:jc w:val="left"/>
            </w:pPr>
            <w:r>
              <w:rPr>
                <w:rFonts w:ascii="Calibri" w:hAnsi="Calibri"/>
                <w:b/>
                <w:color w:val="FFFFFF"/>
                <w:sz w:val="18"/>
              </w:rPr>
              <w:t>TX Hash (prefix)</w:t>
            </w:r>
          </w:p>
        </w:tc>
        <w:tc>
          <w:tcPr>
            <w:tcW w:type="dxa" w:w="1417"/>
            <w:shd w:fill="1A1A2E"/>
          </w:tcPr>
          <w:p>
            <w:pPr>
              <w:jc w:val="left"/>
            </w:pPr>
            <w:r>
              <w:rPr>
                <w:rFonts w:ascii="Calibri" w:hAnsi="Calibri"/>
                <w:b/>
                <w:color w:val="FFFFFF"/>
                <w:sz w:val="18"/>
              </w:rPr>
              <w:t>Real Deposit</w:t>
            </w:r>
          </w:p>
        </w:tc>
        <w:tc>
          <w:tcPr>
            <w:tcW w:type="dxa" w:w="1701"/>
            <w:shd w:fill="1A1A2E"/>
          </w:tcPr>
          <w:p>
            <w:pPr>
              <w:jc w:val="left"/>
            </w:pPr>
            <w:r>
              <w:rPr>
                <w:rFonts w:ascii="Calibri" w:hAnsi="Calibri"/>
                <w:b/>
                <w:color w:val="FFFFFF"/>
                <w:sz w:val="18"/>
              </w:rPr>
              <w:t>Apparent Supply</w:t>
            </w:r>
          </w:p>
        </w:tc>
        <w:tc>
          <w:tcPr>
            <w:tcW w:type="dxa" w:w="1701"/>
            <w:shd w:fill="1A1A2E"/>
          </w:tcPr>
          <w:p>
            <w:pPr>
              <w:jc w:val="left"/>
            </w:pPr>
            <w:r>
              <w:rPr>
                <w:rFonts w:ascii="Calibri" w:hAnsi="Calibri"/>
                <w:b/>
                <w:color w:val="FFFFFF"/>
                <w:sz w:val="18"/>
              </w:rPr>
              <w:t>Apparent Borrows</w:t>
            </w:r>
          </w:p>
        </w:tc>
        <w:tc>
          <w:tcPr>
            <w:tcW w:type="dxa" w:w="1417"/>
            <w:shd w:fill="1A1A2E"/>
          </w:tcPr>
          <w:p>
            <w:pPr>
              <w:jc w:val="left"/>
            </w:pPr>
            <w:r>
              <w:rPr>
                <w:rFonts w:ascii="Calibri" w:hAnsi="Calibri"/>
                <w:b/>
                <w:color w:val="FFFFFF"/>
                <w:sz w:val="18"/>
              </w:rPr>
              <w:t>Inflation</w:t>
            </w:r>
          </w:p>
        </w:tc>
      </w:tr>
      <w:tr>
        <w:tc>
          <w:tcPr>
            <w:tcW w:type="dxa" w:w="1701"/>
          </w:tcPr>
          <w:p>
            <w:r>
              <w:rPr>
                <w:rFonts w:ascii="Calibri" w:hAnsi="Calibri"/>
                <w:b w:val="0"/>
                <w:sz w:val="18"/>
              </w:rPr>
              <w:t>78f090d3...</w:t>
            </w:r>
          </w:p>
        </w:tc>
        <w:tc>
          <w:tcPr>
            <w:tcW w:type="dxa" w:w="1417"/>
          </w:tcPr>
          <w:p>
            <w:r>
              <w:rPr>
                <w:rFonts w:ascii="Calibri" w:hAnsi="Calibri"/>
                <w:b w:val="0"/>
                <w:sz w:val="18"/>
              </w:rPr>
              <w:t>200 USDC</w:t>
            </w:r>
          </w:p>
        </w:tc>
        <w:tc>
          <w:tcPr>
            <w:tcW w:type="dxa" w:w="1701"/>
          </w:tcPr>
          <w:p>
            <w:r>
              <w:rPr>
                <w:rFonts w:ascii="Calibri" w:hAnsi="Calibri"/>
                <w:b w:val="0"/>
                <w:sz w:val="18"/>
              </w:rPr>
              <w:t>~2,000 USDC</w:t>
            </w:r>
          </w:p>
        </w:tc>
        <w:tc>
          <w:tcPr>
            <w:tcW w:type="dxa" w:w="1701"/>
          </w:tcPr>
          <w:p>
            <w:r>
              <w:rPr>
                <w:rFonts w:ascii="Calibri" w:hAnsi="Calibri"/>
                <w:b w:val="0"/>
                <w:sz w:val="18"/>
              </w:rPr>
              <w:t>~1,800 USDC</w:t>
            </w:r>
          </w:p>
        </w:tc>
        <w:tc>
          <w:tcPr>
            <w:tcW w:type="dxa" w:w="1417"/>
          </w:tcPr>
          <w:p>
            <w:r>
              <w:rPr>
                <w:rFonts w:ascii="Calibri" w:hAnsi="Calibri"/>
                <w:b w:val="0"/>
                <w:sz w:val="18"/>
              </w:rPr>
              <w:t>10×</w:t>
            </w:r>
          </w:p>
        </w:tc>
      </w:tr>
      <w:tr>
        <w:tc>
          <w:tcPr>
            <w:tcW w:type="dxa" w:w="1701"/>
            <w:shd w:fill="F5F5FA"/>
          </w:tcPr>
          <w:p>
            <w:r>
              <w:rPr>
                <w:rFonts w:ascii="Calibri" w:hAnsi="Calibri"/>
                <w:b w:val="0"/>
                <w:sz w:val="18"/>
              </w:rPr>
              <w:t>a2d97095...</w:t>
            </w:r>
          </w:p>
        </w:tc>
        <w:tc>
          <w:tcPr>
            <w:tcW w:type="dxa" w:w="1417"/>
            <w:shd w:fill="F5F5FA"/>
          </w:tcPr>
          <w:p>
            <w:r>
              <w:rPr>
                <w:rFonts w:ascii="Calibri" w:hAnsi="Calibri"/>
                <w:b w:val="0"/>
                <w:sz w:val="18"/>
              </w:rPr>
              <w:t>~1,000 USDC</w:t>
            </w:r>
          </w:p>
        </w:tc>
        <w:tc>
          <w:tcPr>
            <w:tcW w:type="dxa" w:w="1701"/>
            <w:shd w:fill="F5F5FA"/>
          </w:tcPr>
          <w:p>
            <w:r>
              <w:rPr>
                <w:rFonts w:ascii="Calibri" w:hAnsi="Calibri"/>
                <w:b w:val="0"/>
                <w:sz w:val="18"/>
              </w:rPr>
              <w:t>~10,000 USDC</w:t>
            </w:r>
          </w:p>
        </w:tc>
        <w:tc>
          <w:tcPr>
            <w:tcW w:type="dxa" w:w="1701"/>
            <w:shd w:fill="F5F5FA"/>
          </w:tcPr>
          <w:p>
            <w:r>
              <w:rPr>
                <w:rFonts w:ascii="Calibri" w:hAnsi="Calibri"/>
                <w:b w:val="0"/>
                <w:sz w:val="18"/>
              </w:rPr>
              <w:t>~9,000 USDC</w:t>
            </w:r>
          </w:p>
        </w:tc>
        <w:tc>
          <w:tcPr>
            <w:tcW w:type="dxa" w:w="1417"/>
            <w:shd w:fill="F5F5FA"/>
          </w:tcPr>
          <w:p>
            <w:r>
              <w:rPr>
                <w:rFonts w:ascii="Calibri" w:hAnsi="Calibri"/>
                <w:b w:val="0"/>
                <w:sz w:val="18"/>
              </w:rPr>
              <w:t>~10×</w:t>
            </w:r>
          </w:p>
        </w:tc>
      </w:tr>
      <w:tr>
        <w:tc>
          <w:tcPr>
            <w:tcW w:type="dxa" w:w="1701"/>
          </w:tcPr>
          <w:p>
            <w:r>
              <w:rPr>
                <w:rFonts w:ascii="Calibri" w:hAnsi="Calibri"/>
                <w:b w:val="0"/>
                <w:sz w:val="18"/>
              </w:rPr>
              <w:t>485e9283...</w:t>
            </w:r>
          </w:p>
        </w:tc>
        <w:tc>
          <w:tcPr>
            <w:tcW w:type="dxa" w:w="1417"/>
          </w:tcPr>
          <w:p>
            <w:r>
              <w:rPr>
                <w:rFonts w:ascii="Calibri" w:hAnsi="Calibri"/>
                <w:b w:val="0"/>
                <w:sz w:val="18"/>
              </w:rPr>
              <w:t>~10,200 USDC</w:t>
            </w:r>
          </w:p>
        </w:tc>
        <w:tc>
          <w:tcPr>
            <w:tcW w:type="dxa" w:w="1701"/>
          </w:tcPr>
          <w:p>
            <w:r>
              <w:rPr>
                <w:rFonts w:ascii="Calibri" w:hAnsi="Calibri"/>
                <w:b w:val="0"/>
                <w:sz w:val="18"/>
              </w:rPr>
              <w:t>~102,000 USDC</w:t>
            </w:r>
          </w:p>
        </w:tc>
        <w:tc>
          <w:tcPr>
            <w:tcW w:type="dxa" w:w="1701"/>
          </w:tcPr>
          <w:p>
            <w:r>
              <w:rPr>
                <w:rFonts w:ascii="Calibri" w:hAnsi="Calibri"/>
                <w:b w:val="0"/>
                <w:sz w:val="18"/>
              </w:rPr>
              <w:t>~91,800 USDC</w:t>
            </w:r>
          </w:p>
        </w:tc>
        <w:tc>
          <w:tcPr>
            <w:tcW w:type="dxa" w:w="1417"/>
          </w:tcPr>
          <w:p>
            <w:r>
              <w:rPr>
                <w:rFonts w:ascii="Calibri" w:hAnsi="Calibri"/>
                <w:b w:val="0"/>
                <w:sz w:val="18"/>
              </w:rPr>
              <w:t>~10×</w:t>
            </w:r>
          </w:p>
        </w:tc>
      </w:tr>
    </w:tbl>
    <w:p/>
    <w:p>
      <w:pPr>
        <w:spacing w:before="160" w:after="160"/>
        <w:ind w:left="170"/>
        <w:shd w:fill="FFF3E0" w:val="clear"/>
        <w:pBdr>
          <w:left w:val="single" w:sz="24" w:space="8" w:color="E65100"/>
        </w:pBdr>
      </w:pPr>
      <w:r>
        <w:rPr>
          <w:color w:val="1A1A2E"/>
          <w:sz w:val="19"/>
        </w:rPr>
        <w:t>A single user with ~11,400 USDC of real capital created ~114,000 USDC of apparent supply — inflating the pool's reported TVL by ~100,000 USDC.</w:t>
      </w:r>
    </w:p>
    <w:p>
      <w:pPr>
        <w:pStyle w:val="Heading3"/>
      </w:pPr>
      <w:r>
        <w:t>Downstream Consequences</w:t>
      </w:r>
    </w:p>
    <w:p>
      <w:pPr>
        <w:pStyle w:val="ListBullet"/>
      </w:pPr>
      <w:r>
        <w:rPr>
          <w:b/>
        </w:rPr>
        <w:t>Depositor deception:</w:t>
      </w:r>
      <w:r>
        <w:t xml:space="preserve"> New depositors perceive the pool as larger and more liquid than it actually is, leading to misallocation of capital.</w:t>
      </w:r>
    </w:p>
    <w:p>
      <w:pPr>
        <w:pStyle w:val="ListBullet"/>
      </w:pPr>
      <w:r>
        <w:rPr>
          <w:b/>
        </w:rPr>
        <w:t>Risk model corruption:</w:t>
      </w:r>
      <w:r>
        <w:t xml:space="preserve"> Automated risk systems using TVL as input overestimate the pool's safety margin.</w:t>
      </w:r>
    </w:p>
    <w:p>
      <w:pPr>
        <w:pStyle w:val="ListBullet"/>
      </w:pPr>
      <w:r>
        <w:rPr>
          <w:b/>
        </w:rPr>
        <w:t>Analytics distortion:</w:t>
      </w:r>
      <w:r>
        <w:t xml:space="preserve"> DeFi aggregators (DeFiLlama, etc.) report inflated TVL, misrepresenting protocol adoption and capital base.</w:t>
      </w:r>
    </w:p>
    <w:p>
      <w:pPr>
        <w:pStyle w:val="ListBullet"/>
      </w:pPr>
      <w:r>
        <w:rPr>
          <w:b/>
        </w:rPr>
        <w:t>Governance manipulation:</w:t>
      </w:r>
      <w:r>
        <w:t xml:space="preserve"> If BLND incentives or governance weight are tied to pool TVL, leverage loops can farm rewards or influence votes disproportionately.</w:t>
      </w:r>
    </w:p>
    <w:p>
      <w:pPr>
        <w:pStyle w:val="Heading2"/>
      </w:pPr>
      <w:r>
        <w:t>Reproduction Steps</w:t>
      </w:r>
    </w:p>
    <w:p>
      <w:pPr>
        <w:ind w:left="283"/>
      </w:pPr>
      <w:r>
        <w:rPr>
          <w:b/>
        </w:rPr>
        <w:t xml:space="preserve">1. </w:t>
      </w:r>
      <w:r>
        <w:rPr>
          <w:b/>
        </w:rPr>
        <w:t>Deposit X USDC</w:t>
      </w:r>
      <w:r>
        <w:t xml:space="preserve"> into the pool.</w:t>
      </w:r>
    </w:p>
    <w:p>
      <w:pPr>
        <w:ind w:left="283"/>
      </w:pPr>
      <w:r>
        <w:rPr>
          <w:b/>
        </w:rPr>
        <w:t xml:space="preserve">2. </w:t>
      </w:r>
      <w:r>
        <w:rPr>
          <w:b/>
        </w:rPr>
        <w:t>Execute a submit_with_allowance</w:t>
      </w:r>
      <w:r>
        <w:t xml:space="preserve"> with N alternating supply_collateral + borrow requests for USDC (same steps as Finding 1).</w:t>
      </w:r>
    </w:p>
    <w:p>
      <w:pPr>
        <w:ind w:left="283"/>
      </w:pPr>
      <w:r>
        <w:rPr>
          <w:b/>
        </w:rPr>
        <w:t xml:space="preserve">3. </w:t>
      </w:r>
      <w:r>
        <w:rPr>
          <w:b/>
        </w:rPr>
        <w:t>Observe</w:t>
      </w:r>
      <w:r>
        <w:t xml:space="preserve"> that the pool's reported total_supply has increased by ~X / (1 - c) while the user's net economic position is unchanged.</w:t>
      </w:r>
    </w:p>
    <w:p>
      <w:pPr>
        <w:ind w:left="283"/>
      </w:pPr>
      <w:r>
        <w:rPr>
          <w:b/>
        </w:rPr>
        <w:t xml:space="preserve">4. </w:t>
      </w:r>
      <w:r>
        <w:rPr>
          <w:b/>
        </w:rPr>
        <w:t>The inflated TVL persists</w:t>
      </w:r>
      <w:r>
        <w:t xml:space="preserve"> for as long as the loop remains open.</w:t>
      </w:r>
    </w:p>
    <w:p>
      <w:pPr>
        <w:pStyle w:val="Heading2"/>
      </w:pPr>
      <w:r>
        <w:t>Suggested Fix</w:t>
      </w:r>
    </w:p>
    <w:p>
      <w:pPr>
        <w:pStyle w:val="ListBullet"/>
      </w:pPr>
      <w:r>
        <w:rPr>
          <w:b/>
        </w:rPr>
        <w:t>Compute effective TVL:</w:t>
      </w:r>
      <w:r>
        <w:t xml:space="preserve"> Net out self-referential positions: effective_supply = total_supply - same_asset_borrows.</w:t>
      </w:r>
    </w:p>
    <w:p>
      <w:pPr>
        <w:pStyle w:val="ListBullet"/>
      </w:pPr>
      <w:r>
        <w:rPr>
          <w:b/>
        </w:rPr>
        <w:t>Per-reserve supply caps:</w:t>
      </w:r>
      <w:r>
        <w:t xml:space="preserve"> Limit the maximum inflation any single actor can create.</w:t>
      </w:r>
    </w:p>
    <w:p>
      <w:pPr>
        <w:pStyle w:val="ListBullet"/>
      </w:pPr>
      <w:r>
        <w:rPr>
          <w:b/>
        </w:rPr>
        <w:t>Display net TVL:</w:t>
      </w:r>
      <w:r>
        <w:t xml:space="preserve"> Show total_supply - total_borrows on front-ends and analytics for a more accurate picture of real capital.</w:t>
      </w:r>
    </w:p>
    <w:p>
      <w:r>
        <w:br w:type="page"/>
      </w:r>
    </w:p>
    <w:p>
      <w:pPr>
        <w:pStyle w:val="Heading1"/>
      </w:pPr>
      <w:r>
        <w:t>Appendix A: Affected Code</w:t>
      </w:r>
    </w:p>
    <w:p>
      <w:r>
        <w:rPr>
          <w:rFonts w:ascii="Consolas" w:hAnsi="Consolas"/>
          <w:sz w:val="19"/>
        </w:rPr>
        <w:t>apply_borrow</w:t>
      </w:r>
      <w:r>
        <w:t xml:space="preserve"> — the only place </w:t>
      </w:r>
      <w:r>
        <w:rPr>
          <w:rFonts w:ascii="Consolas" w:hAnsi="Consolas"/>
          <w:sz w:val="19"/>
        </w:rPr>
        <w:t>do_check_max_util</w:t>
      </w:r>
      <w:r>
        <w:t xml:space="preserve"> is called:</w:t>
      </w:r>
    </w:p>
    <w:p>
      <w:pPr>
        <w:spacing w:before="80" w:after="80"/>
        <w:ind w:left="283"/>
        <w:shd w:fill="F0F0F5" w:val="clear"/>
      </w:pPr>
      <w:r>
        <w:rPr>
          <w:rFonts w:ascii="Consolas" w:hAnsi="Consolas"/>
          <w:color w:val="333333"/>
          <w:sz w:val="17"/>
        </w:rPr>
        <w:t>fn apply_borrow(/* ... */) {</w:t>
        <w:br/>
        <w:t xml:space="preserve">    user.add_liabilities(e, &amp;mut reserve, d_tokens_minted);</w:t>
        <w:br/>
        <w:t xml:space="preserve">    reserve.require_utilization_below_100(e);</w:t>
        <w:br/>
        <w:t xml:space="preserve">    actions.do_check_max_util(&amp;reserve.asset);  // &lt;-- ONLY here</w:t>
        <w:br/>
        <w:t xml:space="preserve">    actions.add_for_pool_transfer(&amp;reserve.asset, request.amount);</w:t>
        <w:br/>
        <w:t xml:space="preserve">    actions.do_check_health();</w:t>
        <w:br/>
        <w:t>}</w:t>
      </w:r>
    </w:p>
    <w:p>
      <w:r>
        <w:rPr>
          <w:rFonts w:ascii="Consolas" w:hAnsi="Consolas"/>
          <w:sz w:val="19"/>
        </w:rPr>
        <w:t>apply_withdraw_collateral</w:t>
      </w:r>
      <w:r>
        <w:t xml:space="preserve"> — missing max_util check:</w:t>
      </w:r>
    </w:p>
    <w:p>
      <w:pPr>
        <w:spacing w:before="80" w:after="80"/>
        <w:ind w:left="283"/>
        <w:shd w:fill="F0F0F5" w:val="clear"/>
      </w:pPr>
      <w:r>
        <w:rPr>
          <w:rFonts w:ascii="Consolas" w:hAnsi="Consolas"/>
          <w:color w:val="333333"/>
          <w:sz w:val="17"/>
        </w:rPr>
        <w:t>fn apply_withdraw_collateral(/* ... */) {</w:t>
        <w:br/>
        <w:t xml:space="preserve">    user.remove_collateral(e, &amp;mut reserve, to_burn);</w:t>
        <w:br/>
        <w:t xml:space="preserve">    reserve.require_utilization_below_100(e);  // only hard cap</w:t>
        <w:br/>
        <w:t xml:space="preserve">    actions.add_for_pool_transfer(&amp;reserve.asset, tokens_out);</w:t>
        <w:br/>
        <w:t xml:space="preserve">    actions.do_check_health();</w:t>
        <w:br/>
        <w:t xml:space="preserve">    // MISSING: actions.do_check_max_util(&amp;reserve.asset);</w:t>
        <w:br/>
        <w:t>}</w:t>
      </w:r>
    </w:p>
    <w:p>
      <w:pPr>
        <w:pStyle w:val="Heading1"/>
      </w:pPr>
      <w:r>
        <w:t>Appendix B: Utilization Dilution Math</w:t>
      </w:r>
    </w:p>
    <w:p>
      <w:pPr>
        <w:spacing w:before="80" w:after="80"/>
        <w:ind w:left="283"/>
        <w:shd w:fill="F0F0F5" w:val="clear"/>
      </w:pPr>
      <w:r>
        <w:rPr>
          <w:rFonts w:ascii="Consolas" w:hAnsi="Consolas"/>
          <w:color w:val="333333"/>
          <w:sz w:val="18"/>
        </w:rPr>
        <w:t>Added supply  = X × (1 - c^(N+1)) / (1 - c)</w:t>
        <w:br/>
        <w:t>Added borrows = X × c × (1 - c^N) / (1 - c)</w:t>
        <w:br/>
        <w:br/>
        <w:t>Ratio added_borrows / added_supply → c  as N → ∞</w:t>
        <w:br/>
        <w:br/>
        <w:t>If pool utilization U &gt; c, the loop pulls U down toward c.</w:t>
        <w:br/>
        <w:t>When c ≈ max_util, this creates the exploitation window.</w:t>
      </w:r>
    </w:p>
    <w:p>
      <w:pPr>
        <w:pStyle w:val="Heading1"/>
      </w:pPr>
      <w:r>
        <w:t>Appendix C: Interest Rate Model</w:t>
      </w:r>
    </w:p>
    <w:p>
      <w:pPr>
        <w:spacing w:before="80" w:after="80"/>
        <w:ind w:left="283"/>
        <w:shd w:fill="F0F0F5" w:val="clear"/>
      </w:pPr>
      <w:r>
        <w:rPr>
          <w:rFonts w:ascii="Consolas" w:hAnsi="Consolas"/>
          <w:color w:val="333333"/>
          <w:sz w:val="18"/>
        </w:rPr>
        <w:t>If utilization ≤ target:</w:t>
        <w:br/>
        <w:t xml:space="preserve">    rate = R_1 + (utilization / target) × R_2</w:t>
        <w:br/>
        <w:br/>
        <w:t>If utilization &gt; target:</w:t>
        <w:br/>
        <w:t xml:space="preserve">    rate = R_1 + R_2 + ((utilization - target) / (1 - target)) × R_3</w:t>
        <w:br/>
        <w:br/>
        <w:t>Rate Modifier (RM) amplifies/dampens reactively.</w:t>
        <w:br/>
        <w:br/>
        <w:t>Etherfuse USDC: R_1=5%, R_2=20%, R_3=500%, target=80%</w:t>
      </w:r>
    </w:p>
    <w:p>
      <w:pPr>
        <w:spacing w:before="600"/>
      </w:pPr>
      <w:r>
        <w:rPr>
          <w:color w:val="CCCCCC"/>
        </w:rPr>
        <w:t>━━━━━━━━━━━━━━━━━━━━━━━━━━━━━━━━━━━━━━━━━━━━━━━━━━━━━━━━━━━━</w:t>
      </w:r>
    </w:p>
    <w:p>
      <w:pPr>
        <w:jc w:val="center"/>
      </w:pPr>
      <w:r>
        <w:rPr>
          <w:i/>
          <w:color w:val="888888"/>
          <w:sz w:val="17"/>
        </w:rPr>
        <w:t>This report was prepared based on on-chain transaction analysis and source code review of blend-contracts-v2. All transaction hashes reference Stellar Mainnet. The exploit was conducted for security research purposes and all positions have been closed.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