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11265.0" w:type="dxa"/>
        <w:jc w:val="left"/>
        <w:tblInd w:w="-115.0" w:type="dxa"/>
        <w:tblLayout w:type="fixed"/>
        <w:tblLook w:val="0400"/>
      </w:tblPr>
      <w:tblGrid>
        <w:gridCol w:w="270"/>
        <w:gridCol w:w="6135"/>
        <w:gridCol w:w="4860"/>
        <w:tblGridChange w:id="0">
          <w:tblGrid>
            <w:gridCol w:w="270"/>
            <w:gridCol w:w="6135"/>
            <w:gridCol w:w="4860"/>
          </w:tblGrid>
        </w:tblGridChange>
      </w:tblGrid>
      <w:tr>
        <w:trPr>
          <w:cantSplit w:val="0"/>
          <w:trHeight w:val="1441" w:hRule="atLeast"/>
          <w:tblHeader w:val="0"/>
        </w:trPr>
        <w:tc>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color w:val="000000"/>
                <w:sz w:val="22"/>
                <w:szCs w:val="22"/>
              </w:rPr>
            </w:pPr>
            <w:r w:rsidDel="00000000" w:rsidR="00000000" w:rsidRPr="00000000">
              <w:rPr>
                <w:rtl w:val="0"/>
              </w:rPr>
            </w:r>
          </w:p>
        </w:tc>
        <w:tc>
          <w:tcPr>
            <w:tcMar>
              <w:top w:w="0.0" w:type="dxa"/>
              <w:left w:w="0.0" w:type="dxa"/>
              <w:bottom w:w="288.0" w:type="dxa"/>
              <w:right w:w="0.0" w:type="dxa"/>
            </w:tcMar>
            <w:vAlign w:val="bottom"/>
          </w:tcPr>
          <w:p w:rsidR="00000000" w:rsidDel="00000000" w:rsidP="00000000" w:rsidRDefault="00000000" w:rsidRPr="00000000" w14:paraId="00000003">
            <w:pPr>
              <w:pStyle w:val="Heading1"/>
              <w:spacing w:line="324" w:lineRule="auto"/>
              <w:rPr>
                <w:rFonts w:ascii="Garamond" w:cs="Garamond" w:eastAsia="Garamond" w:hAnsi="Garamond"/>
                <w:color w:val="1c4587"/>
              </w:rPr>
            </w:pPr>
            <w:r w:rsidDel="00000000" w:rsidR="00000000" w:rsidRPr="00000000">
              <w:rPr>
                <w:rFonts w:ascii="Garamond" w:cs="Garamond" w:eastAsia="Garamond" w:hAnsi="Garamond"/>
                <w:color w:val="1c4587"/>
                <w:rtl w:val="0"/>
              </w:rPr>
              <w:t xml:space="preserve">Daniel Gonzalez</w:t>
            </w:r>
          </w:p>
          <w:p w:rsidR="00000000" w:rsidDel="00000000" w:rsidP="00000000" w:rsidRDefault="00000000" w:rsidRPr="00000000" w14:paraId="00000004">
            <w:pPr>
              <w:pStyle w:val="Heading4"/>
              <w:spacing w:after="0" w:line="324" w:lineRule="auto"/>
              <w:rPr>
                <w:rFonts w:ascii="Garamond" w:cs="Garamond" w:eastAsia="Garamond" w:hAnsi="Garamond"/>
                <w:color w:val="1c4587"/>
              </w:rPr>
            </w:pPr>
            <w:r w:rsidDel="00000000" w:rsidR="00000000" w:rsidRPr="00000000">
              <w:rPr>
                <w:rFonts w:ascii="Garamond" w:cs="Garamond" w:eastAsia="Garamond" w:hAnsi="Garamond"/>
                <w:color w:val="1c4587"/>
                <w:rtl w:val="0"/>
              </w:rPr>
              <w:t xml:space="preserve">Cybersecurity Analyst (Early Career)</w:t>
            </w:r>
          </w:p>
        </w:tc>
        <w:tc>
          <w:tcPr>
            <w:tcMar>
              <w:top w:w="0.0" w:type="dxa"/>
              <w:left w:w="0.0" w:type="dxa"/>
              <w:bottom w:w="288.0" w:type="dxa"/>
              <w:right w:w="0.0" w:type="dxa"/>
            </w:tcMar>
            <w:vAlign w:val="bottom"/>
          </w:tcPr>
          <w:p w:rsidR="00000000" w:rsidDel="00000000" w:rsidP="00000000" w:rsidRDefault="00000000" w:rsidRPr="00000000" w14:paraId="00000005">
            <w:pPr>
              <w:pStyle w:val="Heading3"/>
              <w:spacing w:line="324" w:lineRule="auto"/>
              <w:jc w:val="right"/>
              <w:rPr>
                <w:rFonts w:ascii="Garamond" w:cs="Garamond" w:eastAsia="Garamond" w:hAnsi="Garamond"/>
                <w:color w:val="1c4587"/>
                <w:sz w:val="22"/>
                <w:szCs w:val="22"/>
              </w:rPr>
            </w:pPr>
            <w:r w:rsidDel="00000000" w:rsidR="00000000" w:rsidRPr="00000000">
              <w:rPr>
                <w:rFonts w:ascii="Garamond" w:cs="Garamond" w:eastAsia="Garamond" w:hAnsi="Garamond"/>
                <w:b w:val="1"/>
                <w:bCs w:val="1"/>
                <w:color w:val="1c4587"/>
                <w:sz w:val="22"/>
                <w:szCs w:val="22"/>
                <w:rtl w:val="0"/>
              </w:rPr>
              <w:t xml:space="preserve">Email</w:t>
            </w:r>
            <w:r w:rsidDel="00000000" w:rsidR="00000000" w:rsidRPr="00000000">
              <w:rPr>
                <w:rFonts w:ascii="Garamond" w:cs="Garamond" w:eastAsia="Garamond" w:hAnsi="Garamond"/>
                <w:color w:val="1c4587"/>
                <w:sz w:val="22"/>
                <w:szCs w:val="22"/>
                <w:rtl w:val="0"/>
              </w:rPr>
              <w:t xml:space="preserve">: danielg2973@gmail.com</w:t>
            </w:r>
          </w:p>
          <w:p w:rsidR="00000000" w:rsidDel="00000000" w:rsidP="00000000" w:rsidRDefault="00000000" w:rsidRPr="00000000" w14:paraId="00000006">
            <w:pPr>
              <w:pStyle w:val="Heading3"/>
              <w:spacing w:line="324" w:lineRule="auto"/>
              <w:jc w:val="right"/>
              <w:rPr>
                <w:rFonts w:ascii="Garamond" w:cs="Garamond" w:eastAsia="Garamond" w:hAnsi="Garamond"/>
                <w:color w:val="1c4587"/>
                <w:sz w:val="22"/>
                <w:szCs w:val="22"/>
              </w:rPr>
            </w:pPr>
            <w:r w:rsidDel="00000000" w:rsidR="00000000" w:rsidRPr="00000000">
              <w:rPr>
                <w:rFonts w:ascii="Garamond" w:cs="Garamond" w:eastAsia="Garamond" w:hAnsi="Garamond"/>
                <w:b w:val="1"/>
                <w:bCs w:val="1"/>
                <w:color w:val="1c4587"/>
                <w:sz w:val="22"/>
                <w:szCs w:val="22"/>
                <w:rtl w:val="0"/>
              </w:rPr>
              <w:t xml:space="preserve">Phone number</w:t>
            </w:r>
            <w:r w:rsidDel="00000000" w:rsidR="00000000" w:rsidRPr="00000000">
              <w:rPr>
                <w:rFonts w:ascii="Garamond" w:cs="Garamond" w:eastAsia="Garamond" w:hAnsi="Garamond"/>
                <w:color w:val="1c4587"/>
                <w:sz w:val="22"/>
                <w:szCs w:val="22"/>
                <w:rtl w:val="0"/>
              </w:rPr>
              <w:t xml:space="preserve">:  404-917-7151</w:t>
            </w:r>
          </w:p>
          <w:p w:rsidR="00000000" w:rsidDel="00000000" w:rsidP="00000000" w:rsidRDefault="00000000" w:rsidRPr="00000000" w14:paraId="00000007">
            <w:pPr>
              <w:pStyle w:val="Heading3"/>
              <w:spacing w:line="324" w:lineRule="auto"/>
              <w:jc w:val="right"/>
              <w:rPr>
                <w:rFonts w:ascii="Garamond" w:cs="Garamond" w:eastAsia="Garamond" w:hAnsi="Garamond"/>
                <w:color w:val="1c4587"/>
                <w:sz w:val="22"/>
                <w:szCs w:val="22"/>
              </w:rPr>
            </w:pPr>
            <w:r w:rsidDel="00000000" w:rsidR="00000000" w:rsidRPr="00000000">
              <w:rPr>
                <w:rFonts w:ascii="Garamond" w:cs="Garamond" w:eastAsia="Garamond" w:hAnsi="Garamond"/>
                <w:b w:val="1"/>
                <w:bCs w:val="1"/>
                <w:color w:val="1c4587"/>
                <w:sz w:val="22"/>
                <w:szCs w:val="22"/>
                <w:rtl w:val="0"/>
              </w:rPr>
              <w:t xml:space="preserve">Linkedin</w:t>
            </w:r>
            <w:r w:rsidDel="00000000" w:rsidR="00000000" w:rsidRPr="00000000">
              <w:rPr>
                <w:rFonts w:ascii="Garamond" w:cs="Garamond" w:eastAsia="Garamond" w:hAnsi="Garamond"/>
                <w:color w:val="1c4587"/>
                <w:sz w:val="22"/>
                <w:szCs w:val="22"/>
                <w:rtl w:val="0"/>
              </w:rPr>
              <w:t xml:space="preserve">: www.linkedin.com/in/dgonza77</w:t>
              <w:br w:type="textWrapping"/>
            </w:r>
            <w:r w:rsidDel="00000000" w:rsidR="00000000" w:rsidRPr="00000000">
              <w:rPr>
                <w:rFonts w:ascii="Garamond" w:cs="Garamond" w:eastAsia="Garamond" w:hAnsi="Garamond"/>
                <w:b w:val="1"/>
                <w:bCs w:val="1"/>
                <w:color w:val="1c4587"/>
                <w:sz w:val="22"/>
                <w:szCs w:val="22"/>
                <w:rtl w:val="0"/>
              </w:rPr>
              <w:t xml:space="preserve">GitHub</w:t>
            </w:r>
            <w:r w:rsidDel="00000000" w:rsidR="00000000" w:rsidRPr="00000000">
              <w:rPr>
                <w:rFonts w:ascii="Garamond" w:cs="Garamond" w:eastAsia="Garamond" w:hAnsi="Garamond"/>
                <w:color w:val="1c4587"/>
                <w:sz w:val="22"/>
                <w:szCs w:val="22"/>
                <w:rtl w:val="0"/>
              </w:rPr>
              <w:t xml:space="preserve">: https://github.com/Dgonza77-Student</w:t>
            </w:r>
          </w:p>
        </w:tc>
      </w:tr>
      <w:tr>
        <w:trPr>
          <w:cantSplit w:val="0"/>
          <w:trHeight w:val="1861.8945312499998" w:hRule="atLeast"/>
          <w:tblHeader w:val="0"/>
        </w:trPr>
        <w:tc>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tc>
        <w:tc>
          <w:tcPr>
            <w:gridSpan w:val="2"/>
            <w:tcMar>
              <w:top w:w="155.0" w:type="dxa"/>
              <w:left w:w="0.0" w:type="dxa"/>
              <w:bottom w:w="0.0" w:type="dxa"/>
              <w:right w:w="0.0" w:type="dxa"/>
            </w:tcMar>
            <w:vAlign w:val="center"/>
          </w:tcPr>
          <w:p w:rsidR="00000000" w:rsidDel="00000000" w:rsidP="00000000" w:rsidRDefault="00000000" w:rsidRPr="00000000" w14:paraId="00000009">
            <w:pPr>
              <w:spacing w:line="324"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Cybersecurity student at Kennesaw State University (3.5 GPA, Dean’s List Spring 2024) with nearly a year of industry experience spanning technical cybersecurity, GRC/compliance, and OT/NERC CIP work. Hands-on background in vulnerability management, security operations, and regulatory compliance, with proficiency in Tenable, PowerShell, KQL, and Azure Sentinel. Experienced in policy development, risk analysis, control implementation, and automation of security workflows. Seeking to leverage both technical skills and governance expertise to support and strengthen organizational security programs.</w:t>
            </w:r>
          </w:p>
        </w:tc>
      </w:tr>
      <w:tr>
        <w:trPr>
          <w:cantSplit w:val="0"/>
          <w:tblHeader w:val="0"/>
        </w:trPr>
        <w:tc>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tc>
        <w:tc>
          <w:tcPr>
            <w:gridSpan w:val="2"/>
            <w:tcMar>
              <w:top w:w="113.0" w:type="dxa"/>
              <w:left w:w="0.0" w:type="dxa"/>
              <w:bottom w:w="170.0" w:type="dxa"/>
              <w:right w:w="0.0" w:type="dxa"/>
            </w:tcMar>
          </w:tcPr>
          <w:p w:rsidR="00000000" w:rsidDel="00000000" w:rsidP="00000000" w:rsidRDefault="00000000" w:rsidRPr="00000000" w14:paraId="0000000E">
            <w:pPr>
              <w:pStyle w:val="Heading2"/>
              <w:spacing w:after="0" w:before="120" w:line="324" w:lineRule="auto"/>
              <w:rPr>
                <w:rFonts w:ascii="Garamond" w:cs="Garamond" w:eastAsia="Garamond" w:hAnsi="Garamond"/>
                <w:b w:val="1"/>
                <w:bCs w:val="1"/>
                <w:color w:val="000000"/>
                <w:sz w:val="22"/>
                <w:szCs w:val="22"/>
              </w:rPr>
            </w:pPr>
            <w:bookmarkStart w:colFirst="0" w:colLast="0" w:name="_k0k5q6rd9940" w:id="0"/>
            <w:bookmarkEnd w:id="0"/>
            <w:r w:rsidDel="00000000" w:rsidR="00000000" w:rsidRPr="00000000">
              <w:rPr>
                <w:rFonts w:ascii="Garamond" w:cs="Garamond" w:eastAsia="Garamond" w:hAnsi="Garamond"/>
                <w:color w:val="1c4587"/>
                <w:rtl w:val="0"/>
              </w:rPr>
              <w:t xml:space="preserve">Education</w:t>
            </w:r>
            <w:r w:rsidDel="00000000" w:rsidR="00000000" w:rsidRPr="00000000">
              <w:rPr>
                <w:rFonts w:ascii="Garamond" w:cs="Garamond" w:eastAsia="Garamond" w:hAnsi="Garamond"/>
                <w:rtl w:val="0"/>
              </w:rPr>
              <w:br w:type="textWrapping"/>
            </w:r>
            <w:r w:rsidDel="00000000" w:rsidR="00000000" w:rsidRPr="00000000">
              <w:rPr>
                <w:rFonts w:ascii="Garamond" w:cs="Garamond" w:eastAsia="Garamond" w:hAnsi="Garamond"/>
                <w:b w:val="1"/>
                <w:bCs w:val="1"/>
                <w:color w:val="000000"/>
                <w:sz w:val="22"/>
                <w:szCs w:val="22"/>
                <w:rtl w:val="0"/>
              </w:rPr>
              <w:t xml:space="preserve">Kennesaw State University                                                                                                                                </w:t>
            </w:r>
            <w:r w:rsidDel="00000000" w:rsidR="00000000" w:rsidRPr="00000000">
              <w:rPr>
                <w:rFonts w:ascii="Garamond" w:cs="Garamond" w:eastAsia="Garamond" w:hAnsi="Garamond"/>
                <w:color w:val="000000"/>
                <w:sz w:val="22"/>
                <w:szCs w:val="22"/>
                <w:rtl w:val="0"/>
              </w:rPr>
              <w:t xml:space="preserve">Grad. May 2026</w:t>
            </w:r>
            <w:r w:rsidDel="00000000" w:rsidR="00000000" w:rsidRPr="00000000">
              <w:rPr>
                <w:rFonts w:ascii="Garamond" w:cs="Garamond" w:eastAsia="Garamond" w:hAnsi="Garamond"/>
                <w:b w:val="1"/>
                <w:bCs w:val="1"/>
                <w:color w:val="000000"/>
                <w:sz w:val="22"/>
                <w:szCs w:val="22"/>
                <w:rtl w:val="0"/>
              </w:rPr>
              <w:t xml:space="preserve">                                                                                         </w:t>
              <w:br w:type="textWrapping"/>
              <w:t xml:space="preserve">B.S. Cybersecurity</w:t>
            </w:r>
          </w:p>
          <w:p w:rsidR="00000000" w:rsidDel="00000000" w:rsidP="00000000" w:rsidRDefault="00000000" w:rsidRPr="00000000" w14:paraId="0000000F">
            <w:pPr>
              <w:numPr>
                <w:ilvl w:val="0"/>
                <w:numId w:val="9"/>
              </w:numPr>
              <w:spacing w:after="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Awarded Deans list Spring 2024</w:t>
            </w:r>
            <w:r w:rsidDel="00000000" w:rsidR="00000000" w:rsidRPr="00000000">
              <w:rPr>
                <w:rtl w:val="0"/>
              </w:rPr>
            </w:r>
          </w:p>
          <w:p w:rsidR="00000000" w:rsidDel="00000000" w:rsidP="00000000" w:rsidRDefault="00000000" w:rsidRPr="00000000" w14:paraId="00000010">
            <w:pPr>
              <w:pStyle w:val="Heading2"/>
              <w:spacing w:after="0" w:before="120" w:line="324" w:lineRule="auto"/>
              <w:rPr>
                <w:rFonts w:ascii="Garamond" w:cs="Garamond" w:eastAsia="Garamond" w:hAnsi="Garamond"/>
                <w:color w:val="000000"/>
                <w:sz w:val="22"/>
                <w:szCs w:val="22"/>
              </w:rPr>
            </w:pPr>
            <w:bookmarkStart w:colFirst="0" w:colLast="0" w:name="_gjdgxs" w:id="1"/>
            <w:bookmarkEnd w:id="1"/>
            <w:r w:rsidDel="00000000" w:rsidR="00000000" w:rsidRPr="00000000">
              <w:rPr>
                <w:rFonts w:ascii="Garamond" w:cs="Garamond" w:eastAsia="Garamond" w:hAnsi="Garamond"/>
                <w:color w:val="1c4587"/>
                <w:rtl w:val="0"/>
              </w:rPr>
              <w:t xml:space="preserve">Professional Experience</w:t>
              <w:br w:type="textWrapping"/>
            </w:r>
            <w:r w:rsidDel="00000000" w:rsidR="00000000" w:rsidRPr="00000000">
              <w:rPr>
                <w:rFonts w:ascii="Garamond" w:cs="Garamond" w:eastAsia="Garamond" w:hAnsi="Garamond"/>
                <w:b w:val="1"/>
                <w:bCs w:val="1"/>
                <w:color w:val="000000"/>
                <w:sz w:val="22"/>
                <w:szCs w:val="22"/>
                <w:rtl w:val="0"/>
              </w:rPr>
              <w:t xml:space="preserve">Company: Electric Power Engineers                                                                                                  </w:t>
            </w:r>
            <w:r w:rsidDel="00000000" w:rsidR="00000000" w:rsidRPr="00000000">
              <w:rPr>
                <w:rFonts w:ascii="Garamond" w:cs="Garamond" w:eastAsia="Garamond" w:hAnsi="Garamond"/>
                <w:color w:val="000000"/>
                <w:sz w:val="22"/>
                <w:szCs w:val="22"/>
                <w:rtl w:val="0"/>
              </w:rPr>
              <w:t xml:space="preserve">10/1/2025 - Current</w:t>
            </w:r>
            <w:r w:rsidDel="00000000" w:rsidR="00000000" w:rsidRPr="00000000">
              <w:rPr>
                <w:rFonts w:ascii="Garamond" w:cs="Garamond" w:eastAsia="Garamond" w:hAnsi="Garamond"/>
                <w:b w:val="1"/>
                <w:bCs w:val="1"/>
                <w:color w:val="000000"/>
                <w:sz w:val="22"/>
                <w:szCs w:val="22"/>
                <w:rtl w:val="0"/>
              </w:rPr>
              <w:br w:type="textWrapping"/>
              <w:t xml:space="preserve">Title:</w:t>
            </w:r>
            <w:r w:rsidDel="00000000" w:rsidR="00000000" w:rsidRPr="00000000">
              <w:rPr>
                <w:rFonts w:ascii="Garamond" w:cs="Garamond" w:eastAsia="Garamond" w:hAnsi="Garamond"/>
                <w:color w:val="000000"/>
                <w:sz w:val="22"/>
                <w:szCs w:val="22"/>
                <w:rtl w:val="0"/>
              </w:rPr>
              <w:t xml:space="preserve"> NERC CIP Intern (Cybersecurity Intern)</w:t>
            </w:r>
          </w:p>
          <w:p w:rsidR="00000000" w:rsidDel="00000000" w:rsidP="00000000" w:rsidRDefault="00000000" w:rsidRPr="00000000" w14:paraId="00000011">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Assisted in the development and review of client Low Impact CIP programs by supporting the identification of applicable CIP requirements and helping educate clients on the scope and relevance of CIP standards.</w:t>
            </w:r>
          </w:p>
          <w:p w:rsidR="00000000" w:rsidDel="00000000" w:rsidP="00000000" w:rsidRDefault="00000000" w:rsidRPr="00000000" w14:paraId="00000012">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Supporting compliance activities for NERC CIP standards (e.g., CIP-002, CIP-005, CIP-007, CIP-010), including asset inventory maintenance, documentation updates, and evidence collection for audits and self-certifications</w:t>
            </w:r>
          </w:p>
          <w:p w:rsidR="00000000" w:rsidDel="00000000" w:rsidP="00000000" w:rsidRDefault="00000000" w:rsidRPr="00000000" w14:paraId="00000013">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Developed crosswalks and control mappings to help clients streamline compliance across NERC CIP, NIST (CSF/800-53), and ISO 27001 frameworks, reducing redundancy and improving consistency across their cybersecurity programs.</w:t>
            </w:r>
          </w:p>
          <w:p w:rsidR="00000000" w:rsidDel="00000000" w:rsidP="00000000" w:rsidRDefault="00000000" w:rsidRPr="00000000" w14:paraId="00000014">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Assisting with identifying and classifying BES Cyber Systems, contributing to accurate scoping of Electronic Security Perimeters and critical assets in accordance with CIP-002 requirements</w:t>
            </w:r>
          </w:p>
          <w:p w:rsidR="00000000" w:rsidDel="00000000" w:rsidP="00000000" w:rsidRDefault="00000000" w:rsidRPr="00000000" w14:paraId="00000015">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Contributed to the creation of training and awareness documentation to improve client understanding of CIP responsibilities and general cyber hygiene.</w:t>
            </w:r>
            <w:r w:rsidDel="00000000" w:rsidR="00000000" w:rsidRPr="00000000">
              <w:rPr>
                <w:rtl w:val="0"/>
              </w:rPr>
            </w:r>
          </w:p>
          <w:p w:rsidR="00000000" w:rsidDel="00000000" w:rsidP="00000000" w:rsidRDefault="00000000" w:rsidRPr="00000000" w14:paraId="00000016">
            <w:pPr>
              <w:pStyle w:val="Heading2"/>
              <w:spacing w:after="0" w:before="120" w:line="324" w:lineRule="auto"/>
              <w:rPr>
                <w:rFonts w:ascii="Garamond" w:cs="Garamond" w:eastAsia="Garamond" w:hAnsi="Garamond"/>
                <w:color w:val="000000"/>
                <w:sz w:val="22"/>
                <w:szCs w:val="22"/>
              </w:rPr>
            </w:pPr>
            <w:bookmarkStart w:colFirst="0" w:colLast="0" w:name="_101s9phenz74" w:id="2"/>
            <w:bookmarkEnd w:id="2"/>
            <w:r w:rsidDel="00000000" w:rsidR="00000000" w:rsidRPr="00000000">
              <w:rPr>
                <w:rFonts w:ascii="Garamond" w:cs="Garamond" w:eastAsia="Garamond" w:hAnsi="Garamond"/>
                <w:b w:val="1"/>
                <w:bCs w:val="1"/>
                <w:color w:val="000000"/>
                <w:sz w:val="22"/>
                <w:szCs w:val="22"/>
                <w:rtl w:val="0"/>
              </w:rPr>
              <w:t xml:space="preserve">Company: The Coca-Cola Company</w:t>
              <w:tab/>
              <w:t xml:space="preserve">                                                                                                  </w:t>
            </w:r>
            <w:r w:rsidDel="00000000" w:rsidR="00000000" w:rsidRPr="00000000">
              <w:rPr>
                <w:rFonts w:ascii="Garamond" w:cs="Garamond" w:eastAsia="Garamond" w:hAnsi="Garamond"/>
                <w:color w:val="000000"/>
                <w:sz w:val="22"/>
                <w:szCs w:val="22"/>
                <w:rtl w:val="0"/>
              </w:rPr>
              <w:t xml:space="preserve">5/28/2025 - 8/1/2025</w:t>
            </w:r>
            <w:r w:rsidDel="00000000" w:rsidR="00000000" w:rsidRPr="00000000">
              <w:rPr>
                <w:rFonts w:ascii="Garamond" w:cs="Garamond" w:eastAsia="Garamond" w:hAnsi="Garamond"/>
                <w:b w:val="1"/>
                <w:bCs w:val="1"/>
                <w:color w:val="000000"/>
                <w:sz w:val="22"/>
                <w:szCs w:val="22"/>
                <w:rtl w:val="0"/>
              </w:rPr>
              <w:br w:type="textWrapping"/>
              <w:t xml:space="preserve">Title:</w:t>
            </w:r>
            <w:r w:rsidDel="00000000" w:rsidR="00000000" w:rsidRPr="00000000">
              <w:rPr>
                <w:rFonts w:ascii="Garamond" w:cs="Garamond" w:eastAsia="Garamond" w:hAnsi="Garamond"/>
                <w:color w:val="000000"/>
                <w:sz w:val="22"/>
                <w:szCs w:val="22"/>
                <w:rtl w:val="0"/>
              </w:rPr>
              <w:t xml:space="preserve"> Global Cybersecurity Intern </w:t>
            </w:r>
          </w:p>
          <w:p w:rsidR="00000000" w:rsidDel="00000000" w:rsidP="00000000" w:rsidRDefault="00000000" w:rsidRPr="00000000" w14:paraId="00000017">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Led the development of a minimum security control baseline for Third-Party Risk Management (TPRM), cross-referencing NIST SP 800-53, ISO 27001, and internal control catalogs; the initiative being positioned for global adoption across all third-party engagements to standardize security expectations and streamline vendor assessments</w:t>
            </w:r>
          </w:p>
          <w:p w:rsidR="00000000" w:rsidDel="00000000" w:rsidP="00000000" w:rsidRDefault="00000000" w:rsidRPr="00000000" w14:paraId="00000018">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Developed a third-party vendor attestation and gap analysis document to support the TPMC (Third-Party Minimum Controls) initiative, aligning vendor responsibilities with internal security standards and facilitating clearer risk communication between stakeholders and external partners</w:t>
            </w:r>
          </w:p>
          <w:p w:rsidR="00000000" w:rsidDel="00000000" w:rsidP="00000000" w:rsidRDefault="00000000" w:rsidRPr="00000000" w14:paraId="00000019">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Supported automation efforts using Power Automate for recurring GRC workflows, improving efficiency in risk reporting, control tracking and exception documentation</w:t>
            </w:r>
          </w:p>
          <w:p w:rsidR="00000000" w:rsidDel="00000000" w:rsidP="00000000" w:rsidRDefault="00000000" w:rsidRPr="00000000" w14:paraId="0000001A">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Utilized OneTrust and Power BI to access, review, and prepare documentation for Enterprise and third-party policy exceptions, contributing to exception discussions with accurate context and risk insights</w:t>
            </w:r>
          </w:p>
          <w:p w:rsidR="00000000" w:rsidDel="00000000" w:rsidP="00000000" w:rsidRDefault="00000000" w:rsidRPr="00000000" w14:paraId="0000001B">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Designed and launched phishing simulation campaigns using ZenGuide, customizing delivery and reporting metrics to support cybersecurity awareness initiatives</w:t>
            </w:r>
          </w:p>
          <w:p w:rsidR="00000000" w:rsidDel="00000000" w:rsidP="00000000" w:rsidRDefault="00000000" w:rsidRPr="00000000" w14:paraId="0000001C">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Organized and facilitated cross-functional meetings with internal stakeholders and external vendors, including PwC and OneTrust, to align on cybersecurity governance objectives and drive progress on compliance initiatives</w:t>
            </w:r>
          </w:p>
          <w:p w:rsidR="00000000" w:rsidDel="00000000" w:rsidP="00000000" w:rsidRDefault="00000000" w:rsidRPr="00000000" w14:paraId="0000001D">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Gained practical experience in stakeholder engagement, transparency, and alignment of cybersecurity practices with broader business objectives- reinforcing the human element of enterprise risk governance</w:t>
            </w:r>
          </w:p>
          <w:p w:rsidR="00000000" w:rsidDel="00000000" w:rsidP="00000000" w:rsidRDefault="00000000" w:rsidRPr="00000000" w14:paraId="0000001E">
            <w:pPr>
              <w:widowControl w:val="0"/>
              <w:tabs>
                <w:tab w:val="right" w:leader="none" w:pos="10800"/>
              </w:tabs>
              <w:spacing w:after="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1F">
            <w:pPr>
              <w:widowControl w:val="0"/>
              <w:tabs>
                <w:tab w:val="right" w:leader="none" w:pos="10800"/>
              </w:tabs>
              <w:spacing w:after="0" w:lineRule="auto"/>
              <w:jc w:val="both"/>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20">
            <w:pPr>
              <w:widowControl w:val="0"/>
              <w:tabs>
                <w:tab w:val="right" w:leader="none" w:pos="10800"/>
              </w:tabs>
              <w:spacing w:after="0" w:lineRule="auto"/>
              <w:jc w:val="both"/>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Company: Log(N) Pacific</w:t>
              <w:tab/>
            </w:r>
            <w:r w:rsidDel="00000000" w:rsidR="00000000" w:rsidRPr="00000000">
              <w:rPr>
                <w:rFonts w:ascii="Garamond" w:cs="Garamond" w:eastAsia="Garamond" w:hAnsi="Garamond"/>
                <w:color w:val="000000"/>
                <w:sz w:val="22"/>
                <w:szCs w:val="22"/>
                <w:rtl w:val="0"/>
              </w:rPr>
              <w:t xml:space="preserve">2/4/2025 - 5/1/2025</w:t>
            </w:r>
            <w:r w:rsidDel="00000000" w:rsidR="00000000" w:rsidRPr="00000000">
              <w:rPr>
                <w:rFonts w:ascii="Garamond" w:cs="Garamond" w:eastAsia="Garamond" w:hAnsi="Garamond"/>
                <w:b w:val="1"/>
                <w:bCs w:val="1"/>
                <w:color w:val="000000"/>
                <w:sz w:val="22"/>
                <w:szCs w:val="22"/>
                <w:rtl w:val="0"/>
              </w:rPr>
              <w:br w:type="textWrapping"/>
              <w:t xml:space="preserve">Title:</w:t>
            </w:r>
            <w:r w:rsidDel="00000000" w:rsidR="00000000" w:rsidRPr="00000000">
              <w:rPr>
                <w:rFonts w:ascii="Garamond" w:cs="Garamond" w:eastAsia="Garamond" w:hAnsi="Garamond"/>
                <w:color w:val="000000"/>
                <w:sz w:val="22"/>
                <w:szCs w:val="22"/>
                <w:rtl w:val="0"/>
              </w:rPr>
              <w:t xml:space="preserve"> Cybersecurity Support Technician (Vulnerability Management &amp; SecOps Intern)</w:t>
            </w:r>
          </w:p>
          <w:p w:rsidR="00000000" w:rsidDel="00000000" w:rsidP="00000000" w:rsidRDefault="00000000" w:rsidRPr="00000000" w14:paraId="00000021">
            <w:pPr>
              <w:widowControl w:val="0"/>
              <w:tabs>
                <w:tab w:val="right" w:leader="none" w:pos="10800"/>
              </w:tabs>
              <w:spacing w:after="0" w:lineRule="auto"/>
              <w:jc w:val="both"/>
              <w:rPr>
                <w:rFonts w:ascii="Garamond" w:cs="Garamond" w:eastAsia="Garamond" w:hAnsi="Garamond"/>
                <w:color w:val="000000"/>
                <w:sz w:val="22"/>
                <w:szCs w:val="22"/>
                <w:u w:val="single"/>
              </w:rPr>
            </w:pPr>
            <w:r w:rsidDel="00000000" w:rsidR="00000000" w:rsidRPr="00000000">
              <w:rPr>
                <w:rFonts w:ascii="Garamond" w:cs="Garamond" w:eastAsia="Garamond" w:hAnsi="Garamond"/>
                <w:color w:val="000000"/>
                <w:sz w:val="22"/>
                <w:szCs w:val="22"/>
                <w:u w:val="single"/>
                <w:rtl w:val="0"/>
              </w:rPr>
              <w:t xml:space="preserve">Vulnerability Management:</w:t>
            </w:r>
          </w:p>
          <w:p w:rsidR="00000000" w:rsidDel="00000000" w:rsidP="00000000" w:rsidRDefault="00000000" w:rsidRPr="00000000" w14:paraId="00000022">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Conducted vulnerability scans, provided detailed reports, and implemented PowerShell-based remediations, contributing to reduction in critical, high and medium vulnerabilities for the server team.</w:t>
            </w:r>
          </w:p>
          <w:p w:rsidR="00000000" w:rsidDel="00000000" w:rsidP="00000000" w:rsidRDefault="00000000" w:rsidRPr="00000000" w14:paraId="00000023">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Performed vulnerability assessments and risk prioritization using Tenable across Windows and Linux environments.</w:t>
            </w:r>
          </w:p>
          <w:p w:rsidR="00000000" w:rsidDel="00000000" w:rsidP="00000000" w:rsidRDefault="00000000" w:rsidRPr="00000000" w14:paraId="00000024">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Executed secure configurations and compliance audits (DISA STIG) with Tenable to meet industry standards.</w:t>
            </w:r>
          </w:p>
          <w:p w:rsidR="00000000" w:rsidDel="00000000" w:rsidP="00000000" w:rsidRDefault="00000000" w:rsidRPr="00000000" w14:paraId="00000025">
            <w:pPr>
              <w:widowControl w:val="0"/>
              <w:numPr>
                <w:ilvl w:val="0"/>
                <w:numId w:val="8"/>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Automated remediation processes and STIG implementations using PowerShell to address critical vulnerabilities.</w:t>
            </w:r>
          </w:p>
          <w:p w:rsidR="00000000" w:rsidDel="00000000" w:rsidP="00000000" w:rsidRDefault="00000000" w:rsidRPr="00000000" w14:paraId="00000026">
            <w:pPr>
              <w:widowControl w:val="0"/>
              <w:tabs>
                <w:tab w:val="right" w:leader="none" w:pos="10800"/>
              </w:tabs>
              <w:spacing w:after="0" w:lineRule="auto"/>
              <w:jc w:val="both"/>
              <w:rPr>
                <w:rFonts w:ascii="Garamond" w:cs="Garamond" w:eastAsia="Garamond" w:hAnsi="Garamond"/>
                <w:color w:val="000000"/>
                <w:sz w:val="22"/>
                <w:szCs w:val="22"/>
                <w:u w:val="single"/>
              </w:rPr>
            </w:pPr>
            <w:r w:rsidDel="00000000" w:rsidR="00000000" w:rsidRPr="00000000">
              <w:rPr>
                <w:rFonts w:ascii="Garamond" w:cs="Garamond" w:eastAsia="Garamond" w:hAnsi="Garamond"/>
                <w:color w:val="000000"/>
                <w:sz w:val="22"/>
                <w:szCs w:val="22"/>
                <w:u w:val="single"/>
                <w:rtl w:val="0"/>
              </w:rPr>
              <w:t xml:space="preserve">Security Operations:</w:t>
            </w:r>
          </w:p>
          <w:p w:rsidR="00000000" w:rsidDel="00000000" w:rsidP="00000000" w:rsidRDefault="00000000" w:rsidRPr="00000000" w14:paraId="00000027">
            <w:pPr>
              <w:widowControl w:val="0"/>
              <w:numPr>
                <w:ilvl w:val="0"/>
                <w:numId w:val="3"/>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Performed threat hunting with EDR, detecting IoCs from brute force attacks, data exfiltration, and ransomware.</w:t>
            </w:r>
          </w:p>
          <w:p w:rsidR="00000000" w:rsidDel="00000000" w:rsidP="00000000" w:rsidRDefault="00000000" w:rsidRPr="00000000" w14:paraId="00000028">
            <w:pPr>
              <w:widowControl w:val="0"/>
              <w:numPr>
                <w:ilvl w:val="0"/>
                <w:numId w:val="3"/>
              </w:numPr>
              <w:tabs>
                <w:tab w:val="right" w:leader="none" w:pos="10800"/>
              </w:tabs>
              <w:spacing w:after="0"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Experienced with KQL (similar to SQL/SPL) which I used to query logs within the SIEM and EDR platform.</w:t>
            </w:r>
            <w:r w:rsidDel="00000000" w:rsidR="00000000" w:rsidRPr="00000000">
              <w:rPr>
                <w:rtl w:val="0"/>
              </w:rPr>
            </w:r>
          </w:p>
        </w:tc>
      </w:tr>
      <w:tr>
        <w:trPr>
          <w:cantSplit w:val="0"/>
          <w:trHeight w:val="9280.464843749998" w:hRule="atLeast"/>
          <w:tblHeader w:val="0"/>
        </w:trPr>
        <w:tc>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tc>
        <w:tc>
          <w:tcPr>
            <w:gridSpan w:val="2"/>
            <w:tcMar>
              <w:top w:w="155.0" w:type="dxa"/>
              <w:left w:w="0.0" w:type="dxa"/>
              <w:bottom w:w="155.0" w:type="dxa"/>
              <w:right w:w="0.0" w:type="dxa"/>
            </w:tcMar>
          </w:tcPr>
          <w:p w:rsidR="00000000" w:rsidDel="00000000" w:rsidP="00000000" w:rsidRDefault="00000000" w:rsidRPr="00000000" w14:paraId="0000002B">
            <w:pPr>
              <w:pStyle w:val="Heading2"/>
              <w:spacing w:after="120" w:line="324" w:lineRule="auto"/>
              <w:rPr>
                <w:color w:val="1c4587"/>
              </w:rPr>
            </w:pPr>
            <w:r w:rsidDel="00000000" w:rsidR="00000000" w:rsidRPr="00000000">
              <w:rPr>
                <w:rFonts w:ascii="Garamond" w:cs="Garamond" w:eastAsia="Garamond" w:hAnsi="Garamond"/>
                <w:color w:val="1c4587"/>
                <w:rtl w:val="0"/>
              </w:rPr>
              <w:t xml:space="preserve">Practical Projects</w:t>
            </w:r>
            <w:r w:rsidDel="00000000" w:rsidR="00000000" w:rsidRPr="00000000">
              <w:rPr>
                <w:rtl w:val="0"/>
              </w:rPr>
            </w:r>
          </w:p>
          <w:p w:rsidR="00000000" w:rsidDel="00000000" w:rsidP="00000000" w:rsidRDefault="00000000" w:rsidRPr="00000000" w14:paraId="0000002C">
            <w:pPr>
              <w:numPr>
                <w:ilvl w:val="0"/>
                <w:numId w:val="7"/>
              </w:numPr>
              <w:spacing w:after="40" w:line="324" w:lineRule="auto"/>
              <w:ind w:left="360" w:firstLine="0"/>
              <w:rPr>
                <w:rFonts w:ascii="Arial" w:cs="Arial" w:eastAsia="Arial" w:hAnsi="Arial"/>
              </w:rPr>
            </w:pPr>
            <w:r w:rsidDel="00000000" w:rsidR="00000000" w:rsidRPr="00000000">
              <w:rPr>
                <w:rFonts w:ascii="Garamond" w:cs="Garamond" w:eastAsia="Garamond" w:hAnsi="Garamond"/>
                <w:b w:val="1"/>
                <w:bCs w:val="1"/>
                <w:rtl w:val="0"/>
              </w:rPr>
              <w:t xml:space="preserve">Vulnerability Management and STIG Implementation</w:t>
              <w:br w:type="textWrapping"/>
            </w:r>
            <w:r w:rsidDel="00000000" w:rsidR="00000000" w:rsidRPr="00000000">
              <w:rPr>
                <w:rFonts w:ascii="Garamond" w:cs="Garamond" w:eastAsia="Garamond" w:hAnsi="Garamond"/>
                <w:sz w:val="18"/>
                <w:szCs w:val="18"/>
                <w:rtl w:val="0"/>
              </w:rPr>
              <w:t xml:space="preserve">Developed a comprehensive vulnerability management and STIG implementation program, integrating Tenable scanning, PowerShell-based remediation, and Azure Sentinel honeypot deployment to detect, prioritize, and mitigate real-world threats..</w:t>
            </w:r>
            <w:r w:rsidDel="00000000" w:rsidR="00000000" w:rsidRPr="00000000">
              <w:rPr>
                <w:rFonts w:ascii="Garamond" w:cs="Garamond" w:eastAsia="Garamond" w:hAnsi="Garamond"/>
                <w:rtl w:val="0"/>
              </w:rPr>
              <w:br w:type="textWrapping"/>
            </w:r>
            <w:hyperlink r:id="rId6">
              <w:r w:rsidDel="00000000" w:rsidR="00000000" w:rsidRPr="00000000">
                <w:rPr>
                  <w:rFonts w:ascii="Garamond" w:cs="Garamond" w:eastAsia="Garamond" w:hAnsi="Garamond"/>
                  <w:color w:val="1155cc"/>
                  <w:u w:val="single"/>
                  <w:rtl w:val="0"/>
                </w:rPr>
                <w:t xml:space="preserve">Link to Project</w:t>
              </w:r>
            </w:hyperlink>
            <w:r w:rsidDel="00000000" w:rsidR="00000000" w:rsidRPr="00000000">
              <w:rPr>
                <w:rtl w:val="0"/>
              </w:rPr>
            </w:r>
          </w:p>
          <w:p w:rsidR="00000000" w:rsidDel="00000000" w:rsidP="00000000" w:rsidRDefault="00000000" w:rsidRPr="00000000" w14:paraId="0000002D">
            <w:pPr>
              <w:numPr>
                <w:ilvl w:val="0"/>
                <w:numId w:val="7"/>
              </w:numPr>
              <w:spacing w:after="40" w:line="324" w:lineRule="auto"/>
              <w:ind w:left="360" w:firstLine="0"/>
            </w:pPr>
            <w:r w:rsidDel="00000000" w:rsidR="00000000" w:rsidRPr="00000000">
              <w:rPr>
                <w:rFonts w:ascii="Garamond" w:cs="Garamond" w:eastAsia="Garamond" w:hAnsi="Garamond"/>
                <w:b w:val="1"/>
                <w:bCs w:val="1"/>
                <w:rtl w:val="0"/>
              </w:rPr>
              <w:t xml:space="preserve">Threat Hunting and Detection</w:t>
              <w:br w:type="textWrapping"/>
            </w:r>
            <w:r w:rsidDel="00000000" w:rsidR="00000000" w:rsidRPr="00000000">
              <w:rPr>
                <w:rFonts w:ascii="Garamond" w:cs="Garamond" w:eastAsia="Garamond" w:hAnsi="Garamond"/>
                <w:sz w:val="18"/>
                <w:szCs w:val="18"/>
                <w:rtl w:val="0"/>
              </w:rPr>
              <w:t xml:space="preserve">Conducted a simulated insider threat investigation using Microsoft Defender for Endpoint. Leveraged KQL queries to trace file staging, PowerShell-based exfiltration attempts, and network activity. Mapped observed behavior to MITRE ATT&amp;CK techniques and validated no outbound exfiltration occurred.</w:t>
            </w:r>
            <w:r w:rsidDel="00000000" w:rsidR="00000000" w:rsidRPr="00000000">
              <w:rPr>
                <w:rFonts w:ascii="Garamond" w:cs="Garamond" w:eastAsia="Garamond" w:hAnsi="Garamond"/>
                <w:rtl w:val="0"/>
              </w:rPr>
              <w:br w:type="textWrapping"/>
            </w:r>
            <w:hyperlink r:id="rId7">
              <w:r w:rsidDel="00000000" w:rsidR="00000000" w:rsidRPr="00000000">
                <w:rPr>
                  <w:rFonts w:ascii="Garamond" w:cs="Garamond" w:eastAsia="Garamond" w:hAnsi="Garamond"/>
                  <w:color w:val="1155cc"/>
                  <w:u w:val="single"/>
                  <w:rtl w:val="0"/>
                </w:rPr>
                <w:t xml:space="preserve">Link to Project</w:t>
              </w:r>
            </w:hyperlink>
            <w:r w:rsidDel="00000000" w:rsidR="00000000" w:rsidRPr="00000000">
              <w:rPr>
                <w:rtl w:val="0"/>
              </w:rPr>
            </w:r>
          </w:p>
          <w:p w:rsidR="00000000" w:rsidDel="00000000" w:rsidP="00000000" w:rsidRDefault="00000000" w:rsidRPr="00000000" w14:paraId="0000002E">
            <w:pPr>
              <w:numPr>
                <w:ilvl w:val="0"/>
                <w:numId w:val="7"/>
              </w:numPr>
              <w:spacing w:after="40" w:line="324" w:lineRule="auto"/>
              <w:ind w:left="360" w:firstLine="0"/>
              <w:rPr>
                <w:rFonts w:ascii="Arial" w:cs="Arial" w:eastAsia="Arial" w:hAnsi="Arial"/>
              </w:rPr>
            </w:pPr>
            <w:r w:rsidDel="00000000" w:rsidR="00000000" w:rsidRPr="00000000">
              <w:rPr>
                <w:rFonts w:ascii="Garamond" w:cs="Garamond" w:eastAsia="Garamond" w:hAnsi="Garamond"/>
                <w:b w:val="1"/>
                <w:bCs w:val="1"/>
                <w:rtl w:val="0"/>
              </w:rPr>
              <w:t xml:space="preserve">Azure Sentinel SIEM Honeypot Deployment</w:t>
              <w:br w:type="textWrapping"/>
            </w:r>
            <w:r w:rsidDel="00000000" w:rsidR="00000000" w:rsidRPr="00000000">
              <w:rPr>
                <w:rFonts w:ascii="Garamond" w:cs="Garamond" w:eastAsia="Garamond" w:hAnsi="Garamond"/>
                <w:sz w:val="18"/>
                <w:szCs w:val="18"/>
                <w:rtl w:val="0"/>
              </w:rPr>
              <w:t xml:space="preserve">Configured a honeypot using Azure Sentinel to detect and analyze security threats. Simulated network intrusions to gather insights on attack patterns to improve incident response capabilities.</w:t>
            </w:r>
            <w:r w:rsidDel="00000000" w:rsidR="00000000" w:rsidRPr="00000000">
              <w:rPr>
                <w:rFonts w:ascii="Garamond" w:cs="Garamond" w:eastAsia="Garamond" w:hAnsi="Garamond"/>
                <w:rtl w:val="0"/>
              </w:rPr>
              <w:br w:type="textWrapping"/>
            </w:r>
            <w:hyperlink r:id="rId8">
              <w:r w:rsidDel="00000000" w:rsidR="00000000" w:rsidRPr="00000000">
                <w:rPr>
                  <w:rFonts w:ascii="Garamond" w:cs="Garamond" w:eastAsia="Garamond" w:hAnsi="Garamond"/>
                  <w:color w:val="1155cc"/>
                  <w:u w:val="single"/>
                  <w:rtl w:val="0"/>
                </w:rPr>
                <w:t xml:space="preserve">Link to Project</w:t>
              </w:r>
            </w:hyperlink>
            <w:r w:rsidDel="00000000" w:rsidR="00000000" w:rsidRPr="00000000">
              <w:rPr>
                <w:rtl w:val="0"/>
              </w:rPr>
            </w:r>
          </w:p>
          <w:p w:rsidR="00000000" w:rsidDel="00000000" w:rsidP="00000000" w:rsidRDefault="00000000" w:rsidRPr="00000000" w14:paraId="0000002F">
            <w:pPr>
              <w:numPr>
                <w:ilvl w:val="0"/>
                <w:numId w:val="7"/>
              </w:numPr>
              <w:spacing w:after="40" w:line="324" w:lineRule="auto"/>
              <w:ind w:left="360" w:firstLine="0"/>
              <w:rPr>
                <w:rFonts w:ascii="Arial" w:cs="Arial" w:eastAsia="Arial" w:hAnsi="Arial"/>
              </w:rPr>
            </w:pPr>
            <w:r w:rsidDel="00000000" w:rsidR="00000000" w:rsidRPr="00000000">
              <w:rPr>
                <w:rFonts w:ascii="Garamond" w:cs="Garamond" w:eastAsia="Garamond" w:hAnsi="Garamond"/>
                <w:b w:val="1"/>
                <w:bCs w:val="1"/>
                <w:rtl w:val="0"/>
              </w:rPr>
              <w:t xml:space="preserve">Suricata IDS/IPS Configuration</w:t>
              <w:br w:type="textWrapping"/>
            </w:r>
            <w:r w:rsidDel="00000000" w:rsidR="00000000" w:rsidRPr="00000000">
              <w:rPr>
                <w:rFonts w:ascii="Garamond" w:cs="Garamond" w:eastAsia="Garamond" w:hAnsi="Garamond"/>
                <w:sz w:val="18"/>
                <w:szCs w:val="18"/>
                <w:rtl w:val="0"/>
              </w:rPr>
              <w:t xml:space="preserve">Configured and optimized Suricata for intrusion detection and prevention. Utilized custom rule sets to enhance network security monitoring.</w:t>
            </w:r>
            <w:r w:rsidDel="00000000" w:rsidR="00000000" w:rsidRPr="00000000">
              <w:rPr>
                <w:rFonts w:ascii="Garamond" w:cs="Garamond" w:eastAsia="Garamond" w:hAnsi="Garamond"/>
                <w:rtl w:val="0"/>
              </w:rPr>
              <w:br w:type="textWrapping"/>
            </w:r>
            <w:hyperlink r:id="rId9">
              <w:r w:rsidDel="00000000" w:rsidR="00000000" w:rsidRPr="00000000">
                <w:rPr>
                  <w:rFonts w:ascii="Garamond" w:cs="Garamond" w:eastAsia="Garamond" w:hAnsi="Garamond"/>
                  <w:color w:val="1155cc"/>
                  <w:u w:val="single"/>
                  <w:rtl w:val="0"/>
                </w:rPr>
                <w:t xml:space="preserve">Link to Project</w:t>
              </w:r>
            </w:hyperlink>
            <w:r w:rsidDel="00000000" w:rsidR="00000000" w:rsidRPr="00000000">
              <w:rPr>
                <w:rtl w:val="0"/>
              </w:rPr>
            </w:r>
          </w:p>
          <w:p w:rsidR="00000000" w:rsidDel="00000000" w:rsidP="00000000" w:rsidRDefault="00000000" w:rsidRPr="00000000" w14:paraId="00000030">
            <w:pPr>
              <w:pStyle w:val="Heading2"/>
              <w:spacing w:after="0" w:before="120" w:line="324" w:lineRule="auto"/>
              <w:rPr>
                <w:rFonts w:ascii="Garamond" w:cs="Garamond" w:eastAsia="Garamond" w:hAnsi="Garamond"/>
              </w:rPr>
            </w:pPr>
            <w:bookmarkStart w:colFirst="0" w:colLast="0" w:name="_v8jl6ajqsqyu" w:id="3"/>
            <w:bookmarkEnd w:id="3"/>
            <w:r w:rsidDel="00000000" w:rsidR="00000000" w:rsidRPr="00000000">
              <w:rPr>
                <w:rFonts w:ascii="Garamond" w:cs="Garamond" w:eastAsia="Garamond" w:hAnsi="Garamond"/>
                <w:rtl w:val="0"/>
              </w:rPr>
              <w:t xml:space="preserve">Training and Certifications</w:t>
            </w:r>
          </w:p>
          <w:p w:rsidR="00000000" w:rsidDel="00000000" w:rsidP="00000000" w:rsidRDefault="00000000" w:rsidRPr="00000000" w14:paraId="00000031">
            <w:pPr>
              <w:numPr>
                <w:ilvl w:val="0"/>
                <w:numId w:val="6"/>
              </w:numPr>
              <w:spacing w:after="40" w:line="324"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eJPT (DEC 2026)</w:t>
            </w:r>
            <w:r w:rsidDel="00000000" w:rsidR="00000000" w:rsidRPr="00000000">
              <w:rPr>
                <w:rtl w:val="0"/>
              </w:rPr>
            </w:r>
          </w:p>
          <w:p w:rsidR="00000000" w:rsidDel="00000000" w:rsidP="00000000" w:rsidRDefault="00000000" w:rsidRPr="00000000" w14:paraId="00000032">
            <w:pPr>
              <w:spacing w:after="40" w:line="324" w:lineRule="auto"/>
              <w:ind w:left="360" w:firstLine="0"/>
              <w:rPr/>
            </w:pPr>
            <w:r w:rsidDel="00000000" w:rsidR="00000000" w:rsidRPr="00000000">
              <w:rPr>
                <w:rFonts w:ascii="Garamond" w:cs="Garamond" w:eastAsia="Garamond" w:hAnsi="Garamond"/>
                <w:sz w:val="18"/>
                <w:szCs w:val="18"/>
                <w:rtl w:val="0"/>
              </w:rPr>
              <w:t xml:space="preserve">Validates entry level penetration testing and offensive security skills</w:t>
            </w:r>
            <w:r w:rsidDel="00000000" w:rsidR="00000000" w:rsidRPr="00000000">
              <w:rPr>
                <w:rtl w:val="0"/>
              </w:rPr>
            </w:r>
          </w:p>
          <w:p w:rsidR="00000000" w:rsidDel="00000000" w:rsidP="00000000" w:rsidRDefault="00000000" w:rsidRPr="00000000" w14:paraId="00000033">
            <w:pPr>
              <w:numPr>
                <w:ilvl w:val="0"/>
                <w:numId w:val="6"/>
              </w:numPr>
              <w:spacing w:after="40" w:line="324"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CompTIA Security+</w:t>
            </w:r>
            <w:r w:rsidDel="00000000" w:rsidR="00000000" w:rsidRPr="00000000">
              <w:rPr>
                <w:rtl w:val="0"/>
              </w:rPr>
            </w:r>
          </w:p>
          <w:p w:rsidR="00000000" w:rsidDel="00000000" w:rsidP="00000000" w:rsidRDefault="00000000" w:rsidRPr="00000000" w14:paraId="00000034">
            <w:pPr>
              <w:spacing w:after="40" w:line="324" w:lineRule="auto"/>
              <w:ind w:left="360" w:firstLine="0"/>
              <w:rPr>
                <w:rFonts w:ascii="Garamond" w:cs="Garamond" w:eastAsia="Garamond" w:hAnsi="Garamond"/>
                <w:sz w:val="18"/>
                <w:szCs w:val="18"/>
              </w:rPr>
            </w:pPr>
            <w:r w:rsidDel="00000000" w:rsidR="00000000" w:rsidRPr="00000000">
              <w:rPr>
                <w:rFonts w:ascii="Garamond" w:cs="Garamond" w:eastAsia="Garamond" w:hAnsi="Garamond"/>
                <w:sz w:val="18"/>
                <w:szCs w:val="18"/>
                <w:rtl w:val="0"/>
              </w:rPr>
              <w:t xml:space="preserve">Validates foundational knowledge in network security, compliance, operational security, and threat mitigation.</w:t>
            </w:r>
          </w:p>
          <w:p w:rsidR="00000000" w:rsidDel="00000000" w:rsidP="00000000" w:rsidRDefault="00000000" w:rsidRPr="00000000" w14:paraId="00000035">
            <w:pPr>
              <w:numPr>
                <w:ilvl w:val="0"/>
                <w:numId w:val="4"/>
              </w:numPr>
              <w:spacing w:after="240" w:before="240" w:line="324" w:lineRule="auto"/>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ISO/IEC 27001 Lead Auditor</w:t>
            </w:r>
          </w:p>
          <w:p w:rsidR="00000000" w:rsidDel="00000000" w:rsidP="00000000" w:rsidRDefault="00000000" w:rsidRPr="00000000" w14:paraId="00000036">
            <w:pPr>
              <w:spacing w:after="240" w:before="240" w:line="324" w:lineRule="auto"/>
              <w:ind w:left="0" w:firstLine="0"/>
              <w:jc w:val="center"/>
              <w:rPr>
                <w:rFonts w:ascii="Garamond" w:cs="Garamond" w:eastAsia="Garamond" w:hAnsi="Garamond"/>
                <w:sz w:val="18"/>
                <w:szCs w:val="18"/>
              </w:rPr>
            </w:pPr>
            <w:r w:rsidDel="00000000" w:rsidR="00000000" w:rsidRPr="00000000">
              <w:rPr>
                <w:rFonts w:ascii="Garamond" w:cs="Garamond" w:eastAsia="Garamond" w:hAnsi="Garamond"/>
                <w:sz w:val="18"/>
                <w:szCs w:val="18"/>
                <w:rtl w:val="0"/>
              </w:rPr>
              <w:t xml:space="preserve">  Expertise in auditing ISMS against ISO 27001 requirements, including audit planning, control assessment, compliance, and continual improvement</w:t>
            </w:r>
          </w:p>
          <w:p w:rsidR="00000000" w:rsidDel="00000000" w:rsidP="00000000" w:rsidRDefault="00000000" w:rsidRPr="00000000" w14:paraId="00000037">
            <w:pPr>
              <w:spacing w:after="240" w:before="240" w:line="324" w:lineRule="auto"/>
              <w:ind w:left="0" w:firstLine="0"/>
              <w:jc w:val="center"/>
              <w:rPr>
                <w:rFonts w:ascii="Garamond" w:cs="Garamond" w:eastAsia="Garamond" w:hAnsi="Garamond"/>
                <w:sz w:val="18"/>
                <w:szCs w:val="18"/>
              </w:rPr>
            </w:pPr>
            <w:r w:rsidDel="00000000" w:rsidR="00000000" w:rsidRPr="00000000">
              <w:rPr>
                <w:rtl w:val="0"/>
              </w:rPr>
            </w:r>
          </w:p>
          <w:p w:rsidR="00000000" w:rsidDel="00000000" w:rsidP="00000000" w:rsidRDefault="00000000" w:rsidRPr="00000000" w14:paraId="00000038">
            <w:pPr>
              <w:numPr>
                <w:ilvl w:val="0"/>
                <w:numId w:val="1"/>
              </w:numPr>
              <w:spacing w:after="40" w:line="324" w:lineRule="auto"/>
              <w:ind w:left="720" w:hanging="360"/>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Google Professional CyberSecurity Certificate</w:t>
            </w:r>
            <w:r w:rsidDel="00000000" w:rsidR="00000000" w:rsidRPr="00000000">
              <w:rPr>
                <w:rtl w:val="0"/>
              </w:rPr>
            </w:r>
          </w:p>
          <w:p w:rsidR="00000000" w:rsidDel="00000000" w:rsidP="00000000" w:rsidRDefault="00000000" w:rsidRPr="00000000" w14:paraId="00000039">
            <w:pPr>
              <w:spacing w:after="40" w:line="324" w:lineRule="auto"/>
              <w:rPr>
                <w:rFonts w:ascii="Garamond" w:cs="Garamond" w:eastAsia="Garamond" w:hAnsi="Garamond"/>
                <w:sz w:val="18"/>
                <w:szCs w:val="18"/>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sz w:val="18"/>
                <w:szCs w:val="18"/>
                <w:rtl w:val="0"/>
              </w:rPr>
              <w:t xml:space="preserve">  Includes Linux, MySQL, and Python hands-on labs.</w:t>
            </w:r>
          </w:p>
          <w:p w:rsidR="00000000" w:rsidDel="00000000" w:rsidP="00000000" w:rsidRDefault="00000000" w:rsidRPr="00000000" w14:paraId="0000003A">
            <w:pPr>
              <w:numPr>
                <w:ilvl w:val="0"/>
                <w:numId w:val="2"/>
              </w:numPr>
              <w:spacing w:after="40" w:line="324" w:lineRule="auto"/>
              <w:ind w:left="720" w:hanging="360"/>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Aviatrix Certified Engineer Multicloud Network Associate certification</w:t>
            </w:r>
          </w:p>
          <w:p w:rsidR="00000000" w:rsidDel="00000000" w:rsidP="00000000" w:rsidRDefault="00000000" w:rsidRPr="00000000" w14:paraId="0000003B">
            <w:pPr>
              <w:spacing w:after="40" w:line="324" w:lineRule="auto"/>
              <w:ind w:left="360" w:firstLine="0"/>
              <w:rPr>
                <w:rFonts w:ascii="Garamond" w:cs="Garamond" w:eastAsia="Garamond" w:hAnsi="Garamond"/>
                <w:sz w:val="18"/>
                <w:szCs w:val="18"/>
              </w:rPr>
            </w:pPr>
            <w:r w:rsidDel="00000000" w:rsidR="00000000" w:rsidRPr="00000000">
              <w:rPr>
                <w:rFonts w:ascii="Garamond" w:cs="Garamond" w:eastAsia="Garamond" w:hAnsi="Garamond"/>
                <w:sz w:val="18"/>
                <w:szCs w:val="18"/>
                <w:rtl w:val="0"/>
              </w:rPr>
              <w:t xml:space="preserve">Introduction to multicloud networking architecture, covering routing, encryption, and security solutions across AWS, Azure, and GCP.</w:t>
            </w:r>
          </w:p>
          <w:p w:rsidR="00000000" w:rsidDel="00000000" w:rsidP="00000000" w:rsidRDefault="00000000" w:rsidRPr="00000000" w14:paraId="0000003C">
            <w:pPr>
              <w:numPr>
                <w:ilvl w:val="0"/>
                <w:numId w:val="5"/>
              </w:numPr>
              <w:spacing w:after="40" w:line="324" w:lineRule="auto"/>
              <w:ind w:left="720" w:hanging="360"/>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Qualys Vulnerability Management </w:t>
            </w:r>
          </w:p>
          <w:p w:rsidR="00000000" w:rsidDel="00000000" w:rsidP="00000000" w:rsidRDefault="00000000" w:rsidRPr="00000000" w14:paraId="0000003D">
            <w:pPr>
              <w:spacing w:after="40" w:line="324" w:lineRule="auto"/>
              <w:ind w:left="360" w:firstLine="0"/>
              <w:rPr/>
            </w:pPr>
            <w:r w:rsidDel="00000000" w:rsidR="00000000" w:rsidRPr="00000000">
              <w:rPr>
                <w:rFonts w:ascii="Garamond" w:cs="Garamond" w:eastAsia="Garamond" w:hAnsi="Garamond"/>
                <w:sz w:val="18"/>
                <w:szCs w:val="18"/>
                <w:rtl w:val="0"/>
              </w:rPr>
              <w:t xml:space="preserve">Training on using Qualys for identifying vulnerabilities and conducting vulnerability assessments.</w:t>
            </w: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76" w:lineRule="auto"/>
              <w:rPr>
                <w:rFonts w:ascii="Garamond" w:cs="Garamond" w:eastAsia="Garamond" w:hAnsi="Garamond"/>
              </w:rPr>
            </w:pPr>
            <w:r w:rsidDel="00000000" w:rsidR="00000000" w:rsidRPr="00000000">
              <w:rPr>
                <w:rtl w:val="0"/>
              </w:rPr>
            </w:r>
          </w:p>
        </w:tc>
        <w:tc>
          <w:tcPr>
            <w:gridSpan w:val="2"/>
            <w:tcMar>
              <w:top w:w="0.0" w:type="dxa"/>
              <w:left w:w="0.0" w:type="dxa"/>
              <w:bottom w:w="283.0" w:type="dxa"/>
              <w:right w:w="0.0" w:type="dxa"/>
            </w:tcMar>
          </w:tcPr>
          <w:p w:rsidR="00000000" w:rsidDel="00000000" w:rsidP="00000000" w:rsidRDefault="00000000" w:rsidRPr="00000000" w14:paraId="00000040">
            <w:pPr>
              <w:spacing w:after="40" w:line="324" w:lineRule="auto"/>
              <w:ind w:left="360" w:firstLine="0"/>
              <w:rPr>
                <w:rFonts w:ascii="Garamond" w:cs="Garamond" w:eastAsia="Garamond" w:hAnsi="Garamond"/>
                <w:b w:val="1"/>
                <w:bCs w:val="1"/>
                <w:sz w:val="18"/>
                <w:szCs w:val="18"/>
              </w:rPr>
            </w:pPr>
            <w:r w:rsidDel="00000000" w:rsidR="00000000" w:rsidRPr="00000000">
              <w:rPr>
                <w:rtl w:val="0"/>
              </w:rPr>
            </w:r>
          </w:p>
          <w:p w:rsidR="00000000" w:rsidDel="00000000" w:rsidP="00000000" w:rsidRDefault="00000000" w:rsidRPr="00000000" w14:paraId="00000041">
            <w:pPr>
              <w:spacing w:after="40" w:line="324" w:lineRule="auto"/>
              <w:ind w:left="360" w:firstLine="0"/>
              <w:rPr>
                <w:rFonts w:ascii="Garamond" w:cs="Garamond" w:eastAsia="Garamond" w:hAnsi="Garamond"/>
              </w:rPr>
            </w:pPr>
            <w:r w:rsidDel="00000000" w:rsidR="00000000" w:rsidRPr="00000000">
              <w:rPr>
                <w:rtl w:val="0"/>
              </w:rPr>
            </w:r>
          </w:p>
        </w:tc>
      </w:tr>
    </w:tbl>
    <w:p w:rsidR="00000000" w:rsidDel="00000000" w:rsidP="00000000" w:rsidRDefault="00000000" w:rsidRPr="00000000" w14:paraId="00000043">
      <w:pPr>
        <w:shd w:fill="ffffff" w:val="clear"/>
        <w:spacing w:after="0" w:line="324" w:lineRule="auto"/>
        <w:ind w:left="720" w:firstLine="0"/>
        <w:rPr>
          <w:rFonts w:ascii="Arial" w:cs="Arial" w:eastAsia="Arial" w:hAnsi="Arial"/>
          <w:color w:val="ffffff"/>
          <w:sz w:val="2"/>
          <w:szCs w:val="2"/>
        </w:rPr>
      </w:pPr>
      <w:r w:rsidDel="00000000" w:rsidR="00000000" w:rsidRPr="00000000">
        <w:rPr>
          <w:rFonts w:ascii="Arial" w:cs="Arial" w:eastAsia="Arial" w:hAnsi="Arial"/>
          <w:color w:val="000000"/>
          <w:sz w:val="2"/>
          <w:szCs w:val="2"/>
          <w:rtl w:val="0"/>
        </w:rPr>
        <w:t xml:space="preserve">O</w:t>
      </w:r>
      <w:r w:rsidDel="00000000" w:rsidR="00000000" w:rsidRPr="00000000">
        <w:rPr>
          <w:rFonts w:ascii="Arial" w:cs="Arial" w:eastAsia="Arial" w:hAnsi="Arial"/>
          <w:color w:val="ffffff"/>
          <w:sz w:val="2"/>
          <w:szCs w:val="2"/>
          <w:rtl w:val="0"/>
        </w:rPr>
        <w:t xml:space="preserve">utstanding team playerHigh level of motivationStrong work ethicSelf-starting attitudeIndependent and able to manage and prioritize workloadAbility to quickly and positively adapt to changeExcellent written and verbal communication, presentation, client service, and technical writing skills, coupled with excellent executive presence.Significant experience in managing and delivering medium to large teams on complex programs and projects.Assessing, designing, architecting, and developing solutions leveraging</w:t>
      </w:r>
    </w:p>
    <w:p w:rsidR="00000000" w:rsidDel="00000000" w:rsidP="00000000" w:rsidRDefault="00000000" w:rsidRPr="00000000" w14:paraId="00000044">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technologies and trends to exceed the business requirementsUnifying, enriching, and delivering value to derive insights and opportunitiesLeveraging in-house and partners - platforms and solutions as needed and recommending and building new platforms/solutions as required to exceed business requirements</w:t>
      </w:r>
    </w:p>
    <w:p w:rsidR="00000000" w:rsidDel="00000000" w:rsidP="00000000" w:rsidRDefault="00000000" w:rsidRPr="00000000" w14:paraId="00000045">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Communicating findings, recommendations, and opportunities to improve platforms and solutions</w:t>
      </w:r>
    </w:p>
    <w:p w:rsidR="00000000" w:rsidDel="00000000" w:rsidP="00000000" w:rsidRDefault="00000000" w:rsidRPr="00000000" w14:paraId="00000046">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Demonstrating a deep understanding of technology, concepts, tools, features, functions, and benefits of different approaches</w:t>
      </w:r>
    </w:p>
    <w:p w:rsidR="00000000" w:rsidDel="00000000" w:rsidP="00000000" w:rsidRDefault="00000000" w:rsidRPr="00000000" w14:paraId="00000047">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Seeking out information to learn about emerging methodologies and technologies</w:t>
      </w:r>
    </w:p>
    <w:p w:rsidR="00000000" w:rsidDel="00000000" w:rsidP="00000000" w:rsidRDefault="00000000" w:rsidRPr="00000000" w14:paraId="00000048">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Clarifying problems by driving to understand the true issue</w:t>
      </w:r>
    </w:p>
    <w:p w:rsidR="00000000" w:rsidDel="00000000" w:rsidP="00000000" w:rsidRDefault="00000000" w:rsidRPr="00000000" w14:paraId="00000049">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Looking for opportunities for improving methods and outcomes</w:t>
      </w:r>
    </w:p>
    <w:p w:rsidR="00000000" w:rsidDel="00000000" w:rsidP="00000000" w:rsidRDefault="00000000" w:rsidRPr="00000000" w14:paraId="0000004A">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Collaborating, influencing, and building consensus through constructive relationships and effective listening</w:t>
      </w:r>
    </w:p>
    <w:p w:rsidR="00000000" w:rsidDel="00000000" w:rsidP="00000000" w:rsidRDefault="00000000" w:rsidRPr="00000000" w14:paraId="0000004B">
      <w:pPr>
        <w:shd w:fill="ffffff" w:val="clear"/>
        <w:spacing w:after="0" w:line="324" w:lineRule="auto"/>
        <w:ind w:left="0" w:firstLine="0"/>
        <w:rPr>
          <w:rFonts w:ascii="Calibri" w:cs="Calibri" w:eastAsia="Calibri" w:hAnsi="Calibri"/>
          <w:color w:val="ffffff"/>
          <w:sz w:val="2"/>
          <w:szCs w:val="2"/>
        </w:rPr>
      </w:pPr>
      <w:r w:rsidDel="00000000" w:rsidR="00000000" w:rsidRPr="00000000">
        <w:rPr>
          <w:rFonts w:ascii="Arial" w:cs="Arial" w:eastAsia="Arial" w:hAnsi="Arial"/>
          <w:color w:val="ffffff"/>
          <w:sz w:val="2"/>
          <w:szCs w:val="2"/>
          <w:rtl w:val="0"/>
        </w:rPr>
        <w:t xml:space="preserve">Solving problems by incorporating data into decision making</w:t>
      </w:r>
      <w:r w:rsidDel="00000000" w:rsidR="00000000" w:rsidRPr="00000000">
        <w:rPr>
          <w:rFonts w:ascii="Calibri" w:cs="Calibri" w:eastAsia="Calibri" w:hAnsi="Calibri"/>
          <w:color w:val="ffffff"/>
          <w:sz w:val="2"/>
          <w:szCs w:val="2"/>
          <w:rtl w:val="0"/>
        </w:rPr>
        <w:t xml:space="preserve"> </w:t>
      </w:r>
    </w:p>
    <w:p w:rsidR="00000000" w:rsidDel="00000000" w:rsidP="00000000" w:rsidRDefault="00000000" w:rsidRPr="00000000" w14:paraId="0000004C">
      <w:pPr>
        <w:shd w:fill="ffffff" w:val="clear"/>
        <w:spacing w:after="0" w:line="324" w:lineRule="auto"/>
        <w:ind w:left="0" w:firstLine="0"/>
        <w:rPr>
          <w:rFonts w:ascii="Arial" w:cs="Arial" w:eastAsia="Arial" w:hAnsi="Arial"/>
          <w:color w:val="ffffff"/>
          <w:sz w:val="2"/>
          <w:szCs w:val="2"/>
        </w:rPr>
      </w:pPr>
      <w:r w:rsidDel="00000000" w:rsidR="00000000" w:rsidRPr="00000000">
        <w:rPr>
          <w:rFonts w:ascii="Arial" w:cs="Arial" w:eastAsia="Arial" w:hAnsi="Arial"/>
          <w:color w:val="ffffff"/>
          <w:sz w:val="2"/>
          <w:szCs w:val="2"/>
          <w:rtl w:val="0"/>
        </w:rPr>
        <w:t xml:space="preserve">Proven track record of sales and delivery in a consulting context with established client relationships and experience</w:t>
      </w:r>
    </w:p>
    <w:p w:rsidR="00000000" w:rsidDel="00000000" w:rsidP="00000000" w:rsidRDefault="00000000" w:rsidRPr="00000000" w14:paraId="0000004D">
      <w:pPr>
        <w:spacing w:line="324" w:lineRule="auto"/>
        <w:rPr>
          <w:rFonts w:ascii="Arial" w:cs="Arial" w:eastAsia="Arial" w:hAnsi="Arial"/>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453" w:top="453" w:left="566" w:right="566"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513"/>
        <w:tab w:val="right" w:leader="none" w:pos="9026"/>
      </w:tabs>
      <w:spacing w:after="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Rule="auto"/>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right="360"/>
      <w:jc w:val="right"/>
      <w:rPr>
        <w:color w:val="3c78d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282828"/>
        <w:lang w:val="en-US"/>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3c78d8"/>
      <w:sz w:val="46"/>
      <w:szCs w:val="46"/>
    </w:rPr>
  </w:style>
  <w:style w:type="paragraph" w:styleId="Heading2">
    <w:name w:val="heading 2"/>
    <w:basedOn w:val="Normal"/>
    <w:next w:val="Normal"/>
    <w:pPr/>
    <w:rPr>
      <w:color w:val="3c78d8"/>
      <w:sz w:val="36"/>
      <w:szCs w:val="36"/>
    </w:rPr>
  </w:style>
  <w:style w:type="paragraph" w:styleId="Heading3">
    <w:name w:val="heading 3"/>
    <w:basedOn w:val="Normal"/>
    <w:next w:val="Normal"/>
    <w:pPr/>
    <w:rPr>
      <w:color w:val="3c78d8"/>
    </w:rPr>
  </w:style>
  <w:style w:type="paragraph" w:styleId="Heading4">
    <w:name w:val="heading 4"/>
    <w:basedOn w:val="Normal"/>
    <w:next w:val="Normal"/>
    <w:pPr>
      <w:spacing w:after="85" w:lineRule="auto"/>
    </w:pPr>
    <w:rPr>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gonza77-Student/IDS-and-SIEM/blob/main/Suricata.md"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github.com/Dgonza77-Student/Vulnerability-Management" TargetMode="External"/><Relationship Id="rId7" Type="http://schemas.openxmlformats.org/officeDocument/2006/relationships/hyperlink" Target="https://github.com/Dgonza77-Student/Threathunt/tree/main" TargetMode="External"/><Relationship Id="rId8" Type="http://schemas.openxmlformats.org/officeDocument/2006/relationships/hyperlink" Target="https://github.com/Dgonza77-Student/Azure-Sentinel-SIEM/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