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FC" w:rsidRDefault="006875FC" w:rsidP="006875FC">
      <w:r>
        <w:t xml:space="preserve">Rational fractions are of the </w:t>
      </w:r>
      <w:proofErr w:type="gramStart"/>
      <w:r>
        <w:t>form</w:t>
      </w:r>
      <w:r>
        <w:t xml:space="preserve"> </w:t>
      </w:r>
      <w:r>
        <w:t xml:space="preserve">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</m:num>
          <m:den>
            <m:r>
              <w:rPr>
                <w:rFonts w:ascii="Cambria Math" w:hAnsi="Cambria Math"/>
              </w:rPr>
              <m:t xml:space="preserve"> b</m:t>
            </m:r>
          </m:den>
        </m:f>
      </m:oMath>
      <w:r>
        <w:t xml:space="preserve">, in which </w:t>
      </w:r>
      <w:r w:rsidRPr="006875FC">
        <w:rPr>
          <w:rFonts w:ascii="Cambria Math" w:hAnsi="Cambria Math"/>
          <w:i/>
        </w:rPr>
        <w:t>a</w:t>
      </w:r>
      <w:r>
        <w:t xml:space="preserve"> and </w:t>
      </w:r>
      <w:r w:rsidRPr="006875FC">
        <w:rPr>
          <w:rFonts w:ascii="Cambria Math" w:hAnsi="Cambria Math"/>
          <w:i/>
        </w:rPr>
        <w:t>b</w:t>
      </w:r>
      <w:r>
        <w:t xml:space="preserve"> are integers and</w:t>
      </w:r>
      <w:r>
        <w:t xml:space="preserve"> </w:t>
      </w:r>
      <w:r w:rsidRPr="006875FC">
        <w:rPr>
          <w:rFonts w:ascii="Cambria Math" w:hAnsi="Cambria Math"/>
          <w:i/>
        </w:rPr>
        <w:t xml:space="preserve">b </w:t>
      </w:r>
      <w:r w:rsidRPr="006875FC">
        <w:rPr>
          <w:rFonts w:ascii="Cambria Math" w:hAnsi="Cambria Math"/>
        </w:rPr>
        <w:t>≠</w:t>
      </w:r>
      <w:r w:rsidRPr="006875FC">
        <w:rPr>
          <w:rFonts w:ascii="Cambria Math" w:hAnsi="Cambria Math"/>
        </w:rPr>
        <w:t xml:space="preserve"> 0</w:t>
      </w:r>
      <w:r>
        <w:t>. In this exercise, by ‘‘fractions’’ we mean rational fractions. Suppose</w:t>
      </w:r>
      <w: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</m:num>
          <m:den>
            <m:r>
              <w:rPr>
                <w:rFonts w:ascii="Cambria Math" w:hAnsi="Cambria Math"/>
              </w:rPr>
              <m:t xml:space="preserve"> b</m:t>
            </m:r>
          </m:den>
        </m:f>
      </m:oMath>
      <w:r>
        <w:t xml:space="preserve">  and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c </m:t>
            </m:r>
          </m:num>
          <m:den>
            <m:r>
              <w:rPr>
                <w:rFonts w:ascii="Cambria Math" w:hAnsi="Cambria Math"/>
              </w:rPr>
              <m:t xml:space="preserve"> d</m:t>
            </m:r>
          </m:den>
        </m:f>
      </m:oMath>
      <w:r>
        <w:t xml:space="preserve">  </w:t>
      </w:r>
      <w:r>
        <w:t xml:space="preserve"> are fractions</w:t>
      </w:r>
      <w:r>
        <w:t xml:space="preserve">.  </w:t>
      </w:r>
      <w:r>
        <w:t xml:space="preserve"> Arithmetic </w:t>
      </w:r>
      <w:proofErr w:type="gramStart"/>
      <w:r>
        <w:t>operations</w:t>
      </w:r>
      <w:r>
        <w:t xml:space="preserve">  </w:t>
      </w:r>
      <w:r>
        <w:t>o</w:t>
      </w:r>
      <w:r>
        <w:t>n</w:t>
      </w:r>
      <w:proofErr w:type="gramEnd"/>
      <w:r>
        <w:t xml:space="preserve">  fractions  are</w:t>
      </w:r>
      <w:r>
        <w:t xml:space="preserve"> </w:t>
      </w:r>
      <w:r>
        <w:t>defined by the following rules:</w:t>
      </w:r>
    </w:p>
    <w:p w:rsidR="006875FC" w:rsidRPr="006875FC" w:rsidRDefault="006875FC" w:rsidP="006875FC"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ad+</m:t>
                          </m:r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bd</m:t>
                      </m:r>
                    </m:den>
                  </m:f>
                </m:den>
              </m:f>
            </m:den>
          </m:f>
        </m:oMath>
      </m:oMathPara>
    </w:p>
    <w:p w:rsidR="006875FC" w:rsidRPr="0056259D" w:rsidRDefault="0056259D" w:rsidP="006875FC"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ad-bc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bd</m:t>
                      </m:r>
                    </m:den>
                  </m:f>
                </m:den>
              </m:f>
            </m:den>
          </m:f>
        </m:oMath>
      </m:oMathPara>
    </w:p>
    <w:p w:rsidR="006875FC" w:rsidRPr="0056259D" w:rsidRDefault="0056259D" w:rsidP="006875FC"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b×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bd</m:t>
                      </m:r>
                    </m:den>
                  </m:f>
                </m:den>
              </m:f>
            </m:den>
          </m:f>
        </m:oMath>
      </m:oMathPara>
      <w:bookmarkStart w:id="0" w:name="_GoBack"/>
      <w:bookmarkEnd w:id="0"/>
    </w:p>
    <w:p w:rsidR="006875FC" w:rsidRPr="0056259D" w:rsidRDefault="0056259D" w:rsidP="006875FC"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bc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in which</m:t>
          </m:r>
          <m:r>
            <w:rPr>
              <w:rFonts w:ascii="Cambria Math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d≠0.</m:t>
              </m:r>
            </m:den>
          </m:f>
        </m:oMath>
      </m:oMathPara>
    </w:p>
    <w:p w:rsidR="006875FC" w:rsidRDefault="006875FC" w:rsidP="006875FC">
      <w:r>
        <w:t>Fractions are compared as follows</w:t>
      </w:r>
      <w:proofErr w:type="gramStart"/>
      <w:r>
        <w:t xml:space="preserve">: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 xml:space="preserve">b op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den>
        </m:f>
      </m:oMath>
      <w:r>
        <w:t xml:space="preserve">, in which </w:t>
      </w:r>
      <w:r w:rsidRPr="0056259D">
        <w:rPr>
          <w:rFonts w:ascii="Cambria Math" w:hAnsi="Cambria Math"/>
          <w:i/>
        </w:rPr>
        <w:t>op</w:t>
      </w:r>
      <w:r>
        <w:t xml:space="preserve"> is</w:t>
      </w:r>
      <w:r w:rsidR="0056259D">
        <w:t xml:space="preserve"> </w:t>
      </w:r>
      <w:r>
        <w:t>any of the relational operations. For example</w:t>
      </w:r>
      <w:proofErr w:type="gramStart"/>
      <w:r>
        <w:t xml:space="preserve">,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b&lt;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ad&lt;bc</m:t>
                </m:r>
              </m:den>
            </m:f>
          </m:den>
        </m:f>
      </m:oMath>
      <w:r>
        <w:t>.</w:t>
      </w:r>
    </w:p>
    <w:p w:rsidR="00B92582" w:rsidRDefault="006875FC" w:rsidP="006875FC">
      <w:r>
        <w:t xml:space="preserve">Design a class—say, </w:t>
      </w:r>
      <w:proofErr w:type="spellStart"/>
      <w:r w:rsidRPr="0056259D">
        <w:rPr>
          <w:rFonts w:ascii="Courier New" w:hAnsi="Courier New" w:cs="Courier New"/>
        </w:rPr>
        <w:t>fractionType</w:t>
      </w:r>
      <w:proofErr w:type="spellEnd"/>
      <w:r>
        <w:t>—that performs the arithmetic and</w:t>
      </w:r>
      <w:r w:rsidR="0056259D">
        <w:t xml:space="preserve"> </w:t>
      </w:r>
      <w:r>
        <w:t>relational operations on fractions. Overload the arithmetic and relational</w:t>
      </w:r>
      <w:r w:rsidR="0056259D">
        <w:t xml:space="preserve"> </w:t>
      </w:r>
      <w:r>
        <w:t>operators so that the appropriate symbols can be used to perform the</w:t>
      </w:r>
      <w:r w:rsidR="0056259D">
        <w:t xml:space="preserve"> </w:t>
      </w:r>
      <w:r>
        <w:t>operation.  Also</w:t>
      </w:r>
      <w:r w:rsidR="0056259D">
        <w:t xml:space="preserve">, overload the stream insertion and stream extraction </w:t>
      </w:r>
      <w:r>
        <w:t>operators for easy input and output.</w:t>
      </w:r>
    </w:p>
    <w:p w:rsidR="00BE44F0" w:rsidRDefault="00BE44F0" w:rsidP="00BE44F0">
      <w:r>
        <w:t xml:space="preserve">Write a C++ program that, using the class </w:t>
      </w:r>
      <w:proofErr w:type="spellStart"/>
      <w:r w:rsidRPr="00BE44F0">
        <w:rPr>
          <w:rFonts w:ascii="Courier New" w:hAnsi="Courier New" w:cs="Courier New"/>
        </w:rPr>
        <w:t>fractionType</w:t>
      </w:r>
      <w:proofErr w:type="spellEnd"/>
      <w:r>
        <w:t>, performs</w:t>
      </w:r>
      <w:r>
        <w:t xml:space="preserve"> </w:t>
      </w:r>
      <w:r>
        <w:t>operations on fractions.</w:t>
      </w:r>
      <w:r>
        <w:t xml:space="preserve"> </w:t>
      </w:r>
    </w:p>
    <w:p w:rsidR="00BE44F0" w:rsidRDefault="00BE44F0" w:rsidP="00BE44F0">
      <w:r>
        <w:t xml:space="preserve">Among other things, test the following: Suppose </w:t>
      </w:r>
      <w:r w:rsidRPr="00BE44F0">
        <w:rPr>
          <w:rFonts w:ascii="Courier New" w:hAnsi="Courier New" w:cs="Courier New"/>
        </w:rPr>
        <w:t>x</w:t>
      </w:r>
      <w:r>
        <w:t xml:space="preserve">, </w:t>
      </w:r>
      <w:r w:rsidRPr="00BE44F0">
        <w:rPr>
          <w:rFonts w:ascii="Courier New" w:hAnsi="Courier New" w:cs="Courier New"/>
        </w:rPr>
        <w:t>y</w:t>
      </w:r>
      <w:r>
        <w:t xml:space="preserve">, and </w:t>
      </w:r>
      <w:r w:rsidRPr="00BE44F0">
        <w:rPr>
          <w:rFonts w:ascii="Courier New" w:hAnsi="Courier New" w:cs="Courier New"/>
        </w:rPr>
        <w:t>z</w:t>
      </w:r>
      <w:r>
        <w:t xml:space="preserve"> are objects</w:t>
      </w:r>
      <w:r>
        <w:t xml:space="preserve"> </w:t>
      </w:r>
      <w:r>
        <w:t xml:space="preserve">of type </w:t>
      </w:r>
      <w:proofErr w:type="spellStart"/>
      <w:r w:rsidRPr="00BE44F0">
        <w:rPr>
          <w:rFonts w:ascii="Courier New" w:hAnsi="Courier New" w:cs="Courier New"/>
        </w:rPr>
        <w:t>fractionType</w:t>
      </w:r>
      <w:proofErr w:type="spellEnd"/>
      <w:r>
        <w:t xml:space="preserve">. If the input is </w:t>
      </w:r>
      <w:r w:rsidRPr="00BE44F0">
        <w:rPr>
          <w:rFonts w:ascii="Courier New" w:hAnsi="Courier New" w:cs="Courier New"/>
        </w:rPr>
        <w:t>2/3</w:t>
      </w:r>
      <w:r>
        <w:t xml:space="preserve">, </w:t>
      </w:r>
      <w:proofErr w:type="gramStart"/>
      <w:r>
        <w:t xml:space="preserve">the </w:t>
      </w:r>
      <w:r>
        <w:t xml:space="preserve"> s</w:t>
      </w:r>
      <w:r>
        <w:t>tatement</w:t>
      </w:r>
      <w:proofErr w:type="gramEnd"/>
      <w:r>
        <w:t>:</w:t>
      </w:r>
    </w:p>
    <w:p w:rsidR="00BE44F0" w:rsidRDefault="00BE44F0" w:rsidP="00BE44F0">
      <w:pPr>
        <w:rPr>
          <w:rFonts w:ascii="Courier New" w:hAnsi="Courier New" w:cs="Courier New"/>
        </w:rPr>
      </w:pPr>
      <w:proofErr w:type="spellStart"/>
      <w:proofErr w:type="gramStart"/>
      <w:r w:rsidRPr="00BE44F0">
        <w:rPr>
          <w:rFonts w:ascii="Courier New" w:hAnsi="Courier New" w:cs="Courier New"/>
        </w:rPr>
        <w:t>cin</w:t>
      </w:r>
      <w:proofErr w:type="spellEnd"/>
      <w:proofErr w:type="gramEnd"/>
      <w:r w:rsidRPr="00BE44F0">
        <w:rPr>
          <w:rFonts w:ascii="Courier New" w:hAnsi="Courier New" w:cs="Courier New"/>
        </w:rPr>
        <w:t xml:space="preserve"> &gt;&gt; x;</w:t>
      </w:r>
    </w:p>
    <w:p w:rsidR="00BE44F0" w:rsidRPr="00BE44F0" w:rsidRDefault="00BE44F0" w:rsidP="00BE44F0">
      <w:pPr>
        <w:rPr>
          <w:rFonts w:cs="Courier New"/>
        </w:rPr>
      </w:pPr>
      <w:proofErr w:type="gramStart"/>
      <w:r w:rsidRPr="00BE44F0">
        <w:rPr>
          <w:rFonts w:cs="Courier New"/>
        </w:rPr>
        <w:t>should</w:t>
      </w:r>
      <w:proofErr w:type="gramEnd"/>
      <w:r w:rsidRPr="00BE44F0">
        <w:rPr>
          <w:rFonts w:cs="Courier New"/>
        </w:rPr>
        <w:t xml:space="preserve"> store </w:t>
      </w:r>
      <w:r w:rsidRPr="00BE44F0">
        <w:rPr>
          <w:rFonts w:ascii="Courier New" w:hAnsi="Courier New" w:cs="Courier New"/>
        </w:rPr>
        <w:t>2/3</w:t>
      </w:r>
      <w:r w:rsidRPr="00BE44F0">
        <w:rPr>
          <w:rFonts w:cs="Courier New"/>
        </w:rPr>
        <w:t xml:space="preserve"> in </w:t>
      </w:r>
      <w:r w:rsidRPr="00BE44F0">
        <w:rPr>
          <w:rFonts w:ascii="Courier New" w:hAnsi="Courier New" w:cs="Courier New"/>
        </w:rPr>
        <w:t>x</w:t>
      </w:r>
      <w:r w:rsidRPr="00BE44F0">
        <w:rPr>
          <w:rFonts w:cs="Courier New"/>
        </w:rPr>
        <w:t>. The statement:</w:t>
      </w:r>
    </w:p>
    <w:p w:rsidR="00BE44F0" w:rsidRPr="00BE44F0" w:rsidRDefault="00BE44F0" w:rsidP="00BE44F0">
      <w:pPr>
        <w:rPr>
          <w:rFonts w:ascii="Courier New" w:hAnsi="Courier New" w:cs="Courier New"/>
        </w:rPr>
      </w:pPr>
      <w:proofErr w:type="spellStart"/>
      <w:proofErr w:type="gramStart"/>
      <w:r w:rsidRPr="00BE44F0">
        <w:rPr>
          <w:rFonts w:ascii="Courier New" w:hAnsi="Courier New" w:cs="Courier New"/>
        </w:rPr>
        <w:t>cout</w:t>
      </w:r>
      <w:proofErr w:type="spellEnd"/>
      <w:proofErr w:type="gramEnd"/>
      <w:r w:rsidRPr="00BE44F0">
        <w:rPr>
          <w:rFonts w:ascii="Courier New" w:hAnsi="Courier New" w:cs="Courier New"/>
        </w:rPr>
        <w:t xml:space="preserve"> &lt;&lt; x + y &lt;&lt; </w:t>
      </w:r>
      <w:proofErr w:type="spellStart"/>
      <w:r w:rsidRPr="00BE44F0">
        <w:rPr>
          <w:rFonts w:ascii="Courier New" w:hAnsi="Courier New" w:cs="Courier New"/>
        </w:rPr>
        <w:t>endl</w:t>
      </w:r>
      <w:proofErr w:type="spellEnd"/>
      <w:r w:rsidRPr="00BE44F0">
        <w:rPr>
          <w:rFonts w:ascii="Courier New" w:hAnsi="Courier New" w:cs="Courier New"/>
        </w:rPr>
        <w:t>;</w:t>
      </w:r>
    </w:p>
    <w:p w:rsidR="00BE44F0" w:rsidRPr="00BE44F0" w:rsidRDefault="00BE44F0" w:rsidP="00BE44F0">
      <w:pPr>
        <w:rPr>
          <w:rFonts w:cs="Courier New"/>
        </w:rPr>
      </w:pPr>
      <w:proofErr w:type="gramStart"/>
      <w:r w:rsidRPr="00BE44F0">
        <w:rPr>
          <w:rFonts w:cs="Courier New"/>
        </w:rPr>
        <w:t>should</w:t>
      </w:r>
      <w:proofErr w:type="gramEnd"/>
      <w:r w:rsidRPr="00BE44F0">
        <w:rPr>
          <w:rFonts w:cs="Courier New"/>
        </w:rPr>
        <w:t xml:space="preserve"> output the value of </w:t>
      </w:r>
      <w:r w:rsidRPr="00BE44F0">
        <w:rPr>
          <w:rFonts w:ascii="Courier New" w:hAnsi="Courier New" w:cs="Courier New"/>
        </w:rPr>
        <w:t>x + y</w:t>
      </w:r>
      <w:r w:rsidRPr="00BE44F0">
        <w:rPr>
          <w:rFonts w:cs="Courier New"/>
        </w:rPr>
        <w:t xml:space="preserve"> in fraction form. The statement:</w:t>
      </w:r>
    </w:p>
    <w:p w:rsidR="00BE44F0" w:rsidRPr="00BE44F0" w:rsidRDefault="00BE44F0" w:rsidP="00BE44F0">
      <w:pPr>
        <w:rPr>
          <w:rFonts w:ascii="Courier New" w:hAnsi="Courier New" w:cs="Courier New"/>
        </w:rPr>
      </w:pPr>
      <w:r w:rsidRPr="00BE44F0">
        <w:rPr>
          <w:rFonts w:ascii="Courier New" w:hAnsi="Courier New" w:cs="Courier New"/>
        </w:rPr>
        <w:t>z = x + y;</w:t>
      </w:r>
    </w:p>
    <w:p w:rsidR="00BE44F0" w:rsidRPr="00BE44F0" w:rsidRDefault="00BE44F0" w:rsidP="00BE44F0">
      <w:pPr>
        <w:rPr>
          <w:rFonts w:cs="Courier New"/>
        </w:rPr>
      </w:pPr>
      <w:proofErr w:type="gramStart"/>
      <w:r w:rsidRPr="00BE44F0">
        <w:rPr>
          <w:rFonts w:cs="Courier New"/>
        </w:rPr>
        <w:t>should</w:t>
      </w:r>
      <w:proofErr w:type="gramEnd"/>
      <w:r w:rsidRPr="00BE44F0">
        <w:rPr>
          <w:rFonts w:cs="Courier New"/>
        </w:rPr>
        <w:t xml:space="preserve"> store the sum of </w:t>
      </w:r>
      <w:r w:rsidRPr="00BE44F0">
        <w:rPr>
          <w:rFonts w:ascii="Courier New" w:hAnsi="Courier New" w:cs="Courier New"/>
        </w:rPr>
        <w:t>x</w:t>
      </w:r>
      <w:r w:rsidRPr="00BE44F0">
        <w:rPr>
          <w:rFonts w:cs="Courier New"/>
        </w:rPr>
        <w:t xml:space="preserve"> and </w:t>
      </w:r>
      <w:r w:rsidRPr="00BE44F0">
        <w:rPr>
          <w:rFonts w:ascii="Courier New" w:hAnsi="Courier New" w:cs="Courier New"/>
        </w:rPr>
        <w:t>y</w:t>
      </w:r>
      <w:r w:rsidRPr="00BE44F0">
        <w:rPr>
          <w:rFonts w:cs="Courier New"/>
        </w:rPr>
        <w:t xml:space="preserve"> in </w:t>
      </w:r>
      <w:r w:rsidRPr="00BE44F0">
        <w:rPr>
          <w:rFonts w:ascii="Courier New" w:hAnsi="Courier New" w:cs="Courier New"/>
        </w:rPr>
        <w:t>z</w:t>
      </w:r>
      <w:r w:rsidRPr="00BE44F0">
        <w:rPr>
          <w:rFonts w:cs="Courier New"/>
        </w:rPr>
        <w:t xml:space="preserve"> in fraction form. Your answer need</w:t>
      </w:r>
      <w:r>
        <w:rPr>
          <w:rFonts w:cs="Courier New"/>
        </w:rPr>
        <w:t xml:space="preserve"> </w:t>
      </w:r>
      <w:r w:rsidRPr="00BE44F0">
        <w:rPr>
          <w:rFonts w:cs="Courier New"/>
        </w:rPr>
        <w:t>not be in the lowest terms.</w:t>
      </w:r>
    </w:p>
    <w:sectPr w:rsidR="00BE44F0" w:rsidRPr="00BE44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653" w:rsidRDefault="00A94653" w:rsidP="00BE44F0">
      <w:pPr>
        <w:spacing w:after="0" w:line="240" w:lineRule="auto"/>
      </w:pPr>
      <w:r>
        <w:separator/>
      </w:r>
    </w:p>
  </w:endnote>
  <w:endnote w:type="continuationSeparator" w:id="0">
    <w:p w:rsidR="00A94653" w:rsidRDefault="00A94653" w:rsidP="00BE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653" w:rsidRDefault="00A94653" w:rsidP="00BE44F0">
      <w:pPr>
        <w:spacing w:after="0" w:line="240" w:lineRule="auto"/>
      </w:pPr>
      <w:r>
        <w:separator/>
      </w:r>
    </w:p>
  </w:footnote>
  <w:footnote w:type="continuationSeparator" w:id="0">
    <w:p w:rsidR="00A94653" w:rsidRDefault="00A94653" w:rsidP="00BE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4F0" w:rsidRDefault="00BE44F0">
    <w:pPr>
      <w:pStyle w:val="Header"/>
    </w:pPr>
    <w:r>
      <w:t>Problem Statement for Overloaded Functions Programming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FC"/>
    <w:rsid w:val="0056259D"/>
    <w:rsid w:val="006875FC"/>
    <w:rsid w:val="00A94653"/>
    <w:rsid w:val="00B92582"/>
    <w:rsid w:val="00B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B97CF-19D2-4E6F-8758-44EB69DE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5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4F0"/>
  </w:style>
  <w:style w:type="paragraph" w:styleId="Footer">
    <w:name w:val="footer"/>
    <w:basedOn w:val="Normal"/>
    <w:link w:val="FooterChar"/>
    <w:uiPriority w:val="99"/>
    <w:unhideWhenUsed/>
    <w:rsid w:val="00BE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Schaffner, Sally</dc:creator>
  <cp:keywords/>
  <dc:description/>
  <cp:lastModifiedBy>Schaffner, Sally</cp:lastModifiedBy>
  <cp:revision>1</cp:revision>
  <dcterms:created xsi:type="dcterms:W3CDTF">2014-10-07T17:37:00Z</dcterms:created>
  <dcterms:modified xsi:type="dcterms:W3CDTF">2014-10-07T18:03:00Z</dcterms:modified>
</cp:coreProperties>
</file>