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Default Extension="gif" ContentType="image/gif"/>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header6.xml" ContentType="application/vnd.openxmlformats-officedocument.wordprocessingml.head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theme/themeOverride1.xml" ContentType="application/vnd.openxmlformats-officedocument.themeOverride+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footer5.xml" ContentType="application/vnd.openxmlformats-officedocument.wordprocessingml.footer+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C4436" w:rsidRPr="00CE4990" w:rsidRDefault="005E3A42" w:rsidP="009C4436">
      <w:pPr>
        <w:tabs>
          <w:tab w:val="left" w:pos="180"/>
          <w:tab w:val="left" w:pos="780"/>
          <w:tab w:val="center" w:pos="4536"/>
        </w:tabs>
        <w:spacing w:after="120"/>
        <w:jc w:val="left"/>
        <w:rPr>
          <w:sz w:val="28"/>
          <w:szCs w:val="28"/>
        </w:rPr>
      </w:pPr>
      <w:bookmarkStart w:id="0" w:name="_Toc454112053"/>
      <w:bookmarkStart w:id="1" w:name="_Toc454112247"/>
      <w:r>
        <w:rPr>
          <w:noProof/>
          <w:sz w:val="28"/>
          <w:szCs w:val="28"/>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 4" o:spid="_x0000_s1233" type="#_x0000_t75" alt="sigle FST" style="position:absolute;margin-left:389.8pt;margin-top:-36.55pt;width:120.4pt;height:76.8pt;z-index:-251597824;visibility:visible;mso-position-horizontal-relative:margin;mso-position-vertical-relative:margin" wrapcoords="-180 0 -180 21319 21600 21319 21600 0 -180 0">
            <v:imagedata r:id="rId8" o:title="sigle FST"/>
            <w10:wrap anchorx="margin" anchory="margin"/>
          </v:shape>
        </w:pict>
      </w:r>
      <w:r>
        <w:rPr>
          <w:noProof/>
          <w:sz w:val="28"/>
          <w:szCs w:val="28"/>
        </w:rPr>
        <w:pict>
          <v:shape id="Image 1" o:spid="_x0000_s1234" type="#_x0000_t75" alt="logo-utmfr" style="position:absolute;margin-left:-42.7pt;margin-top:-48.7pt;width:86.65pt;height:97.25pt;z-index:-251596800;visibility:visible;mso-position-horizontal-relative:margin;mso-position-vertical-relative:margin" wrapcoords="-186 0 -186 21434 21600 21434 21600 0 -186 0">
            <v:imagedata r:id="rId9" o:title="logo-utmfr"/>
            <w10:wrap anchorx="margin" anchory="margin"/>
          </v:shape>
        </w:pict>
      </w:r>
      <w:r w:rsidR="009C4436">
        <w:rPr>
          <w:sz w:val="28"/>
          <w:szCs w:val="28"/>
        </w:rPr>
        <w:tab/>
      </w:r>
      <w:r w:rsidR="009C4436">
        <w:rPr>
          <w:sz w:val="28"/>
          <w:szCs w:val="28"/>
        </w:rPr>
        <w:tab/>
      </w:r>
      <w:r w:rsidR="009C4436">
        <w:rPr>
          <w:sz w:val="28"/>
          <w:szCs w:val="28"/>
        </w:rPr>
        <w:tab/>
      </w:r>
      <w:r w:rsidR="009C4436" w:rsidRPr="00CE4990">
        <w:rPr>
          <w:sz w:val="28"/>
          <w:szCs w:val="28"/>
        </w:rPr>
        <w:t>Université Tunis El Manar</w:t>
      </w:r>
    </w:p>
    <w:p w:rsidR="009C4436" w:rsidRPr="00CE4990" w:rsidRDefault="009C4436" w:rsidP="009C4436">
      <w:pPr>
        <w:tabs>
          <w:tab w:val="left" w:pos="270"/>
          <w:tab w:val="center" w:pos="4536"/>
        </w:tabs>
        <w:spacing w:after="120"/>
        <w:jc w:val="left"/>
        <w:rPr>
          <w:sz w:val="28"/>
          <w:szCs w:val="28"/>
        </w:rPr>
      </w:pPr>
      <w:r>
        <w:rPr>
          <w:sz w:val="28"/>
          <w:szCs w:val="28"/>
        </w:rPr>
        <w:tab/>
      </w:r>
      <w:r>
        <w:rPr>
          <w:sz w:val="28"/>
          <w:szCs w:val="28"/>
        </w:rPr>
        <w:tab/>
      </w:r>
      <w:r w:rsidRPr="00CE4990">
        <w:rPr>
          <w:sz w:val="28"/>
          <w:szCs w:val="28"/>
        </w:rPr>
        <w:t>Faculté des Sciences de Tunis</w:t>
      </w:r>
    </w:p>
    <w:p w:rsidR="009C4436" w:rsidRPr="009C4436" w:rsidRDefault="009C4436" w:rsidP="009C4436">
      <w:pPr>
        <w:spacing w:after="120"/>
        <w:jc w:val="center"/>
        <w:rPr>
          <w:sz w:val="28"/>
          <w:szCs w:val="28"/>
        </w:rPr>
      </w:pPr>
      <w:r>
        <w:rPr>
          <w:sz w:val="28"/>
          <w:szCs w:val="28"/>
        </w:rPr>
        <w:t>Département de Chimie</w:t>
      </w:r>
    </w:p>
    <w:p w:rsidR="009C4436" w:rsidRDefault="009C4436" w:rsidP="00C63085">
      <w:pPr>
        <w:rPr>
          <w:sz w:val="32"/>
          <w:szCs w:val="32"/>
        </w:rPr>
      </w:pPr>
    </w:p>
    <w:p w:rsidR="004F4E0D" w:rsidRPr="009C4436" w:rsidRDefault="009C4436" w:rsidP="004F4E0D">
      <w:pPr>
        <w:jc w:val="center"/>
        <w:outlineLvl w:val="0"/>
        <w:rPr>
          <w:b/>
          <w:sz w:val="40"/>
          <w:szCs w:val="40"/>
        </w:rPr>
      </w:pPr>
      <w:bookmarkStart w:id="2" w:name="_Toc454744146"/>
      <w:bookmarkStart w:id="3" w:name="_Toc454744881"/>
      <w:r w:rsidRPr="001D1E59">
        <w:rPr>
          <w:b/>
          <w:sz w:val="40"/>
          <w:szCs w:val="40"/>
        </w:rPr>
        <w:t>Mémoire de Projet de Fin d’Études</w:t>
      </w:r>
      <w:bookmarkEnd w:id="2"/>
      <w:bookmarkEnd w:id="3"/>
    </w:p>
    <w:p w:rsidR="009C4436" w:rsidRPr="009C4436" w:rsidRDefault="009C4436" w:rsidP="009C4436">
      <w:pPr>
        <w:jc w:val="center"/>
        <w:rPr>
          <w:i/>
          <w:sz w:val="28"/>
          <w:szCs w:val="28"/>
        </w:rPr>
      </w:pPr>
      <w:r>
        <w:rPr>
          <w:i/>
          <w:sz w:val="28"/>
          <w:szCs w:val="28"/>
        </w:rPr>
        <w:t>P</w:t>
      </w:r>
      <w:r w:rsidRPr="00380C0C">
        <w:rPr>
          <w:i/>
          <w:sz w:val="28"/>
          <w:szCs w:val="28"/>
        </w:rPr>
        <w:t>résenté pour l’obtention du</w:t>
      </w:r>
    </w:p>
    <w:p w:rsidR="009C4436" w:rsidRPr="009C4436" w:rsidRDefault="009C4436" w:rsidP="009C4436">
      <w:pPr>
        <w:jc w:val="center"/>
        <w:outlineLvl w:val="0"/>
        <w:rPr>
          <w:b/>
          <w:sz w:val="32"/>
          <w:szCs w:val="32"/>
        </w:rPr>
      </w:pPr>
      <w:bookmarkStart w:id="4" w:name="_Toc454744882"/>
      <w:r w:rsidRPr="009A442A">
        <w:rPr>
          <w:b/>
          <w:sz w:val="32"/>
          <w:szCs w:val="32"/>
        </w:rPr>
        <w:t>Diplôme d’Ingénieur en Chimie Analytique et Instrumentation</w:t>
      </w:r>
      <w:bookmarkEnd w:id="4"/>
    </w:p>
    <w:p w:rsidR="009C4436" w:rsidRPr="009C4436" w:rsidRDefault="009C4436" w:rsidP="009C4436">
      <w:pPr>
        <w:jc w:val="center"/>
        <w:rPr>
          <w:i/>
          <w:sz w:val="28"/>
          <w:szCs w:val="28"/>
        </w:rPr>
      </w:pPr>
      <w:r>
        <w:rPr>
          <w:i/>
          <w:sz w:val="28"/>
          <w:szCs w:val="28"/>
        </w:rPr>
        <w:t>R</w:t>
      </w:r>
      <w:r w:rsidRPr="00380C0C">
        <w:rPr>
          <w:i/>
          <w:sz w:val="28"/>
          <w:szCs w:val="28"/>
        </w:rPr>
        <w:t xml:space="preserve">éalisé par </w:t>
      </w:r>
    </w:p>
    <w:p w:rsidR="009C4436" w:rsidRPr="007912C0" w:rsidRDefault="007912C0" w:rsidP="007912C0">
      <w:pPr>
        <w:jc w:val="center"/>
        <w:rPr>
          <w:b/>
          <w:sz w:val="36"/>
          <w:szCs w:val="36"/>
        </w:rPr>
      </w:pPr>
      <w:r>
        <w:rPr>
          <w:b/>
          <w:sz w:val="36"/>
          <w:szCs w:val="36"/>
        </w:rPr>
        <w:t>Haddoudi Thana</w:t>
      </w:r>
    </w:p>
    <w:p w:rsidR="009C4436" w:rsidRPr="009C4436" w:rsidRDefault="009C4436" w:rsidP="00C63085">
      <w:pPr>
        <w:jc w:val="center"/>
        <w:rPr>
          <w:b/>
          <w:i/>
          <w:sz w:val="32"/>
          <w:szCs w:val="32"/>
        </w:rPr>
      </w:pPr>
      <w:r w:rsidRPr="009C4436">
        <w:rPr>
          <w:b/>
          <w:i/>
          <w:sz w:val="32"/>
          <w:szCs w:val="32"/>
        </w:rPr>
        <w:t>Optimisation et validation d’une méthode de dosage simultané de deux principes actifs par HPLC</w:t>
      </w:r>
    </w:p>
    <w:p w:rsidR="009C4436" w:rsidRPr="00380C0C" w:rsidRDefault="009C4436" w:rsidP="00C63085">
      <w:pPr>
        <w:rPr>
          <w:i/>
          <w:sz w:val="32"/>
          <w:szCs w:val="32"/>
        </w:rPr>
      </w:pPr>
    </w:p>
    <w:p w:rsidR="009C4436" w:rsidRDefault="009C4436" w:rsidP="00C63085">
      <w:pPr>
        <w:rPr>
          <w:sz w:val="28"/>
          <w:szCs w:val="28"/>
        </w:rPr>
      </w:pPr>
      <w:r>
        <w:rPr>
          <w:sz w:val="28"/>
          <w:szCs w:val="28"/>
        </w:rPr>
        <w:t>Soutenu le 14 Juillet 2016 devant le jury d’examen composé de :</w:t>
      </w:r>
    </w:p>
    <w:p w:rsidR="009C4436" w:rsidRDefault="009C4436" w:rsidP="00C63085">
      <w:pPr>
        <w:rPr>
          <w:sz w:val="28"/>
          <w:szCs w:val="28"/>
        </w:rPr>
      </w:pPr>
    </w:p>
    <w:p w:rsidR="009C4436" w:rsidRDefault="009C4436" w:rsidP="00C63085">
      <w:pPr>
        <w:rPr>
          <w:sz w:val="28"/>
          <w:szCs w:val="28"/>
        </w:rPr>
      </w:pPr>
      <w:r>
        <w:rPr>
          <w:sz w:val="28"/>
          <w:szCs w:val="28"/>
        </w:rPr>
        <w:t xml:space="preserve">M. </w:t>
      </w:r>
      <w:r>
        <w:rPr>
          <w:b/>
          <w:bCs/>
          <w:sz w:val="28"/>
          <w:szCs w:val="28"/>
        </w:rPr>
        <w:t>Ben Romdhan Hatem</w:t>
      </w:r>
      <w:r w:rsidR="00A6192A">
        <w:rPr>
          <w:sz w:val="28"/>
          <w:szCs w:val="28"/>
        </w:rPr>
        <w:t> </w:t>
      </w:r>
      <w:r w:rsidR="00A6192A">
        <w:rPr>
          <w:sz w:val="28"/>
          <w:szCs w:val="28"/>
        </w:rPr>
        <w:tab/>
        <w:t xml:space="preserve">  Professeur, FST</w:t>
      </w:r>
      <w:r>
        <w:rPr>
          <w:sz w:val="28"/>
          <w:szCs w:val="28"/>
        </w:rPr>
        <w:tab/>
      </w:r>
      <w:r>
        <w:rPr>
          <w:sz w:val="28"/>
          <w:szCs w:val="28"/>
        </w:rPr>
        <w:tab/>
        <w:t>Président</w:t>
      </w:r>
    </w:p>
    <w:p w:rsidR="009C4436" w:rsidRDefault="009C4436" w:rsidP="00C63085">
      <w:pPr>
        <w:rPr>
          <w:sz w:val="28"/>
          <w:szCs w:val="28"/>
        </w:rPr>
      </w:pPr>
      <w:r>
        <w:rPr>
          <w:sz w:val="28"/>
          <w:szCs w:val="28"/>
        </w:rPr>
        <w:t xml:space="preserve">M. </w:t>
      </w:r>
      <w:r>
        <w:rPr>
          <w:b/>
          <w:bCs/>
          <w:sz w:val="28"/>
          <w:szCs w:val="28"/>
        </w:rPr>
        <w:t>Ben Hamida Najib</w:t>
      </w:r>
      <w:r w:rsidR="00A6192A">
        <w:rPr>
          <w:sz w:val="28"/>
          <w:szCs w:val="28"/>
        </w:rPr>
        <w:t>               Professeur, FST</w:t>
      </w:r>
      <w:r>
        <w:rPr>
          <w:sz w:val="28"/>
          <w:szCs w:val="28"/>
        </w:rPr>
        <w:tab/>
      </w:r>
      <w:r w:rsidR="00A6192A">
        <w:rPr>
          <w:sz w:val="28"/>
          <w:szCs w:val="28"/>
        </w:rPr>
        <w:tab/>
      </w:r>
      <w:r>
        <w:rPr>
          <w:sz w:val="28"/>
          <w:szCs w:val="28"/>
        </w:rPr>
        <w:t>Examinateur</w:t>
      </w:r>
    </w:p>
    <w:p w:rsidR="009C4436" w:rsidRDefault="009C4436" w:rsidP="00C63085">
      <w:pPr>
        <w:rPr>
          <w:sz w:val="28"/>
          <w:szCs w:val="28"/>
        </w:rPr>
      </w:pPr>
      <w:r>
        <w:rPr>
          <w:sz w:val="28"/>
          <w:szCs w:val="28"/>
        </w:rPr>
        <w:t xml:space="preserve">M. </w:t>
      </w:r>
      <w:r>
        <w:rPr>
          <w:b/>
          <w:bCs/>
          <w:sz w:val="28"/>
          <w:szCs w:val="28"/>
        </w:rPr>
        <w:t>El Efrit Mohamed Lotfi</w:t>
      </w:r>
      <w:r w:rsidR="00A6192A">
        <w:rPr>
          <w:sz w:val="28"/>
          <w:szCs w:val="28"/>
        </w:rPr>
        <w:t xml:space="preserve">     </w:t>
      </w:r>
      <w:r>
        <w:rPr>
          <w:sz w:val="28"/>
          <w:szCs w:val="28"/>
        </w:rPr>
        <w:t xml:space="preserve"> </w:t>
      </w:r>
      <w:r w:rsidR="00A6192A">
        <w:rPr>
          <w:sz w:val="28"/>
          <w:szCs w:val="28"/>
        </w:rPr>
        <w:t>Professeur, FST</w:t>
      </w:r>
      <w:r>
        <w:rPr>
          <w:sz w:val="28"/>
          <w:szCs w:val="28"/>
        </w:rPr>
        <w:tab/>
      </w:r>
      <w:r w:rsidR="00A6192A">
        <w:rPr>
          <w:sz w:val="28"/>
          <w:szCs w:val="28"/>
        </w:rPr>
        <w:t xml:space="preserve">          </w:t>
      </w:r>
      <w:r>
        <w:rPr>
          <w:sz w:val="28"/>
          <w:szCs w:val="28"/>
        </w:rPr>
        <w:t>Encadrant Universitaire</w:t>
      </w:r>
    </w:p>
    <w:p w:rsidR="008E5A39" w:rsidRDefault="009C4436" w:rsidP="009C4436">
      <w:pPr>
        <w:rPr>
          <w:sz w:val="28"/>
          <w:szCs w:val="28"/>
        </w:rPr>
      </w:pPr>
      <w:r>
        <w:rPr>
          <w:sz w:val="28"/>
          <w:szCs w:val="28"/>
        </w:rPr>
        <w:t xml:space="preserve">M. </w:t>
      </w:r>
      <w:r>
        <w:rPr>
          <w:b/>
          <w:bCs/>
          <w:sz w:val="28"/>
          <w:szCs w:val="28"/>
        </w:rPr>
        <w:t>Habibi Belhssan</w:t>
      </w:r>
      <w:r w:rsidR="007912C0">
        <w:rPr>
          <w:sz w:val="28"/>
          <w:szCs w:val="28"/>
        </w:rPr>
        <w:t xml:space="preserve">                   </w:t>
      </w:r>
      <w:r w:rsidR="001E220F">
        <w:rPr>
          <w:sz w:val="28"/>
          <w:szCs w:val="28"/>
        </w:rPr>
        <w:t>Chef Laboratoire</w:t>
      </w:r>
      <w:r w:rsidR="007912C0">
        <w:rPr>
          <w:sz w:val="28"/>
          <w:szCs w:val="28"/>
        </w:rPr>
        <w:t>,</w:t>
      </w:r>
      <w:r w:rsidR="007912C0" w:rsidRPr="007912C0">
        <w:t xml:space="preserve"> </w:t>
      </w:r>
      <w:r w:rsidR="007912C0">
        <w:rPr>
          <w:sz w:val="28"/>
          <w:szCs w:val="28"/>
        </w:rPr>
        <w:t xml:space="preserve">           Encadra Industriel</w:t>
      </w:r>
      <w:r w:rsidR="008E5A39">
        <w:rPr>
          <w:sz w:val="28"/>
          <w:szCs w:val="28"/>
        </w:rPr>
        <w:tab/>
      </w:r>
      <w:r w:rsidR="008E5A39">
        <w:rPr>
          <w:sz w:val="28"/>
          <w:szCs w:val="28"/>
        </w:rPr>
        <w:tab/>
      </w:r>
      <w:r w:rsidR="008E5A39">
        <w:rPr>
          <w:sz w:val="28"/>
          <w:szCs w:val="28"/>
        </w:rPr>
        <w:tab/>
      </w:r>
      <w:r w:rsidR="008E5A39">
        <w:rPr>
          <w:sz w:val="28"/>
          <w:szCs w:val="28"/>
        </w:rPr>
        <w:tab/>
      </w:r>
      <w:r w:rsidR="007912C0">
        <w:rPr>
          <w:sz w:val="28"/>
          <w:szCs w:val="28"/>
        </w:rPr>
        <w:tab/>
      </w:r>
      <w:r w:rsidR="007912C0">
        <w:rPr>
          <w:sz w:val="28"/>
          <w:szCs w:val="28"/>
        </w:rPr>
        <w:tab/>
        <w:t xml:space="preserve">  </w:t>
      </w:r>
      <w:bookmarkStart w:id="5" w:name="_GoBack"/>
      <w:bookmarkEnd w:id="5"/>
      <w:r w:rsidR="007912C0" w:rsidRPr="007912C0">
        <w:rPr>
          <w:sz w:val="28"/>
          <w:szCs w:val="28"/>
        </w:rPr>
        <w:t>SIPHAT</w:t>
      </w:r>
    </w:p>
    <w:p w:rsidR="007912C0" w:rsidRDefault="007912C0" w:rsidP="009C4436">
      <w:pPr>
        <w:rPr>
          <w:sz w:val="28"/>
          <w:szCs w:val="28"/>
        </w:rPr>
      </w:pPr>
    </w:p>
    <w:p w:rsidR="009C4436" w:rsidRPr="009C4436" w:rsidRDefault="009C4436" w:rsidP="007912C0">
      <w:pPr>
        <w:jc w:val="center"/>
        <w:rPr>
          <w:sz w:val="28"/>
          <w:szCs w:val="28"/>
        </w:rPr>
      </w:pPr>
      <w:r w:rsidRPr="0058676B">
        <w:rPr>
          <w:sz w:val="28"/>
          <w:szCs w:val="28"/>
        </w:rPr>
        <w:t>Année Universitaire 201</w:t>
      </w:r>
      <w:r>
        <w:rPr>
          <w:sz w:val="28"/>
          <w:szCs w:val="28"/>
        </w:rPr>
        <w:t>5</w:t>
      </w:r>
      <w:r w:rsidRPr="0058676B">
        <w:rPr>
          <w:sz w:val="28"/>
          <w:szCs w:val="28"/>
        </w:rPr>
        <w:t>-201</w:t>
      </w:r>
      <w:r>
        <w:rPr>
          <w:sz w:val="28"/>
          <w:szCs w:val="28"/>
        </w:rPr>
        <w:t>6</w:t>
      </w:r>
    </w:p>
    <w:p w:rsidR="000142F9" w:rsidRDefault="000142F9" w:rsidP="00BF6F2B">
      <w:pPr>
        <w:pStyle w:val="Titre8"/>
        <w:rPr>
          <w14:textOutline w14:w="9525" w14:cap="rnd" w14:cmpd="sng" w14:algn="ctr">
            <w14:solidFill>
              <w14:srgbClr w14:val="000000"/>
            </w14:solidFill>
            <w14:prstDash w14:val="solid"/>
            <w14:bevel/>
          </w14:textOutline>
        </w:rPr>
      </w:pPr>
      <w:r w:rsidRPr="00D30593">
        <w:rPr>
          <w14:textOutline w14:w="9525" w14:cap="rnd" w14:cmpd="sng" w14:algn="ctr">
            <w14:solidFill>
              <w14:srgbClr w14:val="000000"/>
            </w14:solidFill>
            <w14:prstDash w14:val="solid"/>
            <w14:bevel/>
          </w14:textOutline>
        </w:rPr>
        <w:lastRenderedPageBreak/>
        <w:t>Dédicace</w:t>
      </w:r>
    </w:p>
    <w:p w:rsidR="005279DB" w:rsidRPr="005279DB" w:rsidRDefault="005279DB" w:rsidP="005279DB"/>
    <w:p w:rsidR="005279DB" w:rsidRPr="000C1D3F" w:rsidRDefault="005279DB" w:rsidP="005279DB">
      <w:pPr>
        <w:jc w:val="center"/>
        <w:rPr>
          <w:rFonts w:ascii="Lucida Calligraphy" w:hAnsi="Lucida Calligraphy"/>
          <w:i/>
          <w:szCs w:val="24"/>
        </w:rPr>
      </w:pPr>
      <w:r w:rsidRPr="000C1D3F">
        <w:rPr>
          <w:rFonts w:ascii="Lucida Calligraphy" w:hAnsi="Lucida Calligraphy"/>
          <w:i/>
          <w:szCs w:val="24"/>
        </w:rPr>
        <w:t>Du profond de mon cœur, je dédie ce travail à tous ceux qui me sont chers,</w:t>
      </w:r>
    </w:p>
    <w:p w:rsidR="005279DB" w:rsidRPr="000C1D3F" w:rsidRDefault="005279DB" w:rsidP="005279DB">
      <w:pPr>
        <w:jc w:val="center"/>
        <w:rPr>
          <w:rFonts w:ascii="Lucida Calligraphy" w:hAnsi="Lucida Calligraphy"/>
          <w:i/>
          <w:szCs w:val="24"/>
        </w:rPr>
      </w:pPr>
      <w:r w:rsidRPr="000C1D3F">
        <w:rPr>
          <w:rFonts w:ascii="Lucida Calligraphy" w:hAnsi="Lucida Calligraphy"/>
          <w:b/>
          <w:i/>
          <w:szCs w:val="24"/>
        </w:rPr>
        <w:t>À MES CHERS PARENTS,</w:t>
      </w:r>
      <w:r w:rsidRPr="000C1D3F">
        <w:rPr>
          <w:rFonts w:ascii="Lucida Calligraphy" w:hAnsi="Lucida Calligraphy"/>
          <w:i/>
          <w:szCs w:val="24"/>
        </w:rPr>
        <w:t xml:space="preserve"> que ce travail soit l’expression de ma reconnaissance pour vos sacrifices consentis, votre soutien moral et matériel que vous n’avez cessé de prodiguer. Vous avez tout fait pour mon bonheur et ma réussite. Que dieu vous préserve en bonne santé et vous accorde une longue vie.</w:t>
      </w:r>
    </w:p>
    <w:p w:rsidR="005279DB" w:rsidRPr="000C1D3F" w:rsidRDefault="005279DB" w:rsidP="005279DB">
      <w:pPr>
        <w:jc w:val="center"/>
        <w:rPr>
          <w:rFonts w:ascii="Lucida Calligraphy" w:hAnsi="Lucida Calligraphy"/>
          <w:i/>
          <w:szCs w:val="24"/>
        </w:rPr>
      </w:pPr>
      <w:r w:rsidRPr="000C1D3F">
        <w:rPr>
          <w:rFonts w:ascii="Lucida Calligraphy" w:hAnsi="Lucida Calligraphy"/>
          <w:b/>
          <w:i/>
          <w:szCs w:val="24"/>
        </w:rPr>
        <w:t xml:space="preserve">À Ma </w:t>
      </w:r>
      <w:r w:rsidR="000C1D3F" w:rsidRPr="000C1D3F">
        <w:rPr>
          <w:rFonts w:ascii="Lucida Calligraphy" w:hAnsi="Lucida Calligraphy"/>
          <w:b/>
          <w:i/>
          <w:szCs w:val="24"/>
        </w:rPr>
        <w:t xml:space="preserve">Chère </w:t>
      </w:r>
      <w:r w:rsidRPr="000C1D3F">
        <w:rPr>
          <w:rFonts w:ascii="Lucida Calligraphy" w:hAnsi="Lucida Calligraphy"/>
          <w:b/>
          <w:i/>
          <w:szCs w:val="24"/>
        </w:rPr>
        <w:t>SŒUR</w:t>
      </w:r>
      <w:r w:rsidRPr="000C1D3F">
        <w:rPr>
          <w:rFonts w:ascii="Lucida Calligraphy" w:hAnsi="Lucida Calligraphy"/>
          <w:i/>
          <w:szCs w:val="24"/>
        </w:rPr>
        <w:t>, vous étiez toujours présents pour m’aider et m’encourager. Sachiez que vous serez toujours dans mon cœur.</w:t>
      </w:r>
    </w:p>
    <w:p w:rsidR="005279DB" w:rsidRPr="000C1D3F" w:rsidRDefault="005279DB" w:rsidP="005279DB">
      <w:pPr>
        <w:rPr>
          <w:rFonts w:ascii="Lucida Calligraphy" w:hAnsi="Lucida Calligraphy"/>
          <w:szCs w:val="24"/>
        </w:rPr>
      </w:pPr>
    </w:p>
    <w:p w:rsidR="00F84D98" w:rsidRPr="000C1D3F" w:rsidRDefault="00F84D98" w:rsidP="00BF6F2B">
      <w:pPr>
        <w:jc w:val="center"/>
        <w:rPr>
          <w:szCs w:val="24"/>
        </w:rPr>
      </w:pPr>
    </w:p>
    <w:p w:rsidR="00F84D98" w:rsidRPr="000C1D3F" w:rsidRDefault="00F84D98" w:rsidP="00F84D98">
      <w:pPr>
        <w:rPr>
          <w:szCs w:val="24"/>
        </w:rPr>
      </w:pPr>
    </w:p>
    <w:p w:rsidR="00F84D98" w:rsidRPr="000C1D3F" w:rsidRDefault="00F84D98" w:rsidP="00F84D98">
      <w:pPr>
        <w:rPr>
          <w:szCs w:val="24"/>
        </w:rPr>
      </w:pPr>
    </w:p>
    <w:p w:rsidR="00F84D98" w:rsidRDefault="00F84D98" w:rsidP="00F84D98"/>
    <w:p w:rsidR="00F84D98" w:rsidRDefault="00F84D98" w:rsidP="00F84D98"/>
    <w:p w:rsidR="00F84D98" w:rsidRDefault="00F84D98" w:rsidP="00F84D98"/>
    <w:p w:rsidR="00F84D98" w:rsidRDefault="00F84D98" w:rsidP="00F84D98"/>
    <w:p w:rsidR="00F84D98" w:rsidRDefault="00F84D98" w:rsidP="00F84D98"/>
    <w:p w:rsidR="00F84D98" w:rsidRDefault="00F84D98" w:rsidP="00F84D98"/>
    <w:p w:rsidR="00F84D98" w:rsidRDefault="00F84D98" w:rsidP="00F84D98"/>
    <w:p w:rsidR="00BF6F2B" w:rsidRDefault="00BF6F2B" w:rsidP="00F84D98"/>
    <w:p w:rsidR="00F84D98" w:rsidRDefault="00F84D98" w:rsidP="00F84D98">
      <w:pPr>
        <w:rPr>
          <w:rFonts w:eastAsiaTheme="majorEastAsia" w:cstheme="majorBidi"/>
          <w:sz w:val="40"/>
          <w:szCs w:val="21"/>
        </w:rPr>
      </w:pPr>
    </w:p>
    <w:p w:rsidR="000142F9" w:rsidRDefault="000142F9" w:rsidP="00D5376A">
      <w:pPr>
        <w:pStyle w:val="Titre8"/>
        <w:rPr>
          <w14:textOutline w14:w="9525" w14:cap="rnd" w14:cmpd="sng" w14:algn="ctr">
            <w14:solidFill>
              <w14:srgbClr w14:val="000000"/>
            </w14:solidFill>
            <w14:prstDash w14:val="solid"/>
            <w14:bevel/>
          </w14:textOutline>
        </w:rPr>
      </w:pPr>
      <w:r w:rsidRPr="00D30593">
        <w:rPr>
          <w14:textOutline w14:w="9525" w14:cap="rnd" w14:cmpd="sng" w14:algn="ctr">
            <w14:solidFill>
              <w14:srgbClr w14:val="000000"/>
            </w14:solidFill>
            <w14:prstDash w14:val="solid"/>
            <w14:bevel/>
          </w14:textOutline>
        </w:rPr>
        <w:lastRenderedPageBreak/>
        <w:t>Remercîment</w:t>
      </w:r>
    </w:p>
    <w:p w:rsidR="00DE187E" w:rsidRPr="00DE187E" w:rsidRDefault="00DE187E" w:rsidP="00DE187E"/>
    <w:p w:rsidR="00F84D98" w:rsidRDefault="00392E21" w:rsidP="00F84D98">
      <w:pPr>
        <w:ind w:firstLine="708"/>
        <w:rPr>
          <w:rFonts w:cs="Times New Roman"/>
        </w:rPr>
      </w:pPr>
      <w:r w:rsidRPr="00444E83">
        <w:rPr>
          <w:rFonts w:cs="Times New Roman"/>
        </w:rPr>
        <w:t>Dans le cadre de l’élaboration de mon projet de fin d’études pour l’obtention du diplôme national d’ingénieur en Chimie Analytique et Instrumentation au sein de la Société des Industries Pharmaceutiques de Tunisie « SIPHAT »</w:t>
      </w:r>
      <w:r w:rsidR="00941FFE" w:rsidRPr="00444E83">
        <w:rPr>
          <w:rFonts w:cs="Times New Roman"/>
        </w:rPr>
        <w:t>,</w:t>
      </w:r>
      <w:r w:rsidRPr="00444E83">
        <w:rPr>
          <w:rFonts w:cs="Times New Roman"/>
        </w:rPr>
        <w:t xml:space="preserve"> </w:t>
      </w:r>
      <w:r w:rsidR="00941FFE" w:rsidRPr="00444E83">
        <w:rPr>
          <w:rFonts w:cs="Times New Roman"/>
        </w:rPr>
        <w:t>n</w:t>
      </w:r>
      <w:r w:rsidRPr="00444E83">
        <w:rPr>
          <w:rFonts w:cs="Times New Roman"/>
        </w:rPr>
        <w:t xml:space="preserve">ous voulons exprimer par ces quelques lignes de remercîments notre gratitude envers tous ceux en qui par leur présence, leur soutien, leur disponibilité et leurs conseils, nous avons le courage d’accomplir ce projet. </w:t>
      </w:r>
    </w:p>
    <w:p w:rsidR="00F84D98" w:rsidRDefault="00392E21" w:rsidP="00F84D98">
      <w:pPr>
        <w:ind w:firstLine="708"/>
        <w:rPr>
          <w:rFonts w:cs="Times New Roman"/>
        </w:rPr>
      </w:pPr>
      <w:r w:rsidRPr="00444E83">
        <w:rPr>
          <w:rFonts w:cs="Times New Roman"/>
        </w:rPr>
        <w:t>Nous commençons par remercier</w:t>
      </w:r>
      <w:r w:rsidR="00941FFE" w:rsidRPr="00444E83">
        <w:rPr>
          <w:rFonts w:cs="Times New Roman"/>
        </w:rPr>
        <w:t xml:space="preserve"> </w:t>
      </w:r>
      <w:r w:rsidR="000A731F" w:rsidRPr="00444E83">
        <w:rPr>
          <w:rFonts w:cs="Times New Roman"/>
        </w:rPr>
        <w:t xml:space="preserve">notre encadrant industriel, </w:t>
      </w:r>
      <w:r w:rsidR="000A731F" w:rsidRPr="00444E83">
        <w:rPr>
          <w:rFonts w:cs="Times New Roman"/>
          <w:b/>
        </w:rPr>
        <w:t>Mr</w:t>
      </w:r>
      <w:r w:rsidR="00941FFE" w:rsidRPr="00444E83">
        <w:rPr>
          <w:rFonts w:cs="Times New Roman"/>
          <w:b/>
        </w:rPr>
        <w:t>.</w:t>
      </w:r>
      <w:r w:rsidR="008910FA" w:rsidRPr="00444E83">
        <w:rPr>
          <w:rFonts w:cs="Times New Roman"/>
          <w:b/>
        </w:rPr>
        <w:t xml:space="preserve"> Habibi Belhassen</w:t>
      </w:r>
      <w:r w:rsidR="000A731F" w:rsidRPr="00444E83">
        <w:rPr>
          <w:rFonts w:cs="Times New Roman"/>
          <w:b/>
        </w:rPr>
        <w:t>,</w:t>
      </w:r>
      <w:r w:rsidRPr="00444E83">
        <w:rPr>
          <w:rFonts w:cs="Times New Roman"/>
        </w:rPr>
        <w:t xml:space="preserve"> qui nous a fait </w:t>
      </w:r>
      <w:r w:rsidR="00941FFE" w:rsidRPr="00444E83">
        <w:rPr>
          <w:rFonts w:cs="Times New Roman"/>
        </w:rPr>
        <w:t xml:space="preserve">l’honneur d’être notre encadrant. </w:t>
      </w:r>
      <w:r w:rsidR="008910FA" w:rsidRPr="00444E83">
        <w:rPr>
          <w:rFonts w:cs="Times New Roman"/>
        </w:rPr>
        <w:t>Nous le remercions profondément pour son encouragement continue et aussi d’être toujours là pour nous écouter, nous aider et nous guider à retrouver le bon chemin par sa sagesse et ses précieux conseils. Ainsi que son soutien moral et sa preuve de compréhension, ce qui nous adonne la force et le courage d’accomplir ce projet.</w:t>
      </w:r>
    </w:p>
    <w:p w:rsidR="00F84D98" w:rsidRDefault="00941FFE" w:rsidP="00F84D98">
      <w:pPr>
        <w:ind w:firstLine="708"/>
        <w:rPr>
          <w:rFonts w:cs="Times New Roman"/>
        </w:rPr>
      </w:pPr>
      <w:r w:rsidRPr="00444E83">
        <w:rPr>
          <w:rFonts w:cs="Times New Roman"/>
        </w:rPr>
        <w:t xml:space="preserve">Je porte un </w:t>
      </w:r>
      <w:r w:rsidR="008910FA" w:rsidRPr="00444E83">
        <w:rPr>
          <w:rFonts w:cs="Times New Roman"/>
        </w:rPr>
        <w:t xml:space="preserve">remercîment particulier à </w:t>
      </w:r>
      <w:r w:rsidR="007E5B52" w:rsidRPr="00BF6F2B">
        <w:rPr>
          <w:rFonts w:cs="Times New Roman"/>
          <w:b/>
        </w:rPr>
        <w:t>Mr. Ben</w:t>
      </w:r>
      <w:r w:rsidR="008910FA" w:rsidRPr="00444E83">
        <w:rPr>
          <w:rFonts w:cs="Times New Roman"/>
          <w:b/>
        </w:rPr>
        <w:t xml:space="preserve"> Ameur Melik</w:t>
      </w:r>
      <w:r w:rsidR="000A731F" w:rsidRPr="00444E83">
        <w:rPr>
          <w:rFonts w:cs="Times New Roman"/>
        </w:rPr>
        <w:t>,</w:t>
      </w:r>
      <w:r w:rsidR="008910FA" w:rsidRPr="00444E83">
        <w:rPr>
          <w:rFonts w:cs="Times New Roman"/>
        </w:rPr>
        <w:t xml:space="preserve"> </w:t>
      </w:r>
      <w:r w:rsidR="000A731F" w:rsidRPr="00444E83">
        <w:rPr>
          <w:rFonts w:cs="Times New Roman"/>
        </w:rPr>
        <w:t xml:space="preserve">Technicien Supérieur au sein du laboratoire de </w:t>
      </w:r>
      <w:r w:rsidR="00240A99" w:rsidRPr="00444E83">
        <w:rPr>
          <w:rFonts w:cs="Times New Roman"/>
        </w:rPr>
        <w:t>C</w:t>
      </w:r>
      <w:r w:rsidR="009C6470" w:rsidRPr="00444E83">
        <w:rPr>
          <w:rFonts w:cs="Times New Roman"/>
        </w:rPr>
        <w:t>ontrôle Qualité</w:t>
      </w:r>
      <w:r w:rsidR="000A731F" w:rsidRPr="00444E83">
        <w:rPr>
          <w:rFonts w:cs="Times New Roman"/>
        </w:rPr>
        <w:t xml:space="preserve"> qui m’a soutenu tout au long de ce </w:t>
      </w:r>
      <w:r w:rsidR="009C6470" w:rsidRPr="00444E83">
        <w:rPr>
          <w:rFonts w:cs="Times New Roman"/>
        </w:rPr>
        <w:t>projet. Je tiens à lui exprimer ma grande admiration pour sa qualité humaine et son soutien moral</w:t>
      </w:r>
      <w:r w:rsidR="00240A99" w:rsidRPr="00444E83">
        <w:rPr>
          <w:rFonts w:cs="Times New Roman"/>
        </w:rPr>
        <w:t>.</w:t>
      </w:r>
      <w:r w:rsidR="00DE187E" w:rsidRPr="00444E83">
        <w:rPr>
          <w:rFonts w:cs="Times New Roman"/>
        </w:rPr>
        <w:tab/>
      </w:r>
    </w:p>
    <w:p w:rsidR="00F84D98" w:rsidRDefault="00D45005" w:rsidP="00F84D98">
      <w:pPr>
        <w:ind w:firstLine="708"/>
        <w:rPr>
          <w:rFonts w:cs="Times New Roman"/>
        </w:rPr>
      </w:pPr>
      <w:r w:rsidRPr="00444E83">
        <w:rPr>
          <w:rFonts w:cs="Times New Roman"/>
        </w:rPr>
        <w:t xml:space="preserve">Je suis particulièrement reconnaissante à mon encadrant </w:t>
      </w:r>
      <w:r w:rsidRPr="00444E83">
        <w:rPr>
          <w:rFonts w:cs="Times New Roman"/>
          <w:b/>
        </w:rPr>
        <w:t>Mr. El Efrit Mohamed Lotfi</w:t>
      </w:r>
      <w:r w:rsidRPr="00444E83">
        <w:rPr>
          <w:rFonts w:cs="Times New Roman"/>
        </w:rPr>
        <w:t>, professeur universitaire à la faculté des sciences de Tunis pour l’aide scientifique précieuse, pour son écoute active et pour tous les moyens qu’il a su mettre à ma disposition pour mener à bien ce travail.</w:t>
      </w:r>
      <w:r w:rsidR="00DE187E" w:rsidRPr="00444E83">
        <w:rPr>
          <w:rFonts w:cs="Times New Roman"/>
        </w:rPr>
        <w:tab/>
      </w:r>
    </w:p>
    <w:p w:rsidR="00D45005" w:rsidRDefault="00D45005" w:rsidP="00BA7960">
      <w:pPr>
        <w:ind w:firstLine="708"/>
        <w:rPr>
          <w:rFonts w:cs="Times New Roman"/>
        </w:rPr>
      </w:pPr>
      <w:r w:rsidRPr="00444E83">
        <w:rPr>
          <w:rFonts w:cs="Times New Roman"/>
        </w:rPr>
        <w:t>Je tiens également à remercier et exprimer mon profond respect aux membres de jury d’avoir accepté de juger ce travail.</w:t>
      </w:r>
    </w:p>
    <w:p w:rsidR="00BA7960" w:rsidRDefault="00BA7960" w:rsidP="00BA7960">
      <w:pPr>
        <w:ind w:firstLine="708"/>
        <w:rPr>
          <w:rFonts w:cs="Times New Roman"/>
        </w:rPr>
      </w:pPr>
    </w:p>
    <w:p w:rsidR="00BA7960" w:rsidRDefault="00BA7960" w:rsidP="00BA7960">
      <w:pPr>
        <w:ind w:firstLine="708"/>
        <w:rPr>
          <w:rFonts w:cs="Times New Roman"/>
        </w:rPr>
      </w:pPr>
    </w:p>
    <w:p w:rsidR="00BA7960" w:rsidRDefault="00BA7960" w:rsidP="00BA7960">
      <w:pPr>
        <w:ind w:firstLine="708"/>
        <w:rPr>
          <w:rFonts w:cs="Times New Roman"/>
        </w:rPr>
      </w:pPr>
    </w:p>
    <w:p w:rsidR="00BA7960" w:rsidRDefault="00BA7960" w:rsidP="00BA7960">
      <w:pPr>
        <w:ind w:firstLine="708"/>
        <w:rPr>
          <w:rFonts w:cs="Times New Roman"/>
        </w:rPr>
      </w:pPr>
    </w:p>
    <w:p w:rsidR="00BA7960" w:rsidRPr="00BA7960" w:rsidRDefault="00BA7960" w:rsidP="00BA7960">
      <w:pPr>
        <w:ind w:firstLine="708"/>
        <w:rPr>
          <w:rFonts w:cs="Times New Roman"/>
        </w:rPr>
      </w:pPr>
    </w:p>
    <w:p w:rsidR="0081041B" w:rsidRPr="00D30593" w:rsidRDefault="0067482E" w:rsidP="00D5376A">
      <w:pPr>
        <w:pStyle w:val="Titre8"/>
        <w:rPr>
          <w14:textOutline w14:w="9525" w14:cap="rnd" w14:cmpd="sng" w14:algn="ctr">
            <w14:solidFill>
              <w14:srgbClr w14:val="000000"/>
            </w14:solidFill>
            <w14:prstDash w14:val="solid"/>
            <w14:bevel/>
          </w14:textOutline>
        </w:rPr>
      </w:pPr>
      <w:r w:rsidRPr="00D30593">
        <w:rPr>
          <w14:textOutline w14:w="9525" w14:cap="rnd" w14:cmpd="sng" w14:algn="ctr">
            <w14:solidFill>
              <w14:srgbClr w14:val="000000"/>
            </w14:solidFill>
            <w14:prstDash w14:val="solid"/>
            <w14:bevel/>
          </w14:textOutline>
        </w:rPr>
        <w:lastRenderedPageBreak/>
        <w:t>Sommaire</w:t>
      </w:r>
    </w:p>
    <w:p w:rsidR="00210FED" w:rsidRPr="00210FED" w:rsidRDefault="004F58DF">
      <w:pPr>
        <w:pStyle w:val="TM1"/>
        <w:tabs>
          <w:tab w:val="right" w:leader="dot" w:pos="9062"/>
        </w:tabs>
        <w:rPr>
          <w:rFonts w:ascii="Times New Roman" w:eastAsiaTheme="minorEastAsia" w:hAnsi="Times New Roman"/>
          <w:b w:val="0"/>
          <w:bCs w:val="0"/>
          <w:caps w:val="0"/>
          <w:noProof/>
          <w:sz w:val="24"/>
          <w:szCs w:val="22"/>
          <w:lang w:eastAsia="fr-FR"/>
        </w:rPr>
      </w:pPr>
      <w:r w:rsidRPr="00210FED">
        <w:rPr>
          <w:rFonts w:ascii="Times New Roman" w:hAnsi="Times New Roman"/>
          <w:b w:val="0"/>
          <w:bCs w:val="0"/>
          <w:caps w:val="0"/>
          <w:sz w:val="24"/>
        </w:rPr>
        <w:fldChar w:fldCharType="begin"/>
      </w:r>
      <w:r w:rsidRPr="00210FED">
        <w:rPr>
          <w:rFonts w:ascii="Times New Roman" w:hAnsi="Times New Roman"/>
          <w:b w:val="0"/>
          <w:bCs w:val="0"/>
          <w:caps w:val="0"/>
          <w:sz w:val="24"/>
        </w:rPr>
        <w:instrText xml:space="preserve"> TOC \o "1-5" \h \z \u </w:instrText>
      </w:r>
      <w:r w:rsidRPr="00210FED">
        <w:rPr>
          <w:rFonts w:ascii="Times New Roman" w:hAnsi="Times New Roman"/>
          <w:b w:val="0"/>
          <w:bCs w:val="0"/>
          <w:caps w:val="0"/>
          <w:sz w:val="24"/>
        </w:rPr>
        <w:fldChar w:fldCharType="separate"/>
      </w:r>
      <w:hyperlink w:anchor="_Toc454744881" w:history="1"/>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4883" w:history="1">
        <w:r w:rsidRPr="00210FED">
          <w:rPr>
            <w:rStyle w:val="Lienhypertexte"/>
            <w:rFonts w:ascii="Times New Roman" w:hAnsi="Times New Roman"/>
            <w:b w:val="0"/>
            <w:caps w:val="0"/>
            <w:noProof/>
            <w:color w:val="auto"/>
            <w:sz w:val="24"/>
            <w:u w:val="none"/>
            <w14:textOutline w14:w="9525" w14:cap="rnd" w14:cmpd="sng" w14:algn="ctr">
              <w14:solidFill>
                <w14:schemeClr w14:val="accent1"/>
              </w14:solidFill>
              <w14:prstDash w14:val="solid"/>
              <w14:bevel/>
            </w14:textOutline>
          </w:rPr>
          <w:t>Introduction générale</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_Toc454744883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1</w:t>
        </w:r>
        <w:r w:rsidRPr="00210FED">
          <w:rPr>
            <w:rFonts w:ascii="Times New Roman" w:hAnsi="Times New Roman"/>
            <w:b w:val="0"/>
            <w: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4884" w:history="1">
        <w:r w:rsidRPr="00210FED">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Avant-propos</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_Toc454744884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2</w:t>
        </w:r>
        <w:r w:rsidRPr="00210FED">
          <w:rPr>
            <w:rFonts w:ascii="Times New Roman" w:hAnsi="Times New Roman"/>
            <w:b w:val="0"/>
            <w: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4885" w:history="1">
        <w:r w:rsidRPr="00210FED">
          <w:rPr>
            <w:rStyle w:val="Lienhypertexte"/>
            <w:rFonts w:ascii="Times New Roman" w:hAnsi="Times New Roman"/>
            <w:b w:val="0"/>
            <w:caps w:val="0"/>
            <w:noProof/>
            <w:color w:val="auto"/>
            <w:sz w:val="24"/>
            <w:u w:val="none"/>
          </w:rPr>
          <w:t>Présentation de l’entreprise</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_Toc454744885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3</w:t>
        </w:r>
        <w:r w:rsidRPr="00210FED">
          <w:rPr>
            <w:rFonts w:ascii="Times New Roman" w:hAnsi="Times New Roman"/>
            <w:b w:val="0"/>
            <w: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86" w:history="1">
        <w:r w:rsidRPr="00210FED">
          <w:rPr>
            <w:rStyle w:val="Lienhypertexte"/>
            <w:rFonts w:ascii="Times New Roman" w:hAnsi="Times New Roman"/>
            <w:smallCaps w:val="0"/>
            <w:noProof/>
            <w:color w:val="auto"/>
            <w:sz w:val="24"/>
            <w:u w:val="none"/>
          </w:rPr>
          <w:t>1. Généralité sur l’entreprise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_Toc454744886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3</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87" w:history="1">
        <w:r w:rsidRPr="00210FED">
          <w:rPr>
            <w:rStyle w:val="Lienhypertexte"/>
            <w:rFonts w:ascii="Times New Roman" w:hAnsi="Times New Roman"/>
            <w:smallCaps w:val="0"/>
            <w:noProof/>
            <w:color w:val="auto"/>
            <w:sz w:val="24"/>
            <w:u w:val="none"/>
          </w:rPr>
          <w:t>2. Activité</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_Toc454744887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3</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88" w:history="1">
        <w:r w:rsidRPr="00210FED">
          <w:rPr>
            <w:rStyle w:val="Lienhypertexte"/>
            <w:rFonts w:ascii="Times New Roman" w:hAnsi="Times New Roman"/>
            <w:smallCaps w:val="0"/>
            <w:noProof/>
            <w:color w:val="auto"/>
            <w:sz w:val="24"/>
            <w:u w:val="none"/>
          </w:rPr>
          <w:t>3. Équipements de production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_Toc454744888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89" w:history="1">
        <w:r w:rsidRPr="00210FED">
          <w:rPr>
            <w:rStyle w:val="Lienhypertexte"/>
            <w:rFonts w:ascii="Times New Roman" w:hAnsi="Times New Roman"/>
            <w:smallCaps w:val="0"/>
            <w:noProof/>
            <w:color w:val="auto"/>
            <w:sz w:val="24"/>
            <w:u w:val="none"/>
          </w:rPr>
          <w:t>4. La gamme de spécialités pharmaceutique produites par la SIPHAT</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_Toc454744889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90" w:history="1">
        <w:r w:rsidRPr="00210FED">
          <w:rPr>
            <w:rStyle w:val="Lienhypertexte"/>
            <w:rFonts w:ascii="Times New Roman" w:hAnsi="Times New Roman"/>
            <w:smallCaps w:val="0"/>
            <w:noProof/>
            <w:color w:val="auto"/>
            <w:sz w:val="24"/>
            <w:u w:val="none"/>
          </w:rPr>
          <w:t>5. Structure de la société</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_Toc454744890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5</w:t>
        </w:r>
        <w:r w:rsidRPr="00210FED">
          <w:rPr>
            <w:rFonts w:ascii="Times New Roman" w:hAnsi="Times New Roman"/>
            <w:small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4891" w:history="1">
        <w:r w:rsidRPr="00210FED">
          <w:rPr>
            <w:rStyle w:val="Lienhypertexte"/>
            <w:rFonts w:ascii="Times New Roman" w:hAnsi="Times New Roman"/>
            <w:b w:val="0"/>
            <w:caps w:val="0"/>
            <w:noProof/>
            <w:color w:val="auto"/>
            <w:sz w:val="24"/>
            <w:u w:val="none"/>
            <w:lang w:eastAsia="fr-FR"/>
            <w14:textOutline w14:w="9525" w14:cap="rnd" w14:cmpd="sng" w14:algn="ctr">
              <w14:solidFill>
                <w14:srgbClr w14:val="000000"/>
              </w14:solidFill>
              <w14:prstDash w14:val="solid"/>
              <w14:bevel/>
            </w14:textOutline>
          </w:rPr>
          <w:t>Chapitre I</w:t>
        </w:r>
        <w:r>
          <w:rPr>
            <w:rStyle w:val="Lienhypertexte"/>
            <w:rFonts w:ascii="Times New Roman" w:hAnsi="Times New Roman"/>
            <w:b w:val="0"/>
            <w:caps w:val="0"/>
            <w:noProof/>
            <w:color w:val="auto"/>
            <w:sz w:val="24"/>
            <w:u w:val="none"/>
            <w:lang w:eastAsia="fr-FR"/>
            <w14:textOutline w14:w="9525" w14:cap="rnd" w14:cmpd="sng" w14:algn="ctr">
              <w14:solidFill>
                <w14:srgbClr w14:val="000000"/>
              </w14:solidFill>
              <w14:prstDash w14:val="solid"/>
              <w14:bevel/>
            </w14:textOutline>
          </w:rPr>
          <w:t> :</w:t>
        </w:r>
        <w:r w:rsidRPr="00210FED">
          <w:rPr>
            <w:rFonts w:ascii="Times New Roman" w:hAnsi="Times New Roman"/>
            <w:b w:val="0"/>
            <w:bCs w:val="0"/>
            <w:caps w:val="0"/>
            <w:sz w:val="24"/>
            <w:szCs w:val="22"/>
          </w:rPr>
          <w:t xml:space="preserve"> </w:t>
        </w:r>
        <w:r w:rsidRPr="00210FED">
          <w:rPr>
            <w:rStyle w:val="Lienhypertexte"/>
            <w:rFonts w:ascii="Times New Roman" w:hAnsi="Times New Roman"/>
            <w:b w:val="0"/>
            <w:caps w:val="0"/>
            <w:noProof/>
            <w:color w:val="auto"/>
            <w:sz w:val="24"/>
            <w:u w:val="none"/>
            <w:lang w:eastAsia="fr-FR"/>
            <w14:textOutline w14:w="9525" w14:cap="rnd" w14:cmpd="sng" w14:algn="ctr">
              <w14:solidFill>
                <w14:srgbClr w14:val="000000"/>
              </w14:solidFill>
              <w14:prstDash w14:val="solid"/>
              <w14:bevel/>
            </w14:textOutline>
          </w:rPr>
          <w:t>Étude bibliographique</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_Toc454744891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6</w:t>
        </w:r>
        <w:r w:rsidRPr="00210FED">
          <w:rPr>
            <w:rFonts w:ascii="Times New Roman" w:hAnsi="Times New Roman"/>
            <w:b w:val="0"/>
            <w: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93" w:history="1">
        <w:r w:rsidRPr="00210FED">
          <w:rPr>
            <w:rStyle w:val="Lienhypertexte"/>
            <w:rFonts w:ascii="Times New Roman" w:hAnsi="Times New Roman"/>
            <w:smallCaps w:val="0"/>
            <w:noProof/>
            <w:color w:val="auto"/>
            <w:sz w:val="24"/>
            <w:u w:val="none"/>
          </w:rPr>
          <w:t>Introduction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_Toc454744893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7</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894" w:history="1">
        <w:r w:rsidRPr="00210FED">
          <w:rPr>
            <w:rStyle w:val="Lienhypertexte"/>
            <w:rFonts w:ascii="Times New Roman" w:hAnsi="Times New Roman"/>
            <w:smallCaps w:val="0"/>
            <w:noProof/>
            <w:color w:val="auto"/>
            <w:sz w:val="24"/>
            <w:u w:val="none"/>
          </w:rPr>
          <w:t>I.1. Généralités sur le médicament</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_Toc454744894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7</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895" w:history="1">
        <w:r w:rsidRPr="00210FED">
          <w:rPr>
            <w:rStyle w:val="Lienhypertexte"/>
            <w:rFonts w:ascii="Times New Roman" w:hAnsi="Times New Roman"/>
            <w:i w:val="0"/>
            <w:noProof/>
            <w:color w:val="auto"/>
            <w:sz w:val="24"/>
            <w:u w:val="none"/>
          </w:rPr>
          <w:t>I.1.1. Définition d'un médicament</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_Toc454744895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7</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896" w:history="1">
        <w:r w:rsidRPr="00210FED">
          <w:rPr>
            <w:rStyle w:val="Lienhypertexte"/>
            <w:rFonts w:ascii="Times New Roman" w:hAnsi="Times New Roman"/>
            <w:i w:val="0"/>
            <w:noProof/>
            <w:color w:val="auto"/>
            <w:sz w:val="24"/>
            <w:u w:val="none"/>
          </w:rPr>
          <w:t>I.1.2. La composition d'un médicament</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_Toc454744896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7</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897" w:history="1">
        <w:r w:rsidRPr="00210FED">
          <w:rPr>
            <w:rStyle w:val="Lienhypertexte"/>
            <w:rFonts w:ascii="Times New Roman" w:hAnsi="Times New Roman"/>
            <w:noProof/>
            <w:color w:val="auto"/>
            <w:sz w:val="24"/>
            <w:u w:val="none"/>
          </w:rPr>
          <w:t>I.1.2.1. Principe actif</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_Toc454744897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7</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898" w:history="1">
        <w:r w:rsidRPr="00210FED">
          <w:rPr>
            <w:rStyle w:val="Lienhypertexte"/>
            <w:rFonts w:ascii="Times New Roman" w:hAnsi="Times New Roman"/>
            <w:noProof/>
            <w:color w:val="auto"/>
            <w:sz w:val="24"/>
            <w:u w:val="none"/>
          </w:rPr>
          <w:t>I.1.2.2. Les excipients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_Toc454744898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7</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899" w:history="1">
        <w:r w:rsidRPr="00210FED">
          <w:rPr>
            <w:rStyle w:val="Lienhypertexte"/>
            <w:rFonts w:ascii="Times New Roman" w:hAnsi="Times New Roman"/>
            <w:i w:val="0"/>
            <w:noProof/>
            <w:color w:val="auto"/>
            <w:sz w:val="24"/>
            <w:u w:val="none"/>
          </w:rPr>
          <w:t>I.1.3. Médicaments princeps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_Toc454744899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8</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00" w:history="1">
        <w:r w:rsidRPr="00210FED">
          <w:rPr>
            <w:rStyle w:val="Lienhypertexte"/>
            <w:rFonts w:ascii="Times New Roman" w:hAnsi="Times New Roman"/>
            <w:i w:val="0"/>
            <w:noProof/>
            <w:color w:val="auto"/>
            <w:sz w:val="24"/>
            <w:u w:val="none"/>
          </w:rPr>
          <w:t>I.1.4. Médicaments génériques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_Toc454744900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8</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01" w:history="1">
        <w:r w:rsidRPr="00210FED">
          <w:rPr>
            <w:rStyle w:val="Lienhypertexte"/>
            <w:rFonts w:ascii="Times New Roman" w:hAnsi="Times New Roman"/>
            <w:i w:val="0"/>
            <w:noProof/>
            <w:color w:val="auto"/>
            <w:sz w:val="24"/>
            <w:u w:val="none"/>
          </w:rPr>
          <w:t>I.1.5. Présentation du médicament étudié : « Bi-spirogyl »</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_Toc454744901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8</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02" w:history="1">
        <w:r w:rsidRPr="00210FED">
          <w:rPr>
            <w:rStyle w:val="Lienhypertexte"/>
            <w:rFonts w:ascii="Times New Roman" w:hAnsi="Times New Roman"/>
            <w:noProof/>
            <w:color w:val="auto"/>
            <w:sz w:val="24"/>
            <w:u w:val="none"/>
          </w:rPr>
          <w:t>I.1.5.1. Généralités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_Toc454744902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8</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03" w:history="1">
        <w:r w:rsidRPr="00210FED">
          <w:rPr>
            <w:rStyle w:val="Lienhypertexte"/>
            <w:rFonts w:ascii="Times New Roman" w:hAnsi="Times New Roman"/>
            <w:noProof/>
            <w:color w:val="auto"/>
            <w:sz w:val="24"/>
            <w:u w:val="none"/>
          </w:rPr>
          <w:t>I.1.5.2. Indications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9</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04" w:history="1">
        <w:r w:rsidRPr="00210FED">
          <w:rPr>
            <w:rStyle w:val="Lienhypertexte"/>
            <w:rFonts w:ascii="Times New Roman" w:hAnsi="Times New Roman"/>
            <w:noProof/>
            <w:color w:val="auto"/>
            <w:sz w:val="24"/>
            <w:u w:val="none"/>
          </w:rPr>
          <w:t>I.1.5.3. Mode d'administration et posologie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9</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05" w:history="1">
        <w:r w:rsidRPr="00210FED">
          <w:rPr>
            <w:rStyle w:val="Lienhypertexte"/>
            <w:rFonts w:ascii="Times New Roman" w:hAnsi="Times New Roman"/>
            <w:noProof/>
            <w:color w:val="auto"/>
            <w:sz w:val="24"/>
            <w:u w:val="none"/>
          </w:rPr>
          <w:t>I.1.5.4. Les effets indésirables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10</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06" w:history="1">
        <w:r w:rsidRPr="00210FED">
          <w:rPr>
            <w:rStyle w:val="Lienhypertexte"/>
            <w:rFonts w:ascii="Times New Roman" w:hAnsi="Times New Roman"/>
            <w:noProof/>
            <w:color w:val="auto"/>
            <w:sz w:val="24"/>
            <w:u w:val="none"/>
          </w:rPr>
          <w:t>I.1.5.5. Présentation des principes actifs de « Bi-spirogyl »</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10</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07" w:history="1">
        <w:r w:rsidRPr="00210FED">
          <w:rPr>
            <w:rStyle w:val="Lienhypertexte"/>
            <w:rFonts w:ascii="Times New Roman" w:hAnsi="Times New Roman"/>
            <w:noProof/>
            <w:color w:val="auto"/>
            <w:sz w:val="24"/>
            <w:u w:val="none"/>
          </w:rPr>
          <w:t>I.1.5.5.1. Spiramycine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10</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08" w:history="1">
        <w:r w:rsidRPr="00210FED">
          <w:rPr>
            <w:rStyle w:val="Lienhypertexte"/>
            <w:rFonts w:ascii="Times New Roman" w:hAnsi="Times New Roman"/>
            <w:noProof/>
            <w:color w:val="auto"/>
            <w:sz w:val="24"/>
            <w:u w:val="none"/>
          </w:rPr>
          <w:t>I.1.5.5.2. Métronidazole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_Toc454744908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12</w:t>
        </w:r>
        <w:r w:rsidRPr="00210FED">
          <w:rPr>
            <w:rFonts w:ascii="Times New Roman" w:hAnsi="Times New Roman"/>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09" w:history="1">
        <w:r w:rsidRPr="00210FED">
          <w:rPr>
            <w:rStyle w:val="Lienhypertexte"/>
            <w:rFonts w:ascii="Times New Roman" w:hAnsi="Times New Roman"/>
            <w:smallCaps w:val="0"/>
            <w:noProof/>
            <w:color w:val="auto"/>
            <w:sz w:val="24"/>
            <w:u w:val="none"/>
          </w:rPr>
          <w:t>I.2. La chromatographie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_Toc454744909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13</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10" w:history="1">
        <w:r w:rsidRPr="00210FED">
          <w:rPr>
            <w:rStyle w:val="Lienhypertexte"/>
            <w:rFonts w:ascii="Times New Roman" w:hAnsi="Times New Roman"/>
            <w:i w:val="0"/>
            <w:noProof/>
            <w:color w:val="auto"/>
            <w:sz w:val="24"/>
            <w:u w:val="none"/>
          </w:rPr>
          <w:t>I.2.1. Historique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_Toc454744910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13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11" w:history="1">
        <w:r w:rsidRPr="00210FED">
          <w:rPr>
            <w:rStyle w:val="Lienhypertexte"/>
            <w:rFonts w:ascii="Times New Roman" w:hAnsi="Times New Roman"/>
            <w:i w:val="0"/>
            <w:noProof/>
            <w:color w:val="auto"/>
            <w:sz w:val="24"/>
            <w:u w:val="none"/>
          </w:rPr>
          <w:t>I.2.2. Intérêt de la chromatographie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_Toc454744911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13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12" w:history="1">
        <w:r w:rsidRPr="00210FED">
          <w:rPr>
            <w:rStyle w:val="Lienhypertexte"/>
            <w:rFonts w:ascii="Times New Roman" w:hAnsi="Times New Roman"/>
            <w:i w:val="0"/>
            <w:noProof/>
            <w:color w:val="auto"/>
            <w:sz w:val="24"/>
            <w:u w:val="none"/>
          </w:rPr>
          <w:t>I.2.3. La chromatographie liquide à haute performance (HPLC)</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_Toc454744912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14</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13" w:history="1">
        <w:r w:rsidRPr="00210FED">
          <w:rPr>
            <w:rStyle w:val="Lienhypertexte"/>
            <w:rFonts w:ascii="Times New Roman" w:hAnsi="Times New Roman"/>
            <w:noProof/>
            <w:color w:val="auto"/>
            <w:sz w:val="24"/>
            <w:u w:val="none"/>
          </w:rPr>
          <w:t>I.2.3.1. Généralité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14</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14" w:history="1">
        <w:r w:rsidRPr="00210FED">
          <w:rPr>
            <w:rStyle w:val="Lienhypertexte"/>
            <w:rFonts w:ascii="Times New Roman" w:hAnsi="Times New Roman"/>
            <w:noProof/>
            <w:color w:val="auto"/>
            <w:sz w:val="24"/>
            <w:u w:val="none"/>
          </w:rPr>
          <w:t>I.2.3.2. Principe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14</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15" w:history="1">
        <w:r w:rsidRPr="00210FED">
          <w:rPr>
            <w:rStyle w:val="Lienhypertexte"/>
            <w:rFonts w:ascii="Times New Roman" w:hAnsi="Times New Roman"/>
            <w:noProof/>
            <w:color w:val="auto"/>
            <w:sz w:val="24"/>
            <w:u w:val="none"/>
          </w:rPr>
          <w:t>I.2.3.3. Appareillage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14</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16" w:history="1">
        <w:r w:rsidRPr="00210FED">
          <w:rPr>
            <w:rStyle w:val="Lienhypertexte"/>
            <w:rFonts w:ascii="Times New Roman" w:hAnsi="Times New Roman"/>
            <w:noProof/>
            <w:color w:val="auto"/>
            <w:sz w:val="24"/>
            <w:u w:val="none"/>
          </w:rPr>
          <w:t>I.2.3.3.1. Réservoir de la phase mobile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15</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17" w:history="1">
        <w:r w:rsidRPr="00210FED">
          <w:rPr>
            <w:rStyle w:val="Lienhypertexte"/>
            <w:rFonts w:ascii="Times New Roman" w:hAnsi="Times New Roman"/>
            <w:noProof/>
            <w:color w:val="auto"/>
            <w:sz w:val="24"/>
            <w:u w:val="none"/>
          </w:rPr>
          <w:t>I.2.3.3.2. Le système de pompage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15</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18" w:history="1">
        <w:r w:rsidRPr="00210FED">
          <w:rPr>
            <w:rStyle w:val="Lienhypertexte"/>
            <w:rFonts w:ascii="Times New Roman" w:hAnsi="Times New Roman"/>
            <w:noProof/>
            <w:color w:val="auto"/>
            <w:sz w:val="24"/>
            <w:u w:val="none"/>
          </w:rPr>
          <w:t>I.2.3.3.3. L'injecteur</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16</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19" w:history="1">
        <w:r w:rsidRPr="00210FED">
          <w:rPr>
            <w:rStyle w:val="Lienhypertexte"/>
            <w:rFonts w:ascii="Times New Roman" w:hAnsi="Times New Roman"/>
            <w:noProof/>
            <w:color w:val="auto"/>
            <w:sz w:val="24"/>
            <w:u w:val="none"/>
          </w:rPr>
          <w:t>I.2.3.3.4. La colonne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_Toc454744919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16</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20" w:history="1">
        <w:r w:rsidRPr="00210FED">
          <w:rPr>
            <w:rStyle w:val="Lienhypertexte"/>
            <w:rFonts w:ascii="Times New Roman" w:hAnsi="Times New Roman"/>
            <w:noProof/>
            <w:color w:val="auto"/>
            <w:sz w:val="24"/>
            <w:u w:val="none"/>
          </w:rPr>
          <w:t>I.2.3.3.5. Le détecteur</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17</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21" w:history="1">
        <w:r w:rsidRPr="00210FED">
          <w:rPr>
            <w:rStyle w:val="Lienhypertexte"/>
            <w:rFonts w:ascii="Times New Roman" w:hAnsi="Times New Roman"/>
            <w:noProof/>
            <w:color w:val="auto"/>
            <w:sz w:val="24"/>
            <w:u w:val="none"/>
          </w:rPr>
          <w:t>I.2.3.3.6. L’enregistreur</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18</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22" w:history="1">
        <w:r w:rsidRPr="00210FED">
          <w:rPr>
            <w:rStyle w:val="Lienhypertexte"/>
            <w:rFonts w:ascii="Times New Roman" w:hAnsi="Times New Roman"/>
            <w:i w:val="0"/>
            <w:noProof/>
            <w:color w:val="auto"/>
            <w:sz w:val="24"/>
            <w:u w:val="none"/>
          </w:rPr>
          <w:t>I.2.4. Grandeurs chromatographiques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_Toc454744922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18</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23" w:history="1">
        <w:r w:rsidRPr="00210FED">
          <w:rPr>
            <w:rStyle w:val="Lienhypertexte"/>
            <w:rFonts w:ascii="Times New Roman" w:hAnsi="Times New Roman"/>
            <w:noProof/>
            <w:color w:val="auto"/>
            <w:sz w:val="24"/>
            <w:u w:val="none"/>
          </w:rPr>
          <w:t>I.2.4.1. Temps de rétention (tR)</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18</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24" w:history="1">
        <w:r w:rsidRPr="00210FED">
          <w:rPr>
            <w:rStyle w:val="Lienhypertexte"/>
            <w:rFonts w:ascii="Times New Roman" w:hAnsi="Times New Roman"/>
            <w:noProof/>
            <w:color w:val="auto"/>
            <w:sz w:val="24"/>
            <w:u w:val="none"/>
          </w:rPr>
          <w:t>I.2.4.2. Coefficient de distribution (K)</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19</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25" w:history="1">
        <w:r w:rsidRPr="00210FED">
          <w:rPr>
            <w:rStyle w:val="Lienhypertexte"/>
            <w:rFonts w:ascii="Times New Roman" w:hAnsi="Times New Roman"/>
            <w:noProof/>
            <w:color w:val="auto"/>
            <w:sz w:val="24"/>
            <w:u w:val="none"/>
          </w:rPr>
          <w:t>I.2.4.3. Facteur de capacité (k’)</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20</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26" w:history="1">
        <w:r w:rsidRPr="00210FED">
          <w:rPr>
            <w:rStyle w:val="Lienhypertexte"/>
            <w:rFonts w:ascii="Times New Roman" w:hAnsi="Times New Roman"/>
            <w:noProof/>
            <w:color w:val="auto"/>
            <w:sz w:val="24"/>
            <w:u w:val="none"/>
          </w:rPr>
          <w:t>I.2.4.4. Facteur de sélectivité (α)</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20</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27" w:history="1">
        <w:r w:rsidRPr="00210FED">
          <w:rPr>
            <w:rStyle w:val="Lienhypertexte"/>
            <w:rFonts w:ascii="Times New Roman" w:hAnsi="Times New Roman"/>
            <w:noProof/>
            <w:color w:val="auto"/>
            <w:sz w:val="24"/>
            <w:u w:val="none"/>
          </w:rPr>
          <w:t>I.2.4.5. Nombre de plateaux théoriques (N)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20</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28" w:history="1">
        <w:r w:rsidRPr="00210FED">
          <w:rPr>
            <w:rStyle w:val="Lienhypertexte"/>
            <w:rFonts w:ascii="Times New Roman" w:hAnsi="Times New Roman"/>
            <w:noProof/>
            <w:color w:val="auto"/>
            <w:sz w:val="24"/>
            <w:u w:val="none"/>
          </w:rPr>
          <w:t>I.2.4.6. Résolution (Rs)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_Toc454744928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21</w:t>
        </w:r>
        <w:r w:rsidRPr="00210FED">
          <w:rPr>
            <w:rFonts w:ascii="Times New Roman" w:hAnsi="Times New Roman"/>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29" w:history="1">
        <w:r w:rsidRPr="00210FED">
          <w:rPr>
            <w:rStyle w:val="Lienhypertexte"/>
            <w:rFonts w:ascii="Times New Roman" w:hAnsi="Times New Roman"/>
            <w:smallCaps w:val="0"/>
            <w:noProof/>
            <w:color w:val="auto"/>
            <w:sz w:val="24"/>
            <w:u w:val="none"/>
          </w:rPr>
          <w:t>I.3. Paramètres influençant l’optimisation d’une méthode de dosage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_Toc454744929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21</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0" w:history="1">
        <w:r w:rsidRPr="00210FED">
          <w:rPr>
            <w:rStyle w:val="Lienhypertexte"/>
            <w:rFonts w:ascii="Times New Roman" w:hAnsi="Times New Roman"/>
            <w:i w:val="0"/>
            <w:noProof/>
            <w:color w:val="auto"/>
            <w:sz w:val="24"/>
            <w:u w:val="none"/>
          </w:rPr>
          <w:t>I.3.1. La colonne chromatographique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_Toc454744930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21</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1" w:history="1">
        <w:r w:rsidRPr="00210FED">
          <w:rPr>
            <w:rStyle w:val="Lienhypertexte"/>
            <w:rFonts w:ascii="Times New Roman" w:hAnsi="Times New Roman"/>
            <w:i w:val="0"/>
            <w:noProof/>
            <w:color w:val="auto"/>
            <w:sz w:val="24"/>
            <w:u w:val="none"/>
          </w:rPr>
          <w:t>I.3.2. La phase mobile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_Toc454744931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22</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2" w:history="1">
        <w:r w:rsidRPr="00210FED">
          <w:rPr>
            <w:rStyle w:val="Lienhypertexte"/>
            <w:rFonts w:ascii="Times New Roman" w:hAnsi="Times New Roman"/>
            <w:i w:val="0"/>
            <w:noProof/>
            <w:color w:val="auto"/>
            <w:sz w:val="24"/>
            <w:u w:val="none"/>
          </w:rPr>
          <w:t>I.3.3. Le pH de la phase mobile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22</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3" w:history="1">
        <w:r w:rsidRPr="00210FED">
          <w:rPr>
            <w:rStyle w:val="Lienhypertexte"/>
            <w:rFonts w:ascii="Times New Roman" w:hAnsi="Times New Roman"/>
            <w:i w:val="0"/>
            <w:noProof/>
            <w:color w:val="auto"/>
            <w:sz w:val="24"/>
            <w:u w:val="none"/>
          </w:rPr>
          <w:t>I.3.4. La température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_Toc454744933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22</w:t>
        </w:r>
        <w:r w:rsidRPr="00210FED">
          <w:rPr>
            <w:rFonts w:ascii="Times New Roman" w:hAnsi="Times New Roman"/>
            <w:i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34" w:history="1">
        <w:r w:rsidRPr="00210FED">
          <w:rPr>
            <w:rStyle w:val="Lienhypertexte"/>
            <w:rFonts w:ascii="Times New Roman" w:hAnsi="Times New Roman"/>
            <w:smallCaps w:val="0"/>
            <w:noProof/>
            <w:color w:val="auto"/>
            <w:sz w:val="24"/>
            <w:u w:val="none"/>
          </w:rPr>
          <w:t>I.4. Validation d’une méthode analytique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_Toc454744934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23</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5" w:history="1">
        <w:r w:rsidRPr="00210FED">
          <w:rPr>
            <w:rStyle w:val="Lienhypertexte"/>
            <w:rFonts w:ascii="Times New Roman" w:hAnsi="Times New Roman"/>
            <w:i w:val="0"/>
            <w:noProof/>
            <w:color w:val="auto"/>
            <w:sz w:val="24"/>
            <w:u w:val="none"/>
          </w:rPr>
          <w:t>I.4.1. Définition</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_Toc454744935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6" w:history="1">
        <w:r w:rsidRPr="00210FED">
          <w:rPr>
            <w:rStyle w:val="Lienhypertexte"/>
            <w:rFonts w:ascii="Times New Roman" w:hAnsi="Times New Roman"/>
            <w:i w:val="0"/>
            <w:noProof/>
            <w:color w:val="auto"/>
            <w:sz w:val="24"/>
            <w:u w:val="none"/>
          </w:rPr>
          <w:t>I.4.2. Objectif de la validation</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_Toc454744936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37" w:history="1">
        <w:r w:rsidRPr="00210FED">
          <w:rPr>
            <w:rStyle w:val="Lienhypertexte"/>
            <w:rFonts w:ascii="Times New Roman" w:hAnsi="Times New Roman"/>
            <w:i w:val="0"/>
            <w:noProof/>
            <w:color w:val="auto"/>
            <w:sz w:val="24"/>
            <w:u w:val="none"/>
          </w:rPr>
          <w:t>I.4.3. Les critères de validation analytique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_Toc454744937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23</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38" w:history="1">
        <w:r w:rsidRPr="00210FED">
          <w:rPr>
            <w:rStyle w:val="Lienhypertexte"/>
            <w:rFonts w:ascii="Times New Roman" w:hAnsi="Times New Roman"/>
            <w:noProof/>
            <w:color w:val="auto"/>
            <w:sz w:val="24"/>
            <w:u w:val="none"/>
          </w:rPr>
          <w:t>I.4.3.1. La Spécificité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_Toc454744938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23</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39" w:history="1">
        <w:r w:rsidRPr="00210FED">
          <w:rPr>
            <w:rStyle w:val="Lienhypertexte"/>
            <w:rFonts w:ascii="Times New Roman" w:hAnsi="Times New Roman"/>
            <w:noProof/>
            <w:color w:val="auto"/>
            <w:sz w:val="24"/>
            <w:u w:val="none"/>
          </w:rPr>
          <w:t>I.4.3.2. La Linéarité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_Toc454744939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23</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40" w:history="1">
        <w:r w:rsidRPr="00210FED">
          <w:rPr>
            <w:rStyle w:val="Lienhypertexte"/>
            <w:rFonts w:ascii="Times New Roman" w:hAnsi="Times New Roman"/>
            <w:noProof/>
            <w:color w:val="auto"/>
            <w:sz w:val="24"/>
            <w:u w:val="none"/>
          </w:rPr>
          <w:t>I.4.3.3. La Fidélité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_Toc454744940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23</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41" w:history="1">
        <w:r w:rsidRPr="00210FED">
          <w:rPr>
            <w:rStyle w:val="Lienhypertexte"/>
            <w:rFonts w:ascii="Times New Roman" w:hAnsi="Times New Roman"/>
            <w:noProof/>
            <w:color w:val="auto"/>
            <w:sz w:val="24"/>
            <w:u w:val="none"/>
          </w:rPr>
          <w:t>I.4.3.3.1. La répétabilité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_Toc454744941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24</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42" w:history="1">
        <w:r w:rsidRPr="00210FED">
          <w:rPr>
            <w:rStyle w:val="Lienhypertexte"/>
            <w:rFonts w:ascii="Times New Roman" w:hAnsi="Times New Roman"/>
            <w:noProof/>
            <w:color w:val="auto"/>
            <w:sz w:val="24"/>
            <w:u w:val="none"/>
          </w:rPr>
          <w:t>I.4.3.3.2. La fidélité intermédiaire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_Toc454744942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24</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43" w:history="1">
        <w:r w:rsidRPr="00210FED">
          <w:rPr>
            <w:rStyle w:val="Lienhypertexte"/>
            <w:rFonts w:ascii="Times New Roman" w:hAnsi="Times New Roman"/>
            <w:noProof/>
            <w:color w:val="auto"/>
            <w:sz w:val="24"/>
            <w:u w:val="none"/>
          </w:rPr>
          <w:t>I.4.3.4. L’exactitude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_Toc454744943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24</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44" w:history="1">
        <w:r w:rsidRPr="00210FED">
          <w:rPr>
            <w:rStyle w:val="Lienhypertexte"/>
            <w:rFonts w:ascii="Times New Roman" w:hAnsi="Times New Roman"/>
            <w:noProof/>
            <w:color w:val="auto"/>
            <w:sz w:val="24"/>
            <w:u w:val="none"/>
          </w:rPr>
          <w:t>I.4.3.5. La Limite de détection (LD)</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_Toc454744944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24</w:t>
        </w:r>
        <w:r w:rsidRPr="00210FED">
          <w:rPr>
            <w:rFonts w:ascii="Times New Roman" w:hAnsi="Times New Roman"/>
            <w:noProof/>
            <w:webHidden/>
            <w:sz w:val="24"/>
          </w:rPr>
          <w:fldChar w:fldCharType="end"/>
        </w:r>
      </w:hyperlink>
    </w:p>
    <w:p w:rsidR="00210FED" w:rsidRDefault="00210FED">
      <w:pPr>
        <w:pStyle w:val="TM4"/>
        <w:tabs>
          <w:tab w:val="right" w:leader="dot" w:pos="9062"/>
        </w:tabs>
        <w:rPr>
          <w:rStyle w:val="Lienhypertexte"/>
          <w:rFonts w:ascii="Times New Roman" w:hAnsi="Times New Roman"/>
          <w:noProof/>
          <w:color w:val="auto"/>
          <w:sz w:val="24"/>
          <w:u w:val="none"/>
        </w:rPr>
      </w:pPr>
      <w:hyperlink w:anchor="_Toc454744945" w:history="1">
        <w:r w:rsidRPr="00210FED">
          <w:rPr>
            <w:rStyle w:val="Lienhypertexte"/>
            <w:rFonts w:ascii="Times New Roman" w:hAnsi="Times New Roman"/>
            <w:noProof/>
            <w:color w:val="auto"/>
            <w:sz w:val="24"/>
            <w:u w:val="none"/>
          </w:rPr>
          <w:t>I.4.3.6. La Limite de quantification (LQ)</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_Toc454744945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24</w:t>
        </w:r>
        <w:r w:rsidRPr="00210FED">
          <w:rPr>
            <w:rFonts w:ascii="Times New Roman" w:hAnsi="Times New Roman"/>
            <w:noProof/>
            <w:webHidden/>
            <w:sz w:val="24"/>
          </w:rPr>
          <w:fldChar w:fldCharType="end"/>
        </w:r>
      </w:hyperlink>
    </w:p>
    <w:p w:rsidR="00AD5772" w:rsidRPr="00AD5772" w:rsidRDefault="00AD5772" w:rsidP="00AD5772"/>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46" w:history="1">
        <w:r w:rsidRPr="00210FED">
          <w:rPr>
            <w:rStyle w:val="Lienhypertexte"/>
            <w:rFonts w:ascii="Times New Roman" w:hAnsi="Times New Roman"/>
            <w:smallCaps w:val="0"/>
            <w:noProof/>
            <w:color w:val="auto"/>
            <w:sz w:val="24"/>
            <w:u w:val="none"/>
          </w:rPr>
          <w:t>I.5. Études de stabilité des médicaments</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_Toc454744946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24</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47" w:history="1">
        <w:r w:rsidRPr="00210FED">
          <w:rPr>
            <w:rStyle w:val="Lienhypertexte"/>
            <w:rFonts w:ascii="Times New Roman" w:hAnsi="Times New Roman"/>
            <w:i w:val="0"/>
            <w:noProof/>
            <w:color w:val="auto"/>
            <w:sz w:val="24"/>
            <w:u w:val="none"/>
          </w:rPr>
          <w:t>I.5.1. Définition</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_Toc454744947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25</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48" w:history="1">
        <w:r w:rsidRPr="00210FED">
          <w:rPr>
            <w:rStyle w:val="Lienhypertexte"/>
            <w:rFonts w:ascii="Times New Roman" w:hAnsi="Times New Roman"/>
            <w:i w:val="0"/>
            <w:noProof/>
            <w:color w:val="auto"/>
            <w:sz w:val="24"/>
            <w:u w:val="none"/>
          </w:rPr>
          <w:t>I.5.2. Objectifs des études de stabilité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_Toc454744948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25</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49" w:history="1">
        <w:r w:rsidRPr="00210FED">
          <w:rPr>
            <w:rStyle w:val="Lienhypertexte"/>
            <w:rFonts w:ascii="Times New Roman" w:hAnsi="Times New Roman"/>
            <w:i w:val="0"/>
            <w:noProof/>
            <w:color w:val="auto"/>
            <w:sz w:val="24"/>
            <w:u w:val="none"/>
          </w:rPr>
          <w:t>I.5.3. Types d’étude de stabilité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_Toc454744949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25</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50" w:history="1">
        <w:r w:rsidRPr="00210FED">
          <w:rPr>
            <w:rStyle w:val="Lienhypertexte"/>
            <w:rFonts w:ascii="Times New Roman" w:hAnsi="Times New Roman"/>
            <w:noProof/>
            <w:color w:val="auto"/>
            <w:sz w:val="24"/>
            <w:u w:val="none"/>
          </w:rPr>
          <w:t>I.5.3.1. Les études de dégradation accélérée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_Toc454744950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25</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51" w:history="1">
        <w:r w:rsidRPr="00210FED">
          <w:rPr>
            <w:rStyle w:val="Lienhypertexte"/>
            <w:rFonts w:ascii="Times New Roman" w:hAnsi="Times New Roman"/>
            <w:noProof/>
            <w:color w:val="auto"/>
            <w:sz w:val="24"/>
            <w:u w:val="none"/>
          </w:rPr>
          <w:t>I.5.3.2. Les études de stabilité en temps réel</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_Toc454744951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25</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52" w:history="1">
        <w:r w:rsidRPr="00210FED">
          <w:rPr>
            <w:rStyle w:val="Lienhypertexte"/>
            <w:rFonts w:ascii="Times New Roman" w:hAnsi="Times New Roman"/>
            <w:i w:val="0"/>
            <w:noProof/>
            <w:color w:val="auto"/>
            <w:sz w:val="24"/>
            <w:u w:val="none"/>
          </w:rPr>
          <w:t>I.5.4. Durée et conditions de stockage et de conservation des médicaments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_Toc454744952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26</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53" w:history="1">
        <w:r w:rsidRPr="00210FED">
          <w:rPr>
            <w:rStyle w:val="Lienhypertexte"/>
            <w:rFonts w:ascii="Times New Roman" w:hAnsi="Times New Roman"/>
            <w:i w:val="0"/>
            <w:noProof/>
            <w:color w:val="auto"/>
            <w:sz w:val="24"/>
            <w:u w:val="none"/>
          </w:rPr>
          <w:t>I.5.5. Les tests pharmaco-techniques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_Toc454744953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26</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54" w:history="1">
        <w:r w:rsidRPr="00210FED">
          <w:rPr>
            <w:rStyle w:val="Lienhypertexte"/>
            <w:rFonts w:ascii="Times New Roman" w:hAnsi="Times New Roman"/>
            <w:noProof/>
            <w:color w:val="auto"/>
            <w:sz w:val="24"/>
            <w:u w:val="none"/>
          </w:rPr>
          <w:t>I.5.5.1. Contrôle de l’aspect du produit fini</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_Toc454744954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27</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55" w:history="1">
        <w:r w:rsidRPr="00210FED">
          <w:rPr>
            <w:rStyle w:val="Lienhypertexte"/>
            <w:rFonts w:ascii="Times New Roman" w:hAnsi="Times New Roman"/>
            <w:noProof/>
            <w:color w:val="auto"/>
            <w:sz w:val="24"/>
            <w:u w:val="none"/>
          </w:rPr>
          <w:t>I.5.5.2. Contrôle de la masse moyenne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_Toc454744955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27</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56" w:history="1">
        <w:r w:rsidRPr="00210FED">
          <w:rPr>
            <w:rStyle w:val="Lienhypertexte"/>
            <w:rFonts w:ascii="Times New Roman" w:hAnsi="Times New Roman"/>
            <w:noProof/>
            <w:color w:val="auto"/>
            <w:sz w:val="24"/>
            <w:u w:val="none"/>
          </w:rPr>
          <w:t>I.5.5.3. Test de désagrégation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_Toc454744956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27</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57" w:history="1">
        <w:r w:rsidRPr="00210FED">
          <w:rPr>
            <w:rStyle w:val="Lienhypertexte"/>
            <w:rFonts w:ascii="Times New Roman" w:hAnsi="Times New Roman"/>
            <w:noProof/>
            <w:color w:val="auto"/>
            <w:sz w:val="24"/>
            <w:u w:val="none"/>
          </w:rPr>
          <w:t>I.5.5.4. Dosage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_Toc454744957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27</w:t>
        </w:r>
        <w:r w:rsidRPr="00210FED">
          <w:rPr>
            <w:rFonts w:ascii="Times New Roman" w:hAnsi="Times New Roman"/>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58" w:history="1">
        <w:r w:rsidRPr="00210FED">
          <w:rPr>
            <w:rStyle w:val="Lienhypertexte"/>
            <w:rFonts w:ascii="Times New Roman" w:hAnsi="Times New Roman"/>
            <w:smallCaps w:val="0"/>
            <w:noProof/>
            <w:color w:val="auto"/>
            <w:sz w:val="24"/>
            <w:u w:val="none"/>
          </w:rPr>
          <w:t>Conclusion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_Toc454744958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27</w:t>
        </w:r>
        <w:r w:rsidRPr="00210FED">
          <w:rPr>
            <w:rFonts w:ascii="Times New Roman" w:hAnsi="Times New Roman"/>
            <w:small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4959" w:history="1">
        <w:r w:rsidRPr="00210FED">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Chapitre II</w:t>
        </w:r>
        <w:r>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 :</w:t>
        </w:r>
        <w:r w:rsidRPr="00210FED">
          <w:rPr>
            <w:rFonts w:ascii="Times New Roman" w:hAnsi="Times New Roman"/>
            <w:b w:val="0"/>
            <w:bCs w:val="0"/>
            <w:caps w:val="0"/>
            <w:sz w:val="24"/>
            <w:szCs w:val="22"/>
          </w:rPr>
          <w:t xml:space="preserve"> </w:t>
        </w:r>
        <w:r w:rsidRPr="00210FED">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Matériels et méthodes</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_Toc454744959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28</w:t>
        </w:r>
        <w:r w:rsidRPr="00210FED">
          <w:rPr>
            <w:rFonts w:ascii="Times New Roman" w:hAnsi="Times New Roman"/>
            <w:b w:val="0"/>
            <w: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61" w:history="1">
        <w:r w:rsidRPr="00210FED">
          <w:rPr>
            <w:rStyle w:val="Lienhypertexte"/>
            <w:rFonts w:ascii="Times New Roman" w:hAnsi="Times New Roman"/>
            <w:smallCaps w:val="0"/>
            <w:noProof/>
            <w:color w:val="auto"/>
            <w:sz w:val="24"/>
            <w:u w:val="none"/>
          </w:rPr>
          <w:t>Introduction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_Toc454744961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29</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62" w:history="1">
        <w:r w:rsidRPr="00210FED">
          <w:rPr>
            <w:rStyle w:val="Lienhypertexte"/>
            <w:rFonts w:ascii="Times New Roman" w:hAnsi="Times New Roman"/>
            <w:smallCaps w:val="0"/>
            <w:noProof/>
            <w:color w:val="auto"/>
            <w:sz w:val="24"/>
            <w:u w:val="none"/>
          </w:rPr>
          <w:t>II.1. Réactifs et échantillons de matières premières utilisés</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_Toc454744962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29</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63" w:history="1">
        <w:r w:rsidRPr="00210FED">
          <w:rPr>
            <w:rStyle w:val="Lienhypertexte"/>
            <w:rFonts w:ascii="Times New Roman" w:hAnsi="Times New Roman"/>
            <w:smallCaps w:val="0"/>
            <w:noProof/>
            <w:color w:val="auto"/>
            <w:sz w:val="24"/>
            <w:u w:val="none"/>
          </w:rPr>
          <w:t>II.2. Appareillage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_Toc454744963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30</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64" w:history="1">
        <w:r w:rsidRPr="00210FED">
          <w:rPr>
            <w:rStyle w:val="Lienhypertexte"/>
            <w:rFonts w:ascii="Times New Roman" w:hAnsi="Times New Roman"/>
            <w:smallCaps w:val="0"/>
            <w:noProof/>
            <w:color w:val="auto"/>
            <w:sz w:val="24"/>
            <w:u w:val="none"/>
          </w:rPr>
          <w:t>II.3. Optimisation de la méthode de dosage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_Toc454744964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30</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65" w:history="1">
        <w:r w:rsidRPr="00210FED">
          <w:rPr>
            <w:rStyle w:val="Lienhypertexte"/>
            <w:rFonts w:ascii="Times New Roman" w:hAnsi="Times New Roman"/>
            <w:smallCaps w:val="0"/>
            <w:noProof/>
            <w:color w:val="auto"/>
            <w:sz w:val="24"/>
            <w:u w:val="none"/>
          </w:rPr>
          <w:t>II.4. Validation analytique de la méthode de dosage des principes actifs de Bi-spirogyl</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_Toc454744965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31</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66" w:history="1">
        <w:r w:rsidRPr="00210FED">
          <w:rPr>
            <w:rStyle w:val="Lienhypertexte"/>
            <w:rFonts w:ascii="Times New Roman" w:hAnsi="Times New Roman"/>
            <w:i w:val="0"/>
            <w:noProof/>
            <w:color w:val="auto"/>
            <w:sz w:val="24"/>
            <w:u w:val="none"/>
          </w:rPr>
          <w:t>II.4.1. Préparation des solutions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_Toc454744966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31</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67" w:history="1">
        <w:r w:rsidRPr="00210FED">
          <w:rPr>
            <w:rStyle w:val="Lienhypertexte"/>
            <w:rFonts w:ascii="Times New Roman" w:hAnsi="Times New Roman"/>
            <w:noProof/>
            <w:color w:val="auto"/>
            <w:sz w:val="24"/>
            <w:u w:val="none"/>
          </w:rPr>
          <w:t>II.4.1.1. Préparation de la solution tampon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_Toc454744967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31</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68" w:history="1">
        <w:r w:rsidRPr="00210FED">
          <w:rPr>
            <w:rStyle w:val="Lienhypertexte"/>
            <w:rFonts w:ascii="Times New Roman" w:hAnsi="Times New Roman"/>
            <w:noProof/>
            <w:color w:val="auto"/>
            <w:sz w:val="24"/>
            <w:u w:val="none"/>
          </w:rPr>
          <w:t>II.4.1.2. Préparation de la phase mobile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_Toc454744968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31</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69" w:history="1">
        <w:r w:rsidRPr="00210FED">
          <w:rPr>
            <w:rStyle w:val="Lienhypertexte"/>
            <w:rFonts w:ascii="Times New Roman" w:hAnsi="Times New Roman"/>
            <w:noProof/>
            <w:color w:val="auto"/>
            <w:sz w:val="24"/>
            <w:u w:val="none"/>
          </w:rPr>
          <w:t>II.4.1.3. Préparation de diluant</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_Toc454744969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32</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0" w:history="1">
        <w:r w:rsidRPr="00210FED">
          <w:rPr>
            <w:rStyle w:val="Lienhypertexte"/>
            <w:rFonts w:ascii="Times New Roman" w:hAnsi="Times New Roman"/>
            <w:noProof/>
            <w:color w:val="auto"/>
            <w:sz w:val="24"/>
            <w:u w:val="none"/>
          </w:rPr>
          <w:t>II.4.1.4. Préparation du témoin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32</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1" w:history="1">
        <w:r w:rsidRPr="00210FED">
          <w:rPr>
            <w:rStyle w:val="Lienhypertexte"/>
            <w:rFonts w:ascii="Times New Roman" w:hAnsi="Times New Roman"/>
            <w:noProof/>
            <w:color w:val="auto"/>
            <w:sz w:val="24"/>
            <w:u w:val="none"/>
          </w:rPr>
          <w:t>II.4.1.5. Préparation d’essai</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32</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2" w:history="1">
        <w:r w:rsidRPr="00210FED">
          <w:rPr>
            <w:rStyle w:val="Lienhypertexte"/>
            <w:rFonts w:ascii="Times New Roman" w:hAnsi="Times New Roman"/>
            <w:noProof/>
            <w:color w:val="auto"/>
            <w:sz w:val="24"/>
            <w:u w:val="none"/>
          </w:rPr>
          <w:t>II.4.1.6. Préparation du placébo</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_Toc454744972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32</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3" w:history="1">
        <w:r w:rsidRPr="00210FED">
          <w:rPr>
            <w:rStyle w:val="Lienhypertexte"/>
            <w:rFonts w:ascii="Times New Roman" w:hAnsi="Times New Roman"/>
            <w:noProof/>
            <w:color w:val="auto"/>
            <w:sz w:val="24"/>
            <w:u w:val="none"/>
          </w:rPr>
          <w:t>II.4.1.7. Préparation de la FPR</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33</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74" w:history="1">
        <w:r w:rsidRPr="00210FED">
          <w:rPr>
            <w:rStyle w:val="Lienhypertexte"/>
            <w:rFonts w:ascii="Times New Roman" w:hAnsi="Times New Roman"/>
            <w:i w:val="0"/>
            <w:noProof/>
            <w:color w:val="auto"/>
            <w:sz w:val="24"/>
            <w:u w:val="none"/>
          </w:rPr>
          <w:t>II.4.2. Étude de la spécificité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_Toc454744974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75" w:history="1">
        <w:r w:rsidRPr="00210FED">
          <w:rPr>
            <w:rStyle w:val="Lienhypertexte"/>
            <w:rFonts w:ascii="Times New Roman" w:hAnsi="Times New Roman"/>
            <w:i w:val="0"/>
            <w:noProof/>
            <w:color w:val="auto"/>
            <w:sz w:val="24"/>
            <w:u w:val="none"/>
          </w:rPr>
          <w:t>II.4.3. Étude de la linéarité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_Toc454744975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33</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6" w:history="1">
        <w:r w:rsidRPr="00210FED">
          <w:rPr>
            <w:rStyle w:val="Lienhypertexte"/>
            <w:rFonts w:ascii="Times New Roman" w:hAnsi="Times New Roman"/>
            <w:noProof/>
            <w:color w:val="auto"/>
            <w:sz w:val="24"/>
            <w:u w:val="none"/>
          </w:rPr>
          <w:t>II.4.3.1. Linéarité des principes actifs seuls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33</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7" w:history="1">
        <w:r w:rsidRPr="00210FED">
          <w:rPr>
            <w:rStyle w:val="Lienhypertexte"/>
            <w:rFonts w:ascii="Times New Roman" w:hAnsi="Times New Roman"/>
            <w:noProof/>
            <w:color w:val="auto"/>
            <w:sz w:val="24"/>
            <w:u w:val="none"/>
          </w:rPr>
          <w:t>II.4.3.2. Linéarité de la FPR</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34</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78" w:history="1">
        <w:r w:rsidRPr="00210FED">
          <w:rPr>
            <w:rStyle w:val="Lienhypertexte"/>
            <w:rFonts w:ascii="Times New Roman" w:hAnsi="Times New Roman"/>
            <w:i w:val="0"/>
            <w:noProof/>
            <w:color w:val="auto"/>
            <w:sz w:val="24"/>
            <w:u w:val="none"/>
          </w:rPr>
          <w:t>II.4.4. Étude de la fidélité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_Toc454744978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34</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79" w:history="1">
        <w:r w:rsidRPr="00210FED">
          <w:rPr>
            <w:rStyle w:val="Lienhypertexte"/>
            <w:rFonts w:ascii="Times New Roman" w:hAnsi="Times New Roman"/>
            <w:noProof/>
            <w:color w:val="auto"/>
            <w:sz w:val="24"/>
            <w:u w:val="none"/>
          </w:rPr>
          <w:t>II.4.4.1. La répétabilité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_Toc454744979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34</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80" w:history="1">
        <w:r w:rsidRPr="00210FED">
          <w:rPr>
            <w:rStyle w:val="Lienhypertexte"/>
            <w:rFonts w:ascii="Times New Roman" w:hAnsi="Times New Roman"/>
            <w:noProof/>
            <w:color w:val="auto"/>
            <w:sz w:val="24"/>
            <w:u w:val="none"/>
          </w:rPr>
          <w:t>II.4.4.2. La fidélité intermédiaire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35</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81" w:history="1">
        <w:r w:rsidRPr="00210FED">
          <w:rPr>
            <w:rStyle w:val="Lienhypertexte"/>
            <w:rFonts w:ascii="Times New Roman" w:hAnsi="Times New Roman"/>
            <w:i w:val="0"/>
            <w:noProof/>
            <w:color w:val="auto"/>
            <w:sz w:val="24"/>
            <w:u w:val="none"/>
          </w:rPr>
          <w:t>II.4.5. Étude de l'exactitude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_Toc454744981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35</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82" w:history="1">
        <w:r w:rsidRPr="00210FED">
          <w:rPr>
            <w:rStyle w:val="Lienhypertexte"/>
            <w:rFonts w:ascii="Times New Roman" w:hAnsi="Times New Roman"/>
            <w:i w:val="0"/>
            <w:noProof/>
            <w:color w:val="auto"/>
            <w:sz w:val="24"/>
            <w:u w:val="none"/>
          </w:rPr>
          <w:t>II.4.6. Limite de détection (LD) et de quantification (LQ)</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_Toc454744982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35</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83" w:history="1">
        <w:r w:rsidRPr="00210FED">
          <w:rPr>
            <w:rStyle w:val="Lienhypertexte"/>
            <w:rFonts w:ascii="Times New Roman" w:hAnsi="Times New Roman"/>
            <w:i w:val="0"/>
            <w:noProof/>
            <w:color w:val="auto"/>
            <w:sz w:val="24"/>
            <w:u w:val="none"/>
          </w:rPr>
          <w:t>II.4.7. Étude statistique des données</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_Toc454744983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36</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84" w:history="1">
        <w:r w:rsidRPr="00210FED">
          <w:rPr>
            <w:rStyle w:val="Lienhypertexte"/>
            <w:rFonts w:ascii="Times New Roman" w:hAnsi="Times New Roman"/>
            <w:noProof/>
            <w:color w:val="auto"/>
            <w:sz w:val="24"/>
            <w:u w:val="none"/>
          </w:rPr>
          <w:t>II.4.7.1. Linéarité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36</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85" w:history="1">
        <w:r w:rsidRPr="00210FED">
          <w:rPr>
            <w:rStyle w:val="Lienhypertexte"/>
            <w:rFonts w:ascii="Times New Roman" w:hAnsi="Times New Roman"/>
            <w:noProof/>
            <w:color w:val="auto"/>
            <w:sz w:val="24"/>
            <w:u w:val="none"/>
          </w:rPr>
          <w:t>II.4.7.1.1. Test d’homogénéité des variances : Test de Cochran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36</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86" w:history="1">
        <w:r w:rsidRPr="00210FED">
          <w:rPr>
            <w:rStyle w:val="Lienhypertexte"/>
            <w:rFonts w:ascii="Times New Roman" w:hAnsi="Times New Roman"/>
            <w:noProof/>
            <w:color w:val="auto"/>
            <w:sz w:val="24"/>
            <w:u w:val="none"/>
          </w:rPr>
          <w:t>II.4.7.1.2. Tests de Student</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37</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87" w:history="1">
        <w:r w:rsidRPr="00210FED">
          <w:rPr>
            <w:rStyle w:val="Lienhypertexte"/>
            <w:rFonts w:ascii="Times New Roman" w:hAnsi="Times New Roman"/>
            <w:noProof/>
            <w:color w:val="auto"/>
            <w:sz w:val="24"/>
            <w:u w:val="none"/>
          </w:rPr>
          <w:t>II.4.7.1.3. Test de Fisher : Test de l'existence d'une pente significative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39</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88" w:history="1">
        <w:r w:rsidRPr="00210FED">
          <w:rPr>
            <w:rStyle w:val="Lienhypertexte"/>
            <w:rFonts w:ascii="Times New Roman" w:hAnsi="Times New Roman"/>
            <w:noProof/>
            <w:color w:val="auto"/>
            <w:sz w:val="24"/>
            <w:u w:val="none"/>
          </w:rPr>
          <w:t>II.4.7.2. Fidélité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39</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89" w:history="1">
        <w:r w:rsidRPr="00210FED">
          <w:rPr>
            <w:rStyle w:val="Lienhypertexte"/>
            <w:rFonts w:ascii="Times New Roman" w:hAnsi="Times New Roman"/>
            <w:noProof/>
            <w:color w:val="auto"/>
            <w:sz w:val="24"/>
            <w:u w:val="none"/>
          </w:rPr>
          <w:t>II.4.7.2.1. Test d’homogénéité des variances : Test de Cochran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_Toc454744989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39</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90" w:history="1">
        <w:r w:rsidRPr="00210FED">
          <w:rPr>
            <w:rStyle w:val="Lienhypertexte"/>
            <w:rFonts w:ascii="Times New Roman" w:hAnsi="Times New Roman"/>
            <w:noProof/>
            <w:color w:val="auto"/>
            <w:sz w:val="24"/>
            <w:u w:val="none"/>
          </w:rPr>
          <w:t>II.4.7.2.2. Évaluation de la fidélité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_Toc454744990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40</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4991" w:history="1">
        <w:r w:rsidRPr="00210FED">
          <w:rPr>
            <w:rStyle w:val="Lienhypertexte"/>
            <w:rFonts w:ascii="Times New Roman" w:hAnsi="Times New Roman"/>
            <w:noProof/>
            <w:color w:val="auto"/>
            <w:sz w:val="24"/>
            <w:u w:val="none"/>
          </w:rPr>
          <w:t>II.4.7.3. L’exactitude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_Toc454744991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40</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92" w:history="1">
        <w:r w:rsidRPr="00210FED">
          <w:rPr>
            <w:rStyle w:val="Lienhypertexte"/>
            <w:rFonts w:ascii="Times New Roman" w:hAnsi="Times New Roman"/>
            <w:noProof/>
            <w:color w:val="auto"/>
            <w:sz w:val="24"/>
            <w:u w:val="none"/>
          </w:rPr>
          <w:t>II.4.7.3.1. Calcul des recouvrements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_Toc454744992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40</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93" w:history="1">
        <w:r w:rsidRPr="00210FED">
          <w:rPr>
            <w:rStyle w:val="Lienhypertexte"/>
            <w:rFonts w:ascii="Times New Roman" w:hAnsi="Times New Roman"/>
            <w:noProof/>
            <w:color w:val="auto"/>
            <w:sz w:val="24"/>
            <w:u w:val="none"/>
          </w:rPr>
          <w:t>II.4.7.3.2. Test d’homogénéité des variances : Test de Cochran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_Toc454744993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40</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94" w:history="1">
        <w:r w:rsidRPr="00210FED">
          <w:rPr>
            <w:rStyle w:val="Lienhypertexte"/>
            <w:rFonts w:ascii="Times New Roman" w:hAnsi="Times New Roman"/>
            <w:noProof/>
            <w:color w:val="auto"/>
            <w:sz w:val="24"/>
            <w:u w:val="none"/>
          </w:rPr>
          <w:t>II.4.7.3.3. Test de validité des moyennes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_Toc454744994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40</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4995" w:history="1">
        <w:r w:rsidRPr="00210FED">
          <w:rPr>
            <w:rStyle w:val="Lienhypertexte"/>
            <w:rFonts w:ascii="Times New Roman" w:hAnsi="Times New Roman"/>
            <w:noProof/>
            <w:color w:val="auto"/>
            <w:sz w:val="24"/>
            <w:u w:val="none"/>
          </w:rPr>
          <w:t>II.4.7.3.4. Estimation de recouvrement moyen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_Toc454744995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41</w:t>
        </w:r>
        <w:r w:rsidRPr="00210FED">
          <w:rPr>
            <w:rFonts w:ascii="Times New Roman" w:hAnsi="Times New Roman"/>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96" w:history="1">
        <w:r w:rsidR="009B3ED2">
          <w:rPr>
            <w:rStyle w:val="Lienhypertexte"/>
            <w:rFonts w:ascii="Times New Roman" w:hAnsi="Times New Roman"/>
            <w:smallCaps w:val="0"/>
            <w:noProof/>
            <w:color w:val="auto"/>
            <w:sz w:val="24"/>
            <w:u w:val="none"/>
          </w:rPr>
          <w:t>II.5. Application : Dosage du</w:t>
        </w:r>
        <w:r w:rsidRPr="00210FED">
          <w:rPr>
            <w:rStyle w:val="Lienhypertexte"/>
            <w:rFonts w:ascii="Times New Roman" w:hAnsi="Times New Roman"/>
            <w:smallCaps w:val="0"/>
            <w:noProof/>
            <w:color w:val="auto"/>
            <w:sz w:val="24"/>
            <w:u w:val="none"/>
          </w:rPr>
          <w:t xml:space="preserve"> médicament</w:t>
        </w:r>
        <w:r w:rsidR="009B3ED2">
          <w:rPr>
            <w:rStyle w:val="Lienhypertexte"/>
            <w:rFonts w:ascii="Times New Roman" w:hAnsi="Times New Roman"/>
            <w:smallCaps w:val="0"/>
            <w:noProof/>
            <w:color w:val="auto"/>
            <w:sz w:val="24"/>
            <w:u w:val="none"/>
          </w:rPr>
          <w:t xml:space="preserve"> étudié :</w:t>
        </w:r>
        <w:r w:rsidRPr="00210FED">
          <w:rPr>
            <w:rStyle w:val="Lienhypertexte"/>
            <w:rFonts w:ascii="Times New Roman" w:hAnsi="Times New Roman"/>
            <w:smallCaps w:val="0"/>
            <w:noProof/>
            <w:color w:val="auto"/>
            <w:sz w:val="24"/>
            <w:u w:val="none"/>
          </w:rPr>
          <w:t xml:space="preserve"> « Bi-spirogyl »</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_Toc454744996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42</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4997" w:history="1">
        <w:r w:rsidR="009B3ED2">
          <w:rPr>
            <w:rStyle w:val="Lienhypertexte"/>
            <w:rFonts w:ascii="Times New Roman" w:hAnsi="Times New Roman"/>
            <w:smallCaps w:val="0"/>
            <w:noProof/>
            <w:color w:val="auto"/>
            <w:sz w:val="24"/>
            <w:u w:val="none"/>
          </w:rPr>
          <w:t>II.6. Étude</w:t>
        </w:r>
        <w:r w:rsidRPr="00210FED">
          <w:rPr>
            <w:rStyle w:val="Lienhypertexte"/>
            <w:rFonts w:ascii="Times New Roman" w:hAnsi="Times New Roman"/>
            <w:smallCaps w:val="0"/>
            <w:noProof/>
            <w:color w:val="auto"/>
            <w:sz w:val="24"/>
            <w:u w:val="none"/>
          </w:rPr>
          <w:t xml:space="preserve"> de</w:t>
        </w:r>
        <w:r w:rsidR="009B3ED2">
          <w:rPr>
            <w:rStyle w:val="Lienhypertexte"/>
            <w:rFonts w:ascii="Times New Roman" w:hAnsi="Times New Roman"/>
            <w:smallCaps w:val="0"/>
            <w:noProof/>
            <w:color w:val="auto"/>
            <w:sz w:val="24"/>
            <w:u w:val="none"/>
          </w:rPr>
          <w:t xml:space="preserve"> la stabilité du</w:t>
        </w:r>
        <w:r w:rsidRPr="00210FED">
          <w:rPr>
            <w:rStyle w:val="Lienhypertexte"/>
            <w:rFonts w:ascii="Times New Roman" w:hAnsi="Times New Roman"/>
            <w:smallCaps w:val="0"/>
            <w:noProof/>
            <w:color w:val="auto"/>
            <w:sz w:val="24"/>
            <w:u w:val="none"/>
          </w:rPr>
          <w:t xml:space="preserve"> médicament </w:t>
        </w:r>
        <w:r w:rsidR="009B3ED2">
          <w:rPr>
            <w:rStyle w:val="Lienhypertexte"/>
            <w:rFonts w:ascii="Times New Roman" w:hAnsi="Times New Roman"/>
            <w:smallCaps w:val="0"/>
            <w:noProof/>
            <w:color w:val="auto"/>
            <w:sz w:val="24"/>
            <w:u w:val="none"/>
          </w:rPr>
          <w:t xml:space="preserve">étudié : </w:t>
        </w:r>
        <w:r w:rsidRPr="00210FED">
          <w:rPr>
            <w:rStyle w:val="Lienhypertexte"/>
            <w:rFonts w:ascii="Times New Roman" w:hAnsi="Times New Roman"/>
            <w:smallCaps w:val="0"/>
            <w:noProof/>
            <w:color w:val="auto"/>
            <w:sz w:val="24"/>
            <w:u w:val="none"/>
          </w:rPr>
          <w:t>« Bi-spirogyl »</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_Toc454744997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42</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98" w:history="1">
        <w:r w:rsidRPr="00210FED">
          <w:rPr>
            <w:rStyle w:val="Lienhypertexte"/>
            <w:rFonts w:ascii="Times New Roman" w:hAnsi="Times New Roman"/>
            <w:i w:val="0"/>
            <w:noProof/>
            <w:color w:val="auto"/>
            <w:sz w:val="24"/>
            <w:u w:val="none"/>
          </w:rPr>
          <w:t>II.6.1. Contrôle d’aspect du produit fini</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_Toc454744998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4999" w:history="1">
        <w:r w:rsidRPr="00210FED">
          <w:rPr>
            <w:rStyle w:val="Lienhypertexte"/>
            <w:rFonts w:ascii="Times New Roman" w:hAnsi="Times New Roman"/>
            <w:i w:val="0"/>
            <w:noProof/>
            <w:color w:val="auto"/>
            <w:sz w:val="24"/>
            <w:u w:val="none"/>
          </w:rPr>
          <w:t>II.6.2. Masse moyenne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_Toc454744999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00" w:history="1">
        <w:r w:rsidRPr="00210FED">
          <w:rPr>
            <w:rStyle w:val="Lienhypertexte"/>
            <w:rFonts w:ascii="Times New Roman" w:hAnsi="Times New Roman"/>
            <w:i w:val="0"/>
            <w:noProof/>
            <w:color w:val="auto"/>
            <w:sz w:val="24"/>
            <w:u w:val="none"/>
          </w:rPr>
          <w:t>II.6.3. Essai de désagrégation</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_Toc454745000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43</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01" w:history="1">
        <w:r w:rsidRPr="00210FED">
          <w:rPr>
            <w:rStyle w:val="Lienhypertexte"/>
            <w:rFonts w:ascii="Times New Roman" w:hAnsi="Times New Roman"/>
            <w:i w:val="0"/>
            <w:noProof/>
            <w:color w:val="auto"/>
            <w:sz w:val="24"/>
            <w:u w:val="none"/>
          </w:rPr>
          <w:t>II.6.4. Dosage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_Toc454745001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43</w:t>
        </w:r>
        <w:r w:rsidRPr="00210FED">
          <w:rPr>
            <w:rFonts w:ascii="Times New Roman" w:hAnsi="Times New Roman"/>
            <w:i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02" w:history="1">
        <w:r w:rsidRPr="00210FED">
          <w:rPr>
            <w:rStyle w:val="Lienhypertexte"/>
            <w:rFonts w:ascii="Times New Roman" w:hAnsi="Times New Roman"/>
            <w:smallCaps w:val="0"/>
            <w:noProof/>
            <w:color w:val="auto"/>
            <w:sz w:val="24"/>
            <w:u w:val="none"/>
          </w:rPr>
          <w:t>Conclusion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_Toc454745002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43</w:t>
        </w:r>
        <w:r w:rsidRPr="00210FED">
          <w:rPr>
            <w:rFonts w:ascii="Times New Roman" w:hAnsi="Times New Roman"/>
            <w:small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5003" w:history="1">
        <w:r w:rsidRPr="00210FED">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Chapitre III</w:t>
        </w:r>
        <w:r>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 :</w:t>
        </w:r>
        <w:r w:rsidRPr="00210FED">
          <w:rPr>
            <w:rFonts w:ascii="Times New Roman" w:hAnsi="Times New Roman"/>
            <w:b w:val="0"/>
            <w:bCs w:val="0"/>
            <w:caps w:val="0"/>
            <w:sz w:val="24"/>
            <w:szCs w:val="22"/>
          </w:rPr>
          <w:t xml:space="preserve"> </w:t>
        </w:r>
        <w:r w:rsidRPr="00210FED">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Résultats et discussion</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_Toc454745003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44</w:t>
        </w:r>
        <w:r w:rsidRPr="00210FED">
          <w:rPr>
            <w:rFonts w:ascii="Times New Roman" w:hAnsi="Times New Roman"/>
            <w:b w:val="0"/>
            <w: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05" w:history="1">
        <w:r w:rsidRPr="00210FED">
          <w:rPr>
            <w:rStyle w:val="Lienhypertexte"/>
            <w:rFonts w:ascii="Times New Roman" w:hAnsi="Times New Roman"/>
            <w:smallCaps w:val="0"/>
            <w:noProof/>
            <w:color w:val="auto"/>
            <w:sz w:val="24"/>
            <w:u w:val="none"/>
          </w:rPr>
          <w:t>Introduction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_Toc454745005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45</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06" w:history="1">
        <w:r w:rsidRPr="00210FED">
          <w:rPr>
            <w:rStyle w:val="Lienhypertexte"/>
            <w:rFonts w:ascii="Times New Roman" w:hAnsi="Times New Roman"/>
            <w:smallCaps w:val="0"/>
            <w:noProof/>
            <w:color w:val="auto"/>
            <w:sz w:val="24"/>
            <w:u w:val="none"/>
          </w:rPr>
          <w:t>III.1. Optimisation de la méthode de dosage</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_Toc454745006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45</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07" w:history="1">
        <w:r w:rsidRPr="00210FED">
          <w:rPr>
            <w:rStyle w:val="Lienhypertexte"/>
            <w:rFonts w:ascii="Times New Roman" w:hAnsi="Times New Roman"/>
            <w:i w:val="0"/>
            <w:noProof/>
            <w:color w:val="auto"/>
            <w:sz w:val="24"/>
            <w:u w:val="none"/>
          </w:rPr>
          <w:t>III.1.1. Choix de la longueur d’onde de détection</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_Toc454745007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45</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08" w:history="1">
        <w:r w:rsidRPr="00210FED">
          <w:rPr>
            <w:rStyle w:val="Lienhypertexte"/>
            <w:rFonts w:ascii="Times New Roman" w:hAnsi="Times New Roman"/>
            <w:i w:val="0"/>
            <w:noProof/>
            <w:color w:val="auto"/>
            <w:sz w:val="24"/>
            <w:u w:val="none"/>
          </w:rPr>
          <w:t>III.1.2. Choix de la phase mobile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_Toc454745008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46</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09" w:history="1">
        <w:r w:rsidRPr="00210FED">
          <w:rPr>
            <w:rStyle w:val="Lienhypertexte"/>
            <w:rFonts w:ascii="Times New Roman" w:hAnsi="Times New Roman"/>
            <w:i w:val="0"/>
            <w:noProof/>
            <w:color w:val="auto"/>
            <w:sz w:val="24"/>
            <w:u w:val="none"/>
          </w:rPr>
          <w:t>III.1.3. Choix du pH de la phase mobile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_Toc454745009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46</w:t>
        </w:r>
        <w:r w:rsidRPr="00210FED">
          <w:rPr>
            <w:rFonts w:ascii="Times New Roman" w:hAnsi="Times New Roman"/>
            <w:i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10" w:history="1">
        <w:r w:rsidRPr="00210FED">
          <w:rPr>
            <w:rStyle w:val="Lienhypertexte"/>
            <w:rFonts w:ascii="Times New Roman" w:hAnsi="Times New Roman"/>
            <w:smallCaps w:val="0"/>
            <w:noProof/>
            <w:color w:val="auto"/>
            <w:sz w:val="24"/>
            <w:u w:val="none"/>
          </w:rPr>
          <w:t>III.2. Validation analytique de la méthode de dosage des principes actifs de Bi-spirogyl</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_Toc454745010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47</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11" w:history="1">
        <w:r w:rsidRPr="00210FED">
          <w:rPr>
            <w:rStyle w:val="Lienhypertexte"/>
            <w:rFonts w:ascii="Times New Roman" w:hAnsi="Times New Roman"/>
            <w:i w:val="0"/>
            <w:noProof/>
            <w:color w:val="auto"/>
            <w:sz w:val="24"/>
            <w:u w:val="none"/>
          </w:rPr>
          <w:t>III.2.1. Spécificité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_Toc454745011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47</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12" w:history="1">
        <w:r w:rsidRPr="00210FED">
          <w:rPr>
            <w:rStyle w:val="Lienhypertexte"/>
            <w:rFonts w:ascii="Times New Roman" w:hAnsi="Times New Roman"/>
            <w:i w:val="0"/>
            <w:noProof/>
            <w:color w:val="auto"/>
            <w:sz w:val="24"/>
            <w:u w:val="none"/>
          </w:rPr>
          <w:t>III.2.2. Limite de détection et de quantification</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_Toc454745012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47</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13" w:history="1">
        <w:r w:rsidRPr="00210FED">
          <w:rPr>
            <w:rStyle w:val="Lienhypertexte"/>
            <w:rFonts w:ascii="Times New Roman" w:hAnsi="Times New Roman"/>
            <w:i w:val="0"/>
            <w:noProof/>
            <w:color w:val="auto"/>
            <w:sz w:val="24"/>
            <w:u w:val="none"/>
          </w:rPr>
          <w:t>III.2.3. Linéarité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_Toc454745013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49</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14" w:history="1">
        <w:r w:rsidRPr="00210FED">
          <w:rPr>
            <w:rStyle w:val="Lienhypertexte"/>
            <w:rFonts w:ascii="Times New Roman" w:hAnsi="Times New Roman"/>
            <w:noProof/>
            <w:color w:val="auto"/>
            <w:sz w:val="24"/>
            <w:u w:val="none"/>
          </w:rPr>
          <w:t>III.2.3.1. Linéarité des principes actifs seuls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_Toc454745014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49</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15" w:history="1">
        <w:r w:rsidRPr="00210FED">
          <w:rPr>
            <w:rStyle w:val="Lienhypertexte"/>
            <w:rFonts w:ascii="Times New Roman" w:hAnsi="Times New Roman"/>
            <w:noProof/>
            <w:color w:val="auto"/>
            <w:sz w:val="24"/>
            <w:u w:val="none"/>
          </w:rPr>
          <w:t>III.2.3.2. Linéarité de la forme pharmaceutique reconstituée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_Toc454745015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51</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16" w:history="1">
        <w:r w:rsidRPr="00210FED">
          <w:rPr>
            <w:rStyle w:val="Lienhypertexte"/>
            <w:rFonts w:ascii="Times New Roman" w:hAnsi="Times New Roman"/>
            <w:noProof/>
            <w:color w:val="auto"/>
            <w:sz w:val="24"/>
            <w:u w:val="none"/>
          </w:rPr>
          <w:t>III.2.3.3. Estimation des droites de régression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_Toc454745016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53</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17" w:history="1">
        <w:r w:rsidRPr="00210FED">
          <w:rPr>
            <w:rStyle w:val="Lienhypertexte"/>
            <w:rFonts w:ascii="Times New Roman" w:hAnsi="Times New Roman"/>
            <w:noProof/>
            <w:color w:val="auto"/>
            <w:sz w:val="24"/>
            <w:u w:val="none"/>
          </w:rPr>
          <w:t>III.2.3.4. Test d'homogénéité des variances : Test de Cochran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_Toc454745017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54</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18" w:history="1">
        <w:r w:rsidRPr="00210FED">
          <w:rPr>
            <w:rStyle w:val="Lienhypertexte"/>
            <w:rFonts w:ascii="Times New Roman" w:hAnsi="Times New Roman"/>
            <w:noProof/>
            <w:color w:val="auto"/>
            <w:sz w:val="24"/>
            <w:u w:val="none"/>
          </w:rPr>
          <w:t>III.2.3.5. Tests de Student</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_Toc454745018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54</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5019" w:history="1">
        <w:r w:rsidRPr="00210FED">
          <w:rPr>
            <w:rStyle w:val="Lienhypertexte"/>
            <w:rFonts w:ascii="Times New Roman" w:hAnsi="Times New Roman"/>
            <w:noProof/>
            <w:color w:val="auto"/>
            <w:sz w:val="24"/>
            <w:u w:val="none"/>
          </w:rPr>
          <w:t>III.2.3.5.1. Test de comparaison des ordonnées à l’origine des droites de régression avec zéro</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_Toc454745019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54</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5020" w:history="1">
        <w:r w:rsidRPr="00210FED">
          <w:rPr>
            <w:rStyle w:val="Lienhypertexte"/>
            <w:rFonts w:ascii="Times New Roman" w:hAnsi="Times New Roman"/>
            <w:noProof/>
            <w:color w:val="auto"/>
            <w:sz w:val="24"/>
            <w:u w:val="none"/>
          </w:rPr>
          <w:t>III.2.3.5.2. Test de comparaison des ordonnées à l'origine et des pentes des droites de régression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55</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21" w:history="1">
        <w:r w:rsidRPr="00210FED">
          <w:rPr>
            <w:rStyle w:val="Lienhypertexte"/>
            <w:rFonts w:ascii="Times New Roman" w:hAnsi="Times New Roman"/>
            <w:noProof/>
            <w:color w:val="auto"/>
            <w:sz w:val="24"/>
            <w:u w:val="none"/>
          </w:rPr>
          <w:t>III.2.3.6. Tests de Fisher : Test de l'existence d'une pente significative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56</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22" w:history="1">
        <w:r w:rsidRPr="00210FED">
          <w:rPr>
            <w:rStyle w:val="Lienhypertexte"/>
            <w:rFonts w:ascii="Times New Roman" w:hAnsi="Times New Roman"/>
            <w:i w:val="0"/>
            <w:noProof/>
            <w:color w:val="auto"/>
            <w:sz w:val="24"/>
            <w:u w:val="none"/>
          </w:rPr>
          <w:t>III.2.4. Fidélité</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_Toc454745022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56</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23" w:history="1">
        <w:r w:rsidRPr="00210FED">
          <w:rPr>
            <w:rStyle w:val="Lienhypertexte"/>
            <w:rFonts w:ascii="Times New Roman" w:hAnsi="Times New Roman"/>
            <w:noProof/>
            <w:color w:val="auto"/>
            <w:sz w:val="24"/>
            <w:u w:val="none"/>
          </w:rPr>
          <w:t>III.2.4.1. Répétabilité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_Toc454745023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56</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24" w:history="1">
        <w:r w:rsidRPr="00210FED">
          <w:rPr>
            <w:rStyle w:val="Lienhypertexte"/>
            <w:rFonts w:ascii="Times New Roman" w:hAnsi="Times New Roman"/>
            <w:noProof/>
            <w:color w:val="auto"/>
            <w:sz w:val="24"/>
            <w:u w:val="none"/>
          </w:rPr>
          <w:t>III.2.4.2. Fidélité intermédiaire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_Toc454745024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56</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5025" w:history="1">
        <w:r w:rsidRPr="00210FED">
          <w:rPr>
            <w:rStyle w:val="Lienhypertexte"/>
            <w:rFonts w:ascii="Times New Roman" w:hAnsi="Times New Roman"/>
            <w:noProof/>
            <w:color w:val="auto"/>
            <w:sz w:val="24"/>
            <w:u w:val="none"/>
          </w:rPr>
          <w:t>III.2.4.2.1. Test d'homogénéité des variances : Test de Cochran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_Toc454745025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57</w:t>
        </w:r>
        <w:r w:rsidRPr="00210FED">
          <w:rPr>
            <w:rFonts w:ascii="Times New Roman" w:hAnsi="Times New Roman"/>
            <w:noProof/>
            <w:webHidden/>
            <w:sz w:val="24"/>
          </w:rPr>
          <w:fldChar w:fldCharType="end"/>
        </w:r>
      </w:hyperlink>
    </w:p>
    <w:p w:rsidR="00210FED" w:rsidRPr="00210FED" w:rsidRDefault="00210FED">
      <w:pPr>
        <w:pStyle w:val="TM5"/>
        <w:tabs>
          <w:tab w:val="right" w:leader="dot" w:pos="9062"/>
        </w:tabs>
        <w:rPr>
          <w:rFonts w:ascii="Times New Roman" w:eastAsiaTheme="minorEastAsia" w:hAnsi="Times New Roman"/>
          <w:noProof/>
          <w:sz w:val="24"/>
          <w:szCs w:val="22"/>
          <w:lang w:eastAsia="fr-FR"/>
        </w:rPr>
      </w:pPr>
      <w:hyperlink w:anchor="_Toc454745026" w:history="1">
        <w:r w:rsidRPr="00210FED">
          <w:rPr>
            <w:rStyle w:val="Lienhypertexte"/>
            <w:rFonts w:ascii="Times New Roman" w:hAnsi="Times New Roman"/>
            <w:noProof/>
            <w:color w:val="auto"/>
            <w:sz w:val="24"/>
            <w:u w:val="none"/>
          </w:rPr>
          <w:t>III.2.4.2.2. Évaluation de la fidélité</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_Toc454745026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58</w:t>
        </w:r>
        <w:r w:rsidRPr="00210FED">
          <w:rPr>
            <w:rFonts w:ascii="Times New Roman" w:hAnsi="Times New Roman"/>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27" w:history="1">
        <w:r w:rsidRPr="00210FED">
          <w:rPr>
            <w:rStyle w:val="Lienhypertexte"/>
            <w:rFonts w:ascii="Times New Roman" w:hAnsi="Times New Roman"/>
            <w:i w:val="0"/>
            <w:noProof/>
            <w:color w:val="auto"/>
            <w:sz w:val="24"/>
            <w:u w:val="none"/>
          </w:rPr>
          <w:t>III.2.5. L’exactitude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_Toc454745027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58</w:t>
        </w:r>
        <w:r w:rsidRPr="00210FED">
          <w:rPr>
            <w:rFonts w:ascii="Times New Roman" w:hAnsi="Times New Roman"/>
            <w:i w:val="0"/>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28" w:history="1">
        <w:r w:rsidRPr="00210FED">
          <w:rPr>
            <w:rStyle w:val="Lienhypertexte"/>
            <w:rFonts w:ascii="Times New Roman" w:hAnsi="Times New Roman"/>
            <w:noProof/>
            <w:color w:val="auto"/>
            <w:sz w:val="24"/>
            <w:u w:val="none"/>
          </w:rPr>
          <w:t>III.2.5.1. Calcul des recouvrements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_Toc454745028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58</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29" w:history="1">
        <w:r w:rsidRPr="00210FED">
          <w:rPr>
            <w:rStyle w:val="Lienhypertexte"/>
            <w:rFonts w:ascii="Times New Roman" w:hAnsi="Times New Roman"/>
            <w:noProof/>
            <w:color w:val="auto"/>
            <w:sz w:val="24"/>
            <w:u w:val="none"/>
          </w:rPr>
          <w:t>III.2.5.2. Test d'homogénéité des variances : Test de Cochran</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_Toc454745029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58</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30" w:history="1">
        <w:r w:rsidRPr="00210FED">
          <w:rPr>
            <w:rStyle w:val="Lienhypertexte"/>
            <w:rFonts w:ascii="Times New Roman" w:hAnsi="Times New Roman"/>
            <w:noProof/>
            <w:color w:val="auto"/>
            <w:sz w:val="24"/>
            <w:u w:val="none"/>
          </w:rPr>
          <w:t>III.2.5.3. Test de validité des moyennes</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_Toc454745030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59</w:t>
        </w:r>
        <w:r w:rsidRPr="00210FED">
          <w:rPr>
            <w:rFonts w:ascii="Times New Roman" w:hAnsi="Times New Roman"/>
            <w:noProof/>
            <w:webHidden/>
            <w:sz w:val="24"/>
          </w:rPr>
          <w:fldChar w:fldCharType="end"/>
        </w:r>
      </w:hyperlink>
    </w:p>
    <w:p w:rsidR="00210FED" w:rsidRPr="00210FED" w:rsidRDefault="00210FED">
      <w:pPr>
        <w:pStyle w:val="TM4"/>
        <w:tabs>
          <w:tab w:val="right" w:leader="dot" w:pos="9062"/>
        </w:tabs>
        <w:rPr>
          <w:rFonts w:ascii="Times New Roman" w:eastAsiaTheme="minorEastAsia" w:hAnsi="Times New Roman"/>
          <w:noProof/>
          <w:sz w:val="24"/>
          <w:szCs w:val="22"/>
          <w:lang w:eastAsia="fr-FR"/>
        </w:rPr>
      </w:pPr>
      <w:hyperlink w:anchor="_Toc454745031" w:history="1">
        <w:r w:rsidRPr="00210FED">
          <w:rPr>
            <w:rStyle w:val="Lienhypertexte"/>
            <w:rFonts w:ascii="Times New Roman" w:hAnsi="Times New Roman"/>
            <w:noProof/>
            <w:color w:val="auto"/>
            <w:sz w:val="24"/>
            <w:u w:val="none"/>
          </w:rPr>
          <w:t>III.2.5.4. Estimation de l’intervalle de confiance</w:t>
        </w:r>
        <w:r w:rsidRPr="00210FED">
          <w:rPr>
            <w:rFonts w:ascii="Times New Roman" w:hAnsi="Times New Roman"/>
            <w:noProof/>
            <w:webHidden/>
            <w:sz w:val="24"/>
          </w:rPr>
          <w:tab/>
        </w:r>
        <w:r w:rsidRPr="00210FED">
          <w:rPr>
            <w:rFonts w:ascii="Times New Roman" w:hAnsi="Times New Roman"/>
            <w:noProof/>
            <w:webHidden/>
            <w:sz w:val="24"/>
          </w:rPr>
          <w:fldChar w:fldCharType="begin"/>
        </w:r>
        <w:r w:rsidRPr="00210FED">
          <w:rPr>
            <w:rFonts w:ascii="Times New Roman" w:hAnsi="Times New Roman"/>
            <w:noProof/>
            <w:webHidden/>
            <w:sz w:val="24"/>
          </w:rPr>
          <w:instrText xml:space="preserve"> PAGEREF _Toc454745031 \h </w:instrText>
        </w:r>
        <w:r w:rsidRPr="00210FED">
          <w:rPr>
            <w:rFonts w:ascii="Times New Roman" w:hAnsi="Times New Roman"/>
            <w:noProof/>
            <w:webHidden/>
            <w:sz w:val="24"/>
          </w:rPr>
        </w:r>
        <w:r w:rsidRPr="00210FED">
          <w:rPr>
            <w:rFonts w:ascii="Times New Roman" w:hAnsi="Times New Roman"/>
            <w:noProof/>
            <w:webHidden/>
            <w:sz w:val="24"/>
          </w:rPr>
          <w:fldChar w:fldCharType="separate"/>
        </w:r>
        <w:r w:rsidRPr="00210FED">
          <w:rPr>
            <w:rFonts w:ascii="Times New Roman" w:hAnsi="Times New Roman"/>
            <w:noProof/>
            <w:webHidden/>
            <w:sz w:val="24"/>
          </w:rPr>
          <w:t>59</w:t>
        </w:r>
        <w:r w:rsidRPr="00210FED">
          <w:rPr>
            <w:rFonts w:ascii="Times New Roman" w:hAnsi="Times New Roman"/>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32" w:history="1">
        <w:r w:rsidR="009B3ED2">
          <w:rPr>
            <w:rStyle w:val="Lienhypertexte"/>
            <w:rFonts w:ascii="Times New Roman" w:hAnsi="Times New Roman"/>
            <w:smallCaps w:val="0"/>
            <w:noProof/>
            <w:color w:val="auto"/>
            <w:sz w:val="24"/>
            <w:u w:val="none"/>
          </w:rPr>
          <w:t>III.3. Application : Dosage du</w:t>
        </w:r>
        <w:r w:rsidRPr="00210FED">
          <w:rPr>
            <w:rStyle w:val="Lienhypertexte"/>
            <w:rFonts w:ascii="Times New Roman" w:hAnsi="Times New Roman"/>
            <w:smallCaps w:val="0"/>
            <w:noProof/>
            <w:color w:val="auto"/>
            <w:sz w:val="24"/>
            <w:u w:val="none"/>
          </w:rPr>
          <w:t xml:space="preserve"> médicament</w:t>
        </w:r>
        <w:r w:rsidR="009B3ED2">
          <w:rPr>
            <w:rStyle w:val="Lienhypertexte"/>
            <w:rFonts w:ascii="Times New Roman" w:hAnsi="Times New Roman"/>
            <w:smallCaps w:val="0"/>
            <w:noProof/>
            <w:color w:val="auto"/>
            <w:sz w:val="24"/>
            <w:u w:val="none"/>
          </w:rPr>
          <w:t xml:space="preserve"> étudié :</w:t>
        </w:r>
        <w:r w:rsidRPr="00210FED">
          <w:rPr>
            <w:rStyle w:val="Lienhypertexte"/>
            <w:rFonts w:ascii="Times New Roman" w:hAnsi="Times New Roman"/>
            <w:smallCaps w:val="0"/>
            <w:noProof/>
            <w:color w:val="auto"/>
            <w:sz w:val="24"/>
            <w:u w:val="none"/>
          </w:rPr>
          <w:t xml:space="preserve"> « Bi-spirogyl »</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_Toc454745032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60</w:t>
        </w:r>
        <w:r w:rsidRPr="00210FED">
          <w:rPr>
            <w:rFonts w:ascii="Times New Roman" w:hAnsi="Times New Roman"/>
            <w:smallCaps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33" w:history="1">
        <w:r w:rsidR="009B3ED2">
          <w:rPr>
            <w:rStyle w:val="Lienhypertexte"/>
            <w:rFonts w:ascii="Times New Roman" w:hAnsi="Times New Roman"/>
            <w:smallCaps w:val="0"/>
            <w:noProof/>
            <w:color w:val="auto"/>
            <w:sz w:val="24"/>
            <w:u w:val="none"/>
          </w:rPr>
          <w:t>III.4. Étude de la stabilité du</w:t>
        </w:r>
        <w:r w:rsidRPr="00210FED">
          <w:rPr>
            <w:rStyle w:val="Lienhypertexte"/>
            <w:rFonts w:ascii="Times New Roman" w:hAnsi="Times New Roman"/>
            <w:smallCaps w:val="0"/>
            <w:noProof/>
            <w:color w:val="auto"/>
            <w:sz w:val="24"/>
            <w:u w:val="none"/>
          </w:rPr>
          <w:t xml:space="preserve"> médicament </w:t>
        </w:r>
        <w:r w:rsidR="009B3ED2">
          <w:rPr>
            <w:rStyle w:val="Lienhypertexte"/>
            <w:rFonts w:ascii="Times New Roman" w:hAnsi="Times New Roman"/>
            <w:smallCaps w:val="0"/>
            <w:noProof/>
            <w:color w:val="auto"/>
            <w:sz w:val="24"/>
            <w:u w:val="none"/>
          </w:rPr>
          <w:t xml:space="preserve">étudié : </w:t>
        </w:r>
        <w:r w:rsidRPr="00210FED">
          <w:rPr>
            <w:rStyle w:val="Lienhypertexte"/>
            <w:rFonts w:ascii="Times New Roman" w:hAnsi="Times New Roman"/>
            <w:smallCaps w:val="0"/>
            <w:noProof/>
            <w:color w:val="auto"/>
            <w:sz w:val="24"/>
            <w:u w:val="none"/>
          </w:rPr>
          <w:t>« Bi-spirogyl »</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_Toc454745033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61</w:t>
        </w:r>
        <w:r w:rsidRPr="00210FED">
          <w:rPr>
            <w:rFonts w:ascii="Times New Roman" w:hAnsi="Times New Roman"/>
            <w:smallCaps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34" w:history="1">
        <w:r w:rsidRPr="00210FED">
          <w:rPr>
            <w:rStyle w:val="Lienhypertexte"/>
            <w:rFonts w:ascii="Times New Roman" w:hAnsi="Times New Roman"/>
            <w:i w:val="0"/>
            <w:noProof/>
            <w:color w:val="auto"/>
            <w:sz w:val="24"/>
            <w:u w:val="none"/>
          </w:rPr>
          <w:t>III.4.1. Étude de la stabilité en temps réel</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_Toc454745034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61</w:t>
        </w:r>
        <w:r w:rsidRPr="00210FED">
          <w:rPr>
            <w:rFonts w:ascii="Times New Roman" w:hAnsi="Times New Roman"/>
            <w:i w:val="0"/>
            <w:noProof/>
            <w:webHidden/>
            <w:sz w:val="24"/>
          </w:rPr>
          <w:fldChar w:fldCharType="end"/>
        </w:r>
      </w:hyperlink>
    </w:p>
    <w:p w:rsidR="00210FED" w:rsidRPr="00210FED" w:rsidRDefault="00210FED">
      <w:pPr>
        <w:pStyle w:val="TM3"/>
        <w:tabs>
          <w:tab w:val="right" w:leader="dot" w:pos="9062"/>
        </w:tabs>
        <w:rPr>
          <w:rFonts w:ascii="Times New Roman" w:eastAsiaTheme="minorEastAsia" w:hAnsi="Times New Roman"/>
          <w:i w:val="0"/>
          <w:iCs w:val="0"/>
          <w:noProof/>
          <w:sz w:val="24"/>
          <w:szCs w:val="22"/>
          <w:lang w:eastAsia="fr-FR"/>
        </w:rPr>
      </w:pPr>
      <w:hyperlink w:anchor="_Toc454745035" w:history="1">
        <w:r w:rsidRPr="00210FED">
          <w:rPr>
            <w:rStyle w:val="Lienhypertexte"/>
            <w:rFonts w:ascii="Times New Roman" w:hAnsi="Times New Roman"/>
            <w:i w:val="0"/>
            <w:noProof/>
            <w:color w:val="auto"/>
            <w:sz w:val="24"/>
            <w:u w:val="none"/>
          </w:rPr>
          <w:t>III.4.2. Étude de la stabilité par dégradation accélérée</w:t>
        </w:r>
        <w:r w:rsidRPr="00210FED">
          <w:rPr>
            <w:rFonts w:ascii="Times New Roman" w:hAnsi="Times New Roman"/>
            <w:i w:val="0"/>
            <w:noProof/>
            <w:webHidden/>
            <w:sz w:val="24"/>
          </w:rPr>
          <w:tab/>
        </w:r>
        <w:r w:rsidRPr="00210FED">
          <w:rPr>
            <w:rFonts w:ascii="Times New Roman" w:hAnsi="Times New Roman"/>
            <w:i w:val="0"/>
            <w:noProof/>
            <w:webHidden/>
            <w:sz w:val="24"/>
          </w:rPr>
          <w:fldChar w:fldCharType="begin"/>
        </w:r>
        <w:r w:rsidRPr="00210FED">
          <w:rPr>
            <w:rFonts w:ascii="Times New Roman" w:hAnsi="Times New Roman"/>
            <w:i w:val="0"/>
            <w:noProof/>
            <w:webHidden/>
            <w:sz w:val="24"/>
          </w:rPr>
          <w:instrText xml:space="preserve"> PAGEREF _Toc454745035 \h </w:instrText>
        </w:r>
        <w:r w:rsidRPr="00210FED">
          <w:rPr>
            <w:rFonts w:ascii="Times New Roman" w:hAnsi="Times New Roman"/>
            <w:i w:val="0"/>
            <w:noProof/>
            <w:webHidden/>
            <w:sz w:val="24"/>
          </w:rPr>
        </w:r>
        <w:r w:rsidRPr="00210FED">
          <w:rPr>
            <w:rFonts w:ascii="Times New Roman" w:hAnsi="Times New Roman"/>
            <w:i w:val="0"/>
            <w:noProof/>
            <w:webHidden/>
            <w:sz w:val="24"/>
          </w:rPr>
          <w:fldChar w:fldCharType="separate"/>
        </w:r>
        <w:r w:rsidRPr="00210FED">
          <w:rPr>
            <w:rFonts w:ascii="Times New Roman" w:hAnsi="Times New Roman"/>
            <w:i w:val="0"/>
            <w:noProof/>
            <w:webHidden/>
            <w:sz w:val="24"/>
          </w:rPr>
          <w:t>62</w:t>
        </w:r>
        <w:r w:rsidRPr="00210FED">
          <w:rPr>
            <w:rFonts w:ascii="Times New Roman" w:hAnsi="Times New Roman"/>
            <w:i w:val="0"/>
            <w:noProof/>
            <w:webHidden/>
            <w:sz w:val="24"/>
          </w:rPr>
          <w:fldChar w:fldCharType="end"/>
        </w:r>
      </w:hyperlink>
    </w:p>
    <w:p w:rsidR="00210FED" w:rsidRPr="00210FED" w:rsidRDefault="00210FED">
      <w:pPr>
        <w:pStyle w:val="TM2"/>
        <w:tabs>
          <w:tab w:val="right" w:leader="dot" w:pos="9062"/>
        </w:tabs>
        <w:rPr>
          <w:rFonts w:ascii="Times New Roman" w:eastAsiaTheme="minorEastAsia" w:hAnsi="Times New Roman"/>
          <w:smallCaps w:val="0"/>
          <w:noProof/>
          <w:sz w:val="24"/>
          <w:szCs w:val="22"/>
          <w:lang w:eastAsia="fr-FR"/>
        </w:rPr>
      </w:pPr>
      <w:hyperlink w:anchor="_Toc454745036" w:history="1">
        <w:r w:rsidRPr="00210FED">
          <w:rPr>
            <w:rStyle w:val="Lienhypertexte"/>
            <w:rFonts w:ascii="Times New Roman" w:hAnsi="Times New Roman"/>
            <w:smallCaps w:val="0"/>
            <w:noProof/>
            <w:color w:val="auto"/>
            <w:sz w:val="24"/>
            <w:u w:val="none"/>
          </w:rPr>
          <w:t>Conclusion</w:t>
        </w:r>
        <w:r w:rsidRPr="00210FED">
          <w:rPr>
            <w:rFonts w:ascii="Times New Roman" w:hAnsi="Times New Roman"/>
            <w:smallCaps w:val="0"/>
            <w:noProof/>
            <w:webHidden/>
            <w:sz w:val="24"/>
          </w:rPr>
          <w:tab/>
        </w:r>
        <w:r w:rsidRPr="00210FED">
          <w:rPr>
            <w:rFonts w:ascii="Times New Roman" w:hAnsi="Times New Roman"/>
            <w:smallCaps w:val="0"/>
            <w:noProof/>
            <w:webHidden/>
            <w:sz w:val="24"/>
          </w:rPr>
          <w:fldChar w:fldCharType="begin"/>
        </w:r>
        <w:r w:rsidRPr="00210FED">
          <w:rPr>
            <w:rFonts w:ascii="Times New Roman" w:hAnsi="Times New Roman"/>
            <w:smallCaps w:val="0"/>
            <w:noProof/>
            <w:webHidden/>
            <w:sz w:val="24"/>
          </w:rPr>
          <w:instrText xml:space="preserve"> PAGEREF _Toc454745036 \h </w:instrText>
        </w:r>
        <w:r w:rsidRPr="00210FED">
          <w:rPr>
            <w:rFonts w:ascii="Times New Roman" w:hAnsi="Times New Roman"/>
            <w:smallCaps w:val="0"/>
            <w:noProof/>
            <w:webHidden/>
            <w:sz w:val="24"/>
          </w:rPr>
        </w:r>
        <w:r w:rsidRPr="00210FED">
          <w:rPr>
            <w:rFonts w:ascii="Times New Roman" w:hAnsi="Times New Roman"/>
            <w:smallCaps w:val="0"/>
            <w:noProof/>
            <w:webHidden/>
            <w:sz w:val="24"/>
          </w:rPr>
          <w:fldChar w:fldCharType="separate"/>
        </w:r>
        <w:r w:rsidRPr="00210FED">
          <w:rPr>
            <w:rFonts w:ascii="Times New Roman" w:hAnsi="Times New Roman"/>
            <w:smallCaps w:val="0"/>
            <w:noProof/>
            <w:webHidden/>
            <w:sz w:val="24"/>
          </w:rPr>
          <w:t>63</w:t>
        </w:r>
        <w:r w:rsidRPr="00210FED">
          <w:rPr>
            <w:rFonts w:ascii="Times New Roman" w:hAnsi="Times New Roman"/>
            <w:small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5037" w:history="1">
        <w:r w:rsidRPr="00AD5772">
          <w:rPr>
            <w:rStyle w:val="Lienhypertexte"/>
            <w:rFonts w:ascii="Times New Roman" w:hAnsi="Times New Roman"/>
            <w:b w:val="0"/>
            <w:caps w:val="0"/>
            <w:noProof/>
            <w:color w:val="auto"/>
            <w:sz w:val="24"/>
            <w:u w:val="none"/>
            <w14:textOutline w14:w="9525" w14:cap="rnd" w14:cmpd="sng" w14:algn="ctr">
              <w14:solidFill>
                <w14:schemeClr w14:val="accent1"/>
              </w14:solidFill>
              <w14:prstDash w14:val="solid"/>
              <w14:bevel/>
            </w14:textOutline>
          </w:rPr>
          <w:t>Conclusion générale</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_Toc454745037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64</w:t>
        </w:r>
        <w:r w:rsidRPr="00210FED">
          <w:rPr>
            <w:rFonts w:ascii="Times New Roman" w:hAnsi="Times New Roman"/>
            <w:b w:val="0"/>
            <w: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5038" w:history="1">
        <w:r w:rsidRPr="00AD5772">
          <w:rPr>
            <w:rStyle w:val="Lienhypertexte"/>
            <w:rFonts w:ascii="Times New Roman" w:hAnsi="Times New Roman"/>
            <w:b w:val="0"/>
            <w:caps w:val="0"/>
            <w:noProof/>
            <w:color w:val="auto"/>
            <w:sz w:val="24"/>
            <w:u w:val="none"/>
            <w14:textOutline w14:w="9525" w14:cap="rnd" w14:cmpd="sng" w14:algn="ctr">
              <w14:solidFill>
                <w14:schemeClr w14:val="accent1"/>
              </w14:solidFill>
              <w14:prstDash w14:val="solid"/>
              <w14:bevel/>
            </w14:textOutline>
          </w:rPr>
          <w:t>Références bibliographiques</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_Toc454745038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65</w:t>
        </w:r>
        <w:r w:rsidRPr="00210FED">
          <w:rPr>
            <w:rFonts w:ascii="Times New Roman" w:hAnsi="Times New Roman"/>
            <w:b w:val="0"/>
            <w:caps w:val="0"/>
            <w:noProof/>
            <w:webHidden/>
            <w:sz w:val="24"/>
          </w:rPr>
          <w:fldChar w:fldCharType="end"/>
        </w:r>
      </w:hyperlink>
    </w:p>
    <w:p w:rsidR="00210FED" w:rsidRPr="00210FED" w:rsidRDefault="00210FED">
      <w:pPr>
        <w:pStyle w:val="TM1"/>
        <w:tabs>
          <w:tab w:val="right" w:leader="dot" w:pos="9062"/>
        </w:tabs>
        <w:rPr>
          <w:rFonts w:ascii="Times New Roman" w:eastAsiaTheme="minorEastAsia" w:hAnsi="Times New Roman"/>
          <w:b w:val="0"/>
          <w:bCs w:val="0"/>
          <w:caps w:val="0"/>
          <w:noProof/>
          <w:sz w:val="24"/>
          <w:szCs w:val="22"/>
          <w:lang w:eastAsia="fr-FR"/>
        </w:rPr>
      </w:pPr>
      <w:hyperlink w:anchor="_Toc454745039" w:history="1">
        <w:r w:rsidRPr="00210FED">
          <w:rPr>
            <w:rStyle w:val="Lienhypertexte"/>
            <w:rFonts w:ascii="Times New Roman" w:hAnsi="Times New Roman"/>
            <w:b w:val="0"/>
            <w:caps w:val="0"/>
            <w:noProof/>
            <w:color w:val="auto"/>
            <w:sz w:val="24"/>
            <w:u w:val="none"/>
            <w14:textOutline w14:w="9525" w14:cap="rnd" w14:cmpd="sng" w14:algn="ctr">
              <w14:solidFill>
                <w14:srgbClr w14:val="000000"/>
              </w14:solidFill>
              <w14:prstDash w14:val="solid"/>
              <w14:bevel/>
            </w14:textOutline>
          </w:rPr>
          <w:t>Annexes</w:t>
        </w:r>
        <w:r w:rsidRPr="00210FED">
          <w:rPr>
            <w:rFonts w:ascii="Times New Roman" w:hAnsi="Times New Roman"/>
            <w:b w:val="0"/>
            <w:caps w:val="0"/>
            <w:noProof/>
            <w:webHidden/>
            <w:sz w:val="24"/>
          </w:rPr>
          <w:tab/>
        </w:r>
        <w:r w:rsidRPr="00210FED">
          <w:rPr>
            <w:rFonts w:ascii="Times New Roman" w:hAnsi="Times New Roman"/>
            <w:b w:val="0"/>
            <w:caps w:val="0"/>
            <w:noProof/>
            <w:webHidden/>
            <w:sz w:val="24"/>
          </w:rPr>
          <w:fldChar w:fldCharType="begin"/>
        </w:r>
        <w:r w:rsidRPr="00210FED">
          <w:rPr>
            <w:rFonts w:ascii="Times New Roman" w:hAnsi="Times New Roman"/>
            <w:b w:val="0"/>
            <w:caps w:val="0"/>
            <w:noProof/>
            <w:webHidden/>
            <w:sz w:val="24"/>
          </w:rPr>
          <w:instrText xml:space="preserve"> PAGEREF _Toc454745039 \h </w:instrText>
        </w:r>
        <w:r w:rsidRPr="00210FED">
          <w:rPr>
            <w:rFonts w:ascii="Times New Roman" w:hAnsi="Times New Roman"/>
            <w:b w:val="0"/>
            <w:caps w:val="0"/>
            <w:noProof/>
            <w:webHidden/>
            <w:sz w:val="24"/>
          </w:rPr>
        </w:r>
        <w:r w:rsidRPr="00210FED">
          <w:rPr>
            <w:rFonts w:ascii="Times New Roman" w:hAnsi="Times New Roman"/>
            <w:b w:val="0"/>
            <w:caps w:val="0"/>
            <w:noProof/>
            <w:webHidden/>
            <w:sz w:val="24"/>
          </w:rPr>
          <w:fldChar w:fldCharType="separate"/>
        </w:r>
        <w:r w:rsidRPr="00210FED">
          <w:rPr>
            <w:rFonts w:ascii="Times New Roman" w:hAnsi="Times New Roman"/>
            <w:b w:val="0"/>
            <w:caps w:val="0"/>
            <w:noProof/>
            <w:webHidden/>
            <w:sz w:val="24"/>
          </w:rPr>
          <w:t>69</w:t>
        </w:r>
        <w:r w:rsidRPr="00210FED">
          <w:rPr>
            <w:rFonts w:ascii="Times New Roman" w:hAnsi="Times New Roman"/>
            <w:b w:val="0"/>
            <w:caps w:val="0"/>
            <w:noProof/>
            <w:webHidden/>
            <w:sz w:val="24"/>
          </w:rPr>
          <w:fldChar w:fldCharType="end"/>
        </w:r>
      </w:hyperlink>
    </w:p>
    <w:p w:rsidR="008A53CC" w:rsidRPr="00210FED" w:rsidRDefault="004F58DF" w:rsidP="00AA5E3B">
      <w:pPr>
        <w:rPr>
          <w:bCs/>
          <w:szCs w:val="20"/>
        </w:rPr>
      </w:pPr>
      <w:r w:rsidRPr="00210FED">
        <w:rPr>
          <w:bCs/>
          <w:szCs w:val="20"/>
        </w:rPr>
        <w:fldChar w:fldCharType="end"/>
      </w:r>
    </w:p>
    <w:p w:rsidR="00210FED" w:rsidRPr="00210FED" w:rsidRDefault="00210FED" w:rsidP="00AA5E3B">
      <w:pPr>
        <w:rPr>
          <w:bCs/>
          <w:szCs w:val="20"/>
        </w:rPr>
      </w:pPr>
    </w:p>
    <w:p w:rsidR="00210FED" w:rsidRPr="00210FED" w:rsidRDefault="00210FED" w:rsidP="00AA5E3B"/>
    <w:p w:rsidR="0081041B" w:rsidRPr="00D30593" w:rsidRDefault="00D5376A" w:rsidP="00D5376A">
      <w:pPr>
        <w:pStyle w:val="Titre8"/>
        <w:rPr>
          <w14:textOutline w14:w="9525" w14:cap="rnd" w14:cmpd="sng" w14:algn="ctr">
            <w14:solidFill>
              <w14:srgbClr w14:val="000000"/>
            </w14:solidFill>
            <w14:prstDash w14:val="solid"/>
            <w14:bevel/>
          </w14:textOutline>
        </w:rPr>
      </w:pPr>
      <w:r w:rsidRPr="00D30593">
        <w:rPr>
          <w14:textOutline w14:w="9525" w14:cap="rnd" w14:cmpd="sng" w14:algn="ctr">
            <w14:solidFill>
              <w14:srgbClr w14:val="000000"/>
            </w14:solidFill>
            <w14:prstDash w14:val="solid"/>
            <w14:bevel/>
          </w14:textOutline>
        </w:rPr>
        <w:lastRenderedPageBreak/>
        <w:t>Liste des figures</w:t>
      </w:r>
    </w:p>
    <w:p w:rsidR="0081041B" w:rsidRPr="0081041B" w:rsidRDefault="0081041B" w:rsidP="0081041B"/>
    <w:p w:rsidR="00204790" w:rsidRPr="00204790" w:rsidRDefault="0081041B">
      <w:pPr>
        <w:pStyle w:val="Tabledesillustrations"/>
        <w:tabs>
          <w:tab w:val="right" w:leader="dot" w:pos="9062"/>
        </w:tabs>
        <w:rPr>
          <w:rFonts w:ascii="Times New Roman" w:eastAsiaTheme="minorEastAsia" w:hAnsi="Times New Roman"/>
          <w:smallCaps w:val="0"/>
          <w:noProof/>
          <w:sz w:val="24"/>
          <w:szCs w:val="22"/>
          <w:lang w:eastAsia="fr-FR"/>
        </w:rPr>
      </w:pPr>
      <w:r w:rsidRPr="00204790">
        <w:rPr>
          <w:rFonts w:ascii="Times New Roman" w:hAnsi="Times New Roman"/>
          <w:smallCaps w:val="0"/>
          <w:sz w:val="24"/>
          <w:szCs w:val="22"/>
        </w:rPr>
        <w:fldChar w:fldCharType="begin"/>
      </w:r>
      <w:r w:rsidRPr="00204790">
        <w:rPr>
          <w:rFonts w:ascii="Times New Roman" w:hAnsi="Times New Roman"/>
          <w:smallCaps w:val="0"/>
          <w:sz w:val="24"/>
          <w:szCs w:val="22"/>
        </w:rPr>
        <w:instrText xml:space="preserve"> TOC \h \z \c "Figure" </w:instrText>
      </w:r>
      <w:r w:rsidRPr="00204790">
        <w:rPr>
          <w:rFonts w:ascii="Times New Roman" w:hAnsi="Times New Roman"/>
          <w:smallCaps w:val="0"/>
          <w:sz w:val="24"/>
          <w:szCs w:val="22"/>
        </w:rPr>
        <w:fldChar w:fldCharType="separate"/>
      </w:r>
      <w:hyperlink w:anchor="_Toc454261430" w:history="1">
        <w:r w:rsidR="00204790" w:rsidRPr="00204790">
          <w:rPr>
            <w:rStyle w:val="Lienhypertexte"/>
            <w:rFonts w:ascii="Times New Roman" w:hAnsi="Times New Roman"/>
            <w:smallCaps w:val="0"/>
            <w:noProof/>
            <w:color w:val="auto"/>
            <w:sz w:val="24"/>
            <w:u w:val="none"/>
          </w:rPr>
          <w:t>Figure 1 : Société des Industries Pharmaceutiques de Tunisie « SIPHAT »</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_Toc454261430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3</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1" w:history="1">
        <w:r w:rsidR="00204790" w:rsidRPr="00204790">
          <w:rPr>
            <w:rStyle w:val="Lienhypertexte"/>
            <w:rFonts w:ascii="Times New Roman" w:hAnsi="Times New Roman"/>
            <w:smallCaps w:val="0"/>
            <w:noProof/>
            <w:color w:val="auto"/>
            <w:sz w:val="24"/>
            <w:u w:val="none"/>
          </w:rPr>
          <w:t>Figure 2 : Organigramme de la société</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_Toc454261431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5</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2" w:history="1">
        <w:r w:rsidR="00204790" w:rsidRPr="00204790">
          <w:rPr>
            <w:rStyle w:val="Lienhypertexte"/>
            <w:rFonts w:ascii="Times New Roman" w:hAnsi="Times New Roman"/>
            <w:smallCaps w:val="0"/>
            <w:noProof/>
            <w:color w:val="auto"/>
            <w:sz w:val="24"/>
            <w:u w:val="none"/>
          </w:rPr>
          <w:t>Figure I</w:t>
        </w:r>
        <w:r w:rsidR="00204790" w:rsidRPr="00204790">
          <w:rPr>
            <w:rStyle w:val="Lienhypertexte"/>
            <w:rFonts w:ascii="Times New Roman" w:hAnsi="Times New Roman"/>
            <w:smallCaps w:val="0"/>
            <w:noProof/>
            <w:color w:val="auto"/>
            <w:sz w:val="24"/>
            <w:u w:val="none"/>
          </w:rPr>
          <w:noBreakHyphen/>
          <w:t>1 : Médicament étudié « Bi-spirogyl »</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_Toc454261432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8</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3" w:history="1">
        <w:r w:rsidR="00204790" w:rsidRPr="00204790">
          <w:rPr>
            <w:rStyle w:val="Lienhypertexte"/>
            <w:rFonts w:ascii="Times New Roman" w:hAnsi="Times New Roman"/>
            <w:smallCaps w:val="0"/>
            <w:noProof/>
            <w:color w:val="auto"/>
            <w:sz w:val="24"/>
            <w:u w:val="none"/>
          </w:rPr>
          <w:t>Figure I</w:t>
        </w:r>
        <w:r w:rsidR="00204790" w:rsidRPr="00204790">
          <w:rPr>
            <w:rStyle w:val="Lienhypertexte"/>
            <w:rFonts w:ascii="Times New Roman" w:hAnsi="Times New Roman"/>
            <w:smallCaps w:val="0"/>
            <w:noProof/>
            <w:color w:val="auto"/>
            <w:sz w:val="24"/>
            <w:u w:val="none"/>
          </w:rPr>
          <w:noBreakHyphen/>
          <w:t>2 : Formule semi-développée de la Spiramycine</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_Toc454261433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10</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4" w:history="1">
        <w:r w:rsidR="00204790" w:rsidRPr="00204790">
          <w:rPr>
            <w:rStyle w:val="Lienhypertexte"/>
            <w:rFonts w:ascii="Times New Roman" w:hAnsi="Times New Roman"/>
            <w:smallCaps w:val="0"/>
            <w:noProof/>
            <w:color w:val="auto"/>
            <w:sz w:val="24"/>
            <w:u w:val="none"/>
          </w:rPr>
          <w:t>Figure I</w:t>
        </w:r>
        <w:r w:rsidR="00204790" w:rsidRPr="00204790">
          <w:rPr>
            <w:rStyle w:val="Lienhypertexte"/>
            <w:rFonts w:ascii="Times New Roman" w:hAnsi="Times New Roman"/>
            <w:smallCaps w:val="0"/>
            <w:noProof/>
            <w:color w:val="auto"/>
            <w:sz w:val="24"/>
            <w:u w:val="none"/>
          </w:rPr>
          <w:noBreakHyphen/>
          <w:t>3 : Formule semi-développée du Métronidazole</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_Toc454261434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12</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5" w:history="1">
        <w:r w:rsidR="00204790" w:rsidRPr="00204790">
          <w:rPr>
            <w:rStyle w:val="Lienhypertexte"/>
            <w:rFonts w:ascii="Times New Roman" w:hAnsi="Times New Roman"/>
            <w:smallCaps w:val="0"/>
            <w:noProof/>
            <w:color w:val="auto"/>
            <w:sz w:val="24"/>
            <w:u w:val="none"/>
          </w:rPr>
          <w:t>Figure I</w:t>
        </w:r>
        <w:r w:rsidR="00204790" w:rsidRPr="00204790">
          <w:rPr>
            <w:rStyle w:val="Lienhypertexte"/>
            <w:rFonts w:ascii="Times New Roman" w:hAnsi="Times New Roman"/>
            <w:smallCaps w:val="0"/>
            <w:noProof/>
            <w:color w:val="auto"/>
            <w:sz w:val="24"/>
            <w:u w:val="none"/>
          </w:rPr>
          <w:noBreakHyphen/>
          <w:t xml:space="preserve">4 : </w:t>
        </w:r>
        <w:r w:rsidR="003F6800" w:rsidRPr="003F6800">
          <w:rPr>
            <w:rStyle w:val="Lienhypertexte"/>
            <w:rFonts w:ascii="Times New Roman" w:hAnsi="Times New Roman"/>
            <w:smallCaps w:val="0"/>
            <w:noProof/>
            <w:color w:val="auto"/>
            <w:sz w:val="24"/>
            <w:u w:val="none"/>
          </w:rPr>
          <w:t>Appareil HPLC : Systèm</w:t>
        </w:r>
        <w:r w:rsidR="003F6800">
          <w:rPr>
            <w:rStyle w:val="Lienhypertexte"/>
            <w:rFonts w:ascii="Times New Roman" w:hAnsi="Times New Roman"/>
            <w:smallCaps w:val="0"/>
            <w:noProof/>
            <w:color w:val="auto"/>
            <w:sz w:val="24"/>
            <w:u w:val="none"/>
          </w:rPr>
          <w:t>e et principe de fonctionnement</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_Toc454261435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15</w:t>
        </w:r>
        <w:r w:rsidR="00204790" w:rsidRPr="00204790">
          <w:rPr>
            <w:rFonts w:ascii="Times New Roman" w:hAnsi="Times New Roman"/>
            <w:smallCaps w:val="0"/>
            <w:noProof/>
            <w:webHidden/>
            <w:sz w:val="24"/>
          </w:rPr>
          <w:fldChar w:fldCharType="end"/>
        </w:r>
      </w:hyperlink>
    </w:p>
    <w:p w:rsidR="00204790" w:rsidRPr="00204790" w:rsidRDefault="005E3A42" w:rsidP="003F6800">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6" w:history="1">
        <w:r w:rsidR="00204790" w:rsidRPr="00204790">
          <w:rPr>
            <w:rStyle w:val="Lienhypertexte"/>
            <w:rFonts w:ascii="Times New Roman" w:hAnsi="Times New Roman"/>
            <w:smallCaps w:val="0"/>
            <w:noProof/>
            <w:color w:val="auto"/>
            <w:sz w:val="24"/>
            <w:u w:val="none"/>
          </w:rPr>
          <w:t>Figure I</w:t>
        </w:r>
        <w:r w:rsidR="00204790" w:rsidRPr="00204790">
          <w:rPr>
            <w:rStyle w:val="Lienhypertexte"/>
            <w:rFonts w:ascii="Times New Roman" w:hAnsi="Times New Roman"/>
            <w:smallCaps w:val="0"/>
            <w:noProof/>
            <w:color w:val="auto"/>
            <w:sz w:val="24"/>
            <w:u w:val="none"/>
          </w:rPr>
          <w:noBreakHyphen/>
          <w:t>5 : Temps de rétention</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_Toc454261436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19</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8" w:history="1">
        <w:r w:rsidR="00204790" w:rsidRPr="00204790">
          <w:rPr>
            <w:rStyle w:val="Lienhypertexte"/>
            <w:rFonts w:ascii="Times New Roman" w:hAnsi="Times New Roman"/>
            <w:smallCaps w:val="0"/>
            <w:noProof/>
            <w:color w:val="auto"/>
            <w:sz w:val="24"/>
            <w:u w:val="none"/>
          </w:rPr>
          <w:t>Figure III</w:t>
        </w:r>
        <w:r w:rsidR="00204790" w:rsidRPr="00204790">
          <w:rPr>
            <w:rStyle w:val="Lienhypertexte"/>
            <w:rFonts w:ascii="Times New Roman" w:hAnsi="Times New Roman"/>
            <w:smallCaps w:val="0"/>
            <w:noProof/>
            <w:color w:val="auto"/>
            <w:sz w:val="24"/>
            <w:u w:val="none"/>
          </w:rPr>
          <w:noBreakHyphen/>
          <w:t>1 : Spectre UV du PA</w:t>
        </w:r>
        <w:r w:rsidR="00204790" w:rsidRPr="00204790">
          <w:rPr>
            <w:rStyle w:val="Lienhypertexte"/>
            <w:rFonts w:ascii="Times New Roman" w:hAnsi="Times New Roman"/>
            <w:smallCaps w:val="0"/>
            <w:noProof/>
            <w:color w:val="auto"/>
            <w:sz w:val="24"/>
            <w:u w:val="none"/>
            <w:vertAlign w:val="subscript"/>
          </w:rPr>
          <w:t>1</w:t>
        </w:r>
        <w:r w:rsidR="00204790" w:rsidRPr="00204790">
          <w:rPr>
            <w:rStyle w:val="Lienhypertexte"/>
            <w:rFonts w:ascii="Times New Roman" w:hAnsi="Times New Roman"/>
            <w:smallCaps w:val="0"/>
            <w:noProof/>
            <w:color w:val="auto"/>
            <w:sz w:val="24"/>
            <w:u w:val="none"/>
          </w:rPr>
          <w:t xml:space="preserve"> et PA</w:t>
        </w:r>
        <w:r w:rsidR="00204790" w:rsidRPr="00204790">
          <w:rPr>
            <w:rStyle w:val="Lienhypertexte"/>
            <w:rFonts w:ascii="Times New Roman" w:hAnsi="Times New Roman"/>
            <w:smallCaps w:val="0"/>
            <w:noProof/>
            <w:color w:val="auto"/>
            <w:sz w:val="24"/>
            <w:u w:val="none"/>
            <w:vertAlign w:val="subscript"/>
          </w:rPr>
          <w:t>2</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_Toc454261438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46</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39" w:history="1">
        <w:r w:rsidR="00204790" w:rsidRPr="00204790">
          <w:rPr>
            <w:rStyle w:val="Lienhypertexte"/>
            <w:rFonts w:ascii="Times New Roman" w:hAnsi="Times New Roman"/>
            <w:smallCaps w:val="0"/>
            <w:noProof/>
            <w:color w:val="auto"/>
            <w:sz w:val="24"/>
            <w:u w:val="none"/>
          </w:rPr>
          <w:t>Figure III</w:t>
        </w:r>
        <w:r w:rsidR="00204790" w:rsidRPr="00204790">
          <w:rPr>
            <w:rStyle w:val="Lienhypertexte"/>
            <w:rFonts w:ascii="Times New Roman" w:hAnsi="Times New Roman"/>
            <w:smallCaps w:val="0"/>
            <w:noProof/>
            <w:color w:val="auto"/>
            <w:sz w:val="24"/>
            <w:u w:val="none"/>
          </w:rPr>
          <w:noBreakHyphen/>
          <w:t>2 : Variation de la résolution des pics en fonction du pH</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_Toc454261439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47</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40" w:history="1">
        <w:r w:rsidR="00204790" w:rsidRPr="00204790">
          <w:rPr>
            <w:rStyle w:val="Lienhypertexte"/>
            <w:rFonts w:ascii="Times New Roman" w:hAnsi="Times New Roman"/>
            <w:smallCaps w:val="0"/>
            <w:noProof/>
            <w:color w:val="auto"/>
            <w:sz w:val="24"/>
            <w:u w:val="none"/>
          </w:rPr>
          <w:t>Figure III</w:t>
        </w:r>
        <w:r w:rsidR="00204790" w:rsidRPr="00204790">
          <w:rPr>
            <w:rStyle w:val="Lienhypertexte"/>
            <w:rFonts w:ascii="Times New Roman" w:hAnsi="Times New Roman"/>
            <w:smallCaps w:val="0"/>
            <w:noProof/>
            <w:color w:val="auto"/>
            <w:sz w:val="24"/>
            <w:u w:val="none"/>
          </w:rPr>
          <w:noBreakHyphen/>
          <w:t>3 : Courbe de linéarité du PA</w:t>
        </w:r>
        <w:r w:rsidR="00204790" w:rsidRPr="00204790">
          <w:rPr>
            <w:rStyle w:val="Lienhypertexte"/>
            <w:rFonts w:ascii="Times New Roman" w:hAnsi="Times New Roman"/>
            <w:smallCaps w:val="0"/>
            <w:noProof/>
            <w:color w:val="auto"/>
            <w:sz w:val="24"/>
            <w:u w:val="none"/>
            <w:vertAlign w:val="subscript"/>
          </w:rPr>
          <w:t>1</w:t>
        </w:r>
        <w:r w:rsidR="00204790" w:rsidRPr="00204790">
          <w:rPr>
            <w:rStyle w:val="Lienhypertexte"/>
            <w:rFonts w:ascii="Times New Roman" w:hAnsi="Times New Roman"/>
            <w:smallCaps w:val="0"/>
            <w:noProof/>
            <w:color w:val="auto"/>
            <w:sz w:val="24"/>
            <w:u w:val="none"/>
          </w:rPr>
          <w:t xml:space="preserve"> seul</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_Toc454261440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50</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41" w:history="1">
        <w:r w:rsidR="00204790" w:rsidRPr="00204790">
          <w:rPr>
            <w:rStyle w:val="Lienhypertexte"/>
            <w:rFonts w:ascii="Times New Roman" w:hAnsi="Times New Roman"/>
            <w:smallCaps w:val="0"/>
            <w:noProof/>
            <w:color w:val="auto"/>
            <w:sz w:val="24"/>
            <w:u w:val="none"/>
          </w:rPr>
          <w:t>Figure III</w:t>
        </w:r>
        <w:r w:rsidR="00204790" w:rsidRPr="00204790">
          <w:rPr>
            <w:rStyle w:val="Lienhypertexte"/>
            <w:rFonts w:ascii="Times New Roman" w:hAnsi="Times New Roman"/>
            <w:smallCaps w:val="0"/>
            <w:noProof/>
            <w:color w:val="auto"/>
            <w:sz w:val="24"/>
            <w:u w:val="none"/>
          </w:rPr>
          <w:noBreakHyphen/>
          <w:t>4 : Courbe de linéarité du PA</w:t>
        </w:r>
        <w:r w:rsidR="00204790" w:rsidRPr="00204790">
          <w:rPr>
            <w:rStyle w:val="Lienhypertexte"/>
            <w:rFonts w:ascii="Times New Roman" w:hAnsi="Times New Roman"/>
            <w:smallCaps w:val="0"/>
            <w:noProof/>
            <w:color w:val="auto"/>
            <w:sz w:val="24"/>
            <w:u w:val="none"/>
            <w:vertAlign w:val="subscript"/>
          </w:rPr>
          <w:t xml:space="preserve">2 </w:t>
        </w:r>
        <w:r w:rsidR="00204790" w:rsidRPr="00204790">
          <w:rPr>
            <w:rStyle w:val="Lienhypertexte"/>
            <w:rFonts w:ascii="Times New Roman" w:hAnsi="Times New Roman"/>
            <w:smallCaps w:val="0"/>
            <w:noProof/>
            <w:color w:val="auto"/>
            <w:sz w:val="24"/>
            <w:u w:val="none"/>
          </w:rPr>
          <w:t>seul</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_Toc454261441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51</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42" w:history="1">
        <w:r w:rsidR="00204790" w:rsidRPr="00204790">
          <w:rPr>
            <w:rStyle w:val="Lienhypertexte"/>
            <w:rFonts w:ascii="Times New Roman" w:hAnsi="Times New Roman"/>
            <w:smallCaps w:val="0"/>
            <w:noProof/>
            <w:color w:val="auto"/>
            <w:sz w:val="24"/>
            <w:u w:val="none"/>
          </w:rPr>
          <w:t>Figure III</w:t>
        </w:r>
        <w:r w:rsidR="00204790" w:rsidRPr="00204790">
          <w:rPr>
            <w:rStyle w:val="Lienhypertexte"/>
            <w:rFonts w:ascii="Times New Roman" w:hAnsi="Times New Roman"/>
            <w:smallCaps w:val="0"/>
            <w:noProof/>
            <w:color w:val="auto"/>
            <w:sz w:val="24"/>
            <w:u w:val="none"/>
          </w:rPr>
          <w:noBreakHyphen/>
          <w:t>5 : Courbe de linéarité du PA</w:t>
        </w:r>
        <w:r w:rsidR="00204790" w:rsidRPr="00204790">
          <w:rPr>
            <w:rStyle w:val="Lienhypertexte"/>
            <w:rFonts w:ascii="Times New Roman" w:hAnsi="Times New Roman"/>
            <w:smallCaps w:val="0"/>
            <w:noProof/>
            <w:color w:val="auto"/>
            <w:sz w:val="24"/>
            <w:u w:val="none"/>
            <w:vertAlign w:val="subscript"/>
          </w:rPr>
          <w:t>1</w:t>
        </w:r>
        <w:r w:rsidR="00204790" w:rsidRPr="00204790">
          <w:rPr>
            <w:rStyle w:val="Lienhypertexte"/>
            <w:rFonts w:ascii="Times New Roman" w:hAnsi="Times New Roman"/>
            <w:smallCaps w:val="0"/>
            <w:noProof/>
            <w:color w:val="auto"/>
            <w:sz w:val="24"/>
            <w:u w:val="none"/>
          </w:rPr>
          <w:t xml:space="preserve"> dans la FPR</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_Toc454261442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52</w:t>
        </w:r>
        <w:r w:rsidR="00204790" w:rsidRPr="00204790">
          <w:rPr>
            <w:rFonts w:ascii="Times New Roman" w:hAnsi="Times New Roman"/>
            <w:smallCaps w:val="0"/>
            <w:noProof/>
            <w:webHidden/>
            <w:sz w:val="24"/>
          </w:rPr>
          <w:fldChar w:fldCharType="end"/>
        </w:r>
      </w:hyperlink>
    </w:p>
    <w:p w:rsidR="00204790" w:rsidRPr="00204790"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261443" w:history="1">
        <w:r w:rsidR="00204790" w:rsidRPr="00204790">
          <w:rPr>
            <w:rStyle w:val="Lienhypertexte"/>
            <w:rFonts w:ascii="Times New Roman" w:hAnsi="Times New Roman"/>
            <w:smallCaps w:val="0"/>
            <w:noProof/>
            <w:color w:val="auto"/>
            <w:sz w:val="24"/>
            <w:u w:val="none"/>
          </w:rPr>
          <w:t>Figure III</w:t>
        </w:r>
        <w:r w:rsidR="00204790" w:rsidRPr="00204790">
          <w:rPr>
            <w:rStyle w:val="Lienhypertexte"/>
            <w:rFonts w:ascii="Times New Roman" w:hAnsi="Times New Roman"/>
            <w:smallCaps w:val="0"/>
            <w:noProof/>
            <w:color w:val="auto"/>
            <w:sz w:val="24"/>
            <w:u w:val="none"/>
          </w:rPr>
          <w:noBreakHyphen/>
          <w:t>6 : Courbe de linéarité du PA</w:t>
        </w:r>
        <w:r w:rsidR="00204790" w:rsidRPr="00204790">
          <w:rPr>
            <w:rStyle w:val="Lienhypertexte"/>
            <w:rFonts w:ascii="Times New Roman" w:hAnsi="Times New Roman"/>
            <w:smallCaps w:val="0"/>
            <w:noProof/>
            <w:color w:val="auto"/>
            <w:sz w:val="24"/>
            <w:u w:val="none"/>
            <w:vertAlign w:val="subscript"/>
          </w:rPr>
          <w:t>2</w:t>
        </w:r>
        <w:r w:rsidR="00204790" w:rsidRPr="00204790">
          <w:rPr>
            <w:rStyle w:val="Lienhypertexte"/>
            <w:rFonts w:ascii="Times New Roman" w:hAnsi="Times New Roman"/>
            <w:smallCaps w:val="0"/>
            <w:noProof/>
            <w:color w:val="auto"/>
            <w:sz w:val="24"/>
            <w:u w:val="none"/>
          </w:rPr>
          <w:t xml:space="preserve"> dans la FPR</w:t>
        </w:r>
        <w:r w:rsidR="00204790" w:rsidRPr="00204790">
          <w:rPr>
            <w:rFonts w:ascii="Times New Roman" w:hAnsi="Times New Roman"/>
            <w:smallCaps w:val="0"/>
            <w:noProof/>
            <w:webHidden/>
            <w:sz w:val="24"/>
          </w:rPr>
          <w:tab/>
        </w:r>
        <w:r w:rsidR="00204790" w:rsidRPr="00204790">
          <w:rPr>
            <w:rFonts w:ascii="Times New Roman" w:hAnsi="Times New Roman"/>
            <w:smallCaps w:val="0"/>
            <w:noProof/>
            <w:webHidden/>
            <w:sz w:val="24"/>
          </w:rPr>
          <w:fldChar w:fldCharType="begin"/>
        </w:r>
        <w:r w:rsidR="00204790" w:rsidRPr="00204790">
          <w:rPr>
            <w:rFonts w:ascii="Times New Roman" w:hAnsi="Times New Roman"/>
            <w:smallCaps w:val="0"/>
            <w:noProof/>
            <w:webHidden/>
            <w:sz w:val="24"/>
          </w:rPr>
          <w:instrText xml:space="preserve"> PAGEREF _Toc454261443 \h </w:instrText>
        </w:r>
        <w:r w:rsidR="00204790" w:rsidRPr="00204790">
          <w:rPr>
            <w:rFonts w:ascii="Times New Roman" w:hAnsi="Times New Roman"/>
            <w:smallCaps w:val="0"/>
            <w:noProof/>
            <w:webHidden/>
            <w:sz w:val="24"/>
          </w:rPr>
        </w:r>
        <w:r w:rsidR="00204790" w:rsidRPr="00204790">
          <w:rPr>
            <w:rFonts w:ascii="Times New Roman" w:hAnsi="Times New Roman"/>
            <w:smallCaps w:val="0"/>
            <w:noProof/>
            <w:webHidden/>
            <w:sz w:val="24"/>
          </w:rPr>
          <w:fldChar w:fldCharType="separate"/>
        </w:r>
        <w:r w:rsidR="00BA5E9F">
          <w:rPr>
            <w:rFonts w:ascii="Times New Roman" w:hAnsi="Times New Roman"/>
            <w:smallCaps w:val="0"/>
            <w:noProof/>
            <w:webHidden/>
            <w:sz w:val="24"/>
          </w:rPr>
          <w:t>53</w:t>
        </w:r>
        <w:r w:rsidR="00204790" w:rsidRPr="00204790">
          <w:rPr>
            <w:rFonts w:ascii="Times New Roman" w:hAnsi="Times New Roman"/>
            <w:smallCaps w:val="0"/>
            <w:noProof/>
            <w:webHidden/>
            <w:sz w:val="24"/>
          </w:rPr>
          <w:fldChar w:fldCharType="end"/>
        </w:r>
      </w:hyperlink>
    </w:p>
    <w:p w:rsidR="00067943" w:rsidRPr="00204790" w:rsidRDefault="0081041B" w:rsidP="00D5376A">
      <w:pPr>
        <w:pStyle w:val="Titre8"/>
        <w:rPr>
          <w:b w:val="0"/>
          <w:i w:val="0"/>
          <w:sz w:val="24"/>
        </w:rPr>
      </w:pPr>
      <w:r w:rsidRPr="00204790">
        <w:rPr>
          <w:rFonts w:eastAsiaTheme="minorHAnsi" w:cstheme="minorBidi"/>
          <w:b w:val="0"/>
          <w:i w:val="0"/>
          <w:sz w:val="24"/>
          <w:szCs w:val="22"/>
        </w:rPr>
        <w:fldChar w:fldCharType="end"/>
      </w:r>
    </w:p>
    <w:p w:rsidR="00891CCF" w:rsidRPr="00AA5E3B" w:rsidRDefault="00891CCF" w:rsidP="00891CCF"/>
    <w:p w:rsidR="00891CCF" w:rsidRDefault="00891CCF" w:rsidP="00891CCF"/>
    <w:p w:rsidR="00F330C7" w:rsidRPr="00F330C7" w:rsidRDefault="00067943" w:rsidP="00F330C7">
      <w:pPr>
        <w:spacing w:line="259" w:lineRule="auto"/>
        <w:jc w:val="left"/>
        <w:rPr>
          <w:rFonts w:eastAsiaTheme="majorEastAsia" w:cstheme="majorBidi"/>
          <w:b/>
          <w:i/>
          <w:color w:val="272727" w:themeColor="text1" w:themeTint="D8"/>
          <w:sz w:val="40"/>
          <w:szCs w:val="21"/>
        </w:rPr>
      </w:pPr>
      <w:r>
        <w:br w:type="page"/>
      </w:r>
    </w:p>
    <w:p w:rsidR="0081041B" w:rsidRPr="00D30593" w:rsidRDefault="00F330C7" w:rsidP="00CA53B1">
      <w:pPr>
        <w:pStyle w:val="Titre8"/>
        <w:rPr>
          <w14:textOutline w14:w="9525" w14:cap="rnd" w14:cmpd="sng" w14:algn="ctr">
            <w14:solidFill>
              <w14:srgbClr w14:val="000000"/>
            </w14:solidFill>
            <w14:prstDash w14:val="solid"/>
            <w14:bevel/>
          </w14:textOutline>
        </w:rPr>
      </w:pPr>
      <w:r w:rsidRPr="00D30593">
        <w:rPr>
          <w14:textOutline w14:w="9525" w14:cap="rnd" w14:cmpd="sng" w14:algn="ctr">
            <w14:solidFill>
              <w14:srgbClr w14:val="000000"/>
            </w14:solidFill>
            <w14:prstDash w14:val="solid"/>
            <w14:bevel/>
          </w14:textOutline>
        </w:rPr>
        <w:lastRenderedPageBreak/>
        <w:t>Liste des tableaux</w:t>
      </w:r>
    </w:p>
    <w:p w:rsidR="0081041B" w:rsidRDefault="0081041B">
      <w:pPr>
        <w:spacing w:line="259" w:lineRule="auto"/>
        <w:jc w:val="left"/>
      </w:pPr>
    </w:p>
    <w:p w:rsidR="00C9480F" w:rsidRPr="00C9480F" w:rsidRDefault="00FC1787">
      <w:pPr>
        <w:pStyle w:val="Tabledesillustrations"/>
        <w:tabs>
          <w:tab w:val="right" w:leader="dot" w:pos="9062"/>
        </w:tabs>
        <w:rPr>
          <w:rFonts w:ascii="Times New Roman" w:eastAsiaTheme="minorEastAsia" w:hAnsi="Times New Roman"/>
          <w:smallCaps w:val="0"/>
          <w:noProof/>
          <w:sz w:val="24"/>
          <w:szCs w:val="22"/>
          <w:lang w:eastAsia="fr-FR"/>
        </w:rPr>
      </w:pPr>
      <w:r w:rsidRPr="00C9480F">
        <w:rPr>
          <w:rFonts w:ascii="Times New Roman" w:hAnsi="Times New Roman"/>
          <w:smallCaps w:val="0"/>
          <w:sz w:val="24"/>
        </w:rPr>
        <w:fldChar w:fldCharType="begin"/>
      </w:r>
      <w:r w:rsidRPr="00C9480F">
        <w:rPr>
          <w:rFonts w:ascii="Times New Roman" w:hAnsi="Times New Roman"/>
          <w:smallCaps w:val="0"/>
          <w:sz w:val="24"/>
        </w:rPr>
        <w:instrText xml:space="preserve"> TOC \h \z \c "Tableau" </w:instrText>
      </w:r>
      <w:r w:rsidRPr="00C9480F">
        <w:rPr>
          <w:rFonts w:ascii="Times New Roman" w:hAnsi="Times New Roman"/>
          <w:smallCaps w:val="0"/>
          <w:sz w:val="24"/>
        </w:rPr>
        <w:fldChar w:fldCharType="separate"/>
      </w:r>
      <w:hyperlink w:anchor="_Toc454374886" w:history="1">
        <w:r w:rsidR="00C9480F" w:rsidRPr="00C9480F">
          <w:rPr>
            <w:rStyle w:val="Lienhypertexte"/>
            <w:rFonts w:ascii="Times New Roman" w:hAnsi="Times New Roman"/>
            <w:smallCaps w:val="0"/>
            <w:noProof/>
            <w:color w:val="auto"/>
            <w:sz w:val="24"/>
            <w:u w:val="none"/>
          </w:rPr>
          <w:t>Tableau I</w:t>
        </w:r>
        <w:r w:rsidR="00C9480F" w:rsidRPr="00C9480F">
          <w:rPr>
            <w:rStyle w:val="Lienhypertexte"/>
            <w:rFonts w:ascii="Times New Roman" w:hAnsi="Times New Roman"/>
            <w:smallCaps w:val="0"/>
            <w:noProof/>
            <w:color w:val="auto"/>
            <w:sz w:val="24"/>
            <w:u w:val="none"/>
          </w:rPr>
          <w:noBreakHyphen/>
          <w:t>1 : Composition de « Bi-spirogyl »</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_Toc454374886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9</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87" w:history="1">
        <w:r w:rsidR="00C9480F" w:rsidRPr="00C9480F">
          <w:rPr>
            <w:rStyle w:val="Lienhypertexte"/>
            <w:rFonts w:ascii="Times New Roman" w:hAnsi="Times New Roman"/>
            <w:smallCaps w:val="0"/>
            <w:noProof/>
            <w:color w:val="auto"/>
            <w:sz w:val="24"/>
            <w:u w:val="none"/>
          </w:rPr>
          <w:t>Tableau I</w:t>
        </w:r>
        <w:r w:rsidR="00C9480F" w:rsidRPr="00C9480F">
          <w:rPr>
            <w:rStyle w:val="Lienhypertexte"/>
            <w:rFonts w:ascii="Times New Roman" w:hAnsi="Times New Roman"/>
            <w:smallCaps w:val="0"/>
            <w:noProof/>
            <w:color w:val="auto"/>
            <w:sz w:val="24"/>
            <w:u w:val="none"/>
          </w:rPr>
          <w:noBreakHyphen/>
          <w:t>2 : Propriétés physico-chimique de la Spiramycine</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_Toc454374887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11</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88" w:history="1">
        <w:r w:rsidR="00C9480F" w:rsidRPr="00C9480F">
          <w:rPr>
            <w:rStyle w:val="Lienhypertexte"/>
            <w:rFonts w:ascii="Times New Roman" w:hAnsi="Times New Roman"/>
            <w:smallCaps w:val="0"/>
            <w:noProof/>
            <w:color w:val="auto"/>
            <w:sz w:val="24"/>
            <w:u w:val="none"/>
          </w:rPr>
          <w:t>Tableau I-3 : Propriétés physico-chimique du Métronidazole</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_Toc454374888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12</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89" w:history="1">
        <w:r w:rsidR="00C9480F" w:rsidRPr="00C9480F">
          <w:rPr>
            <w:rStyle w:val="Lienhypertexte"/>
            <w:rFonts w:ascii="Times New Roman" w:hAnsi="Times New Roman"/>
            <w:smallCaps w:val="0"/>
            <w:noProof/>
            <w:color w:val="auto"/>
            <w:sz w:val="24"/>
            <w:u w:val="none"/>
          </w:rPr>
          <w:t>Tableau I</w:t>
        </w:r>
        <w:r w:rsidR="00C9480F" w:rsidRPr="00C9480F">
          <w:rPr>
            <w:rStyle w:val="Lienhypertexte"/>
            <w:rFonts w:ascii="Times New Roman" w:hAnsi="Times New Roman"/>
            <w:smallCaps w:val="0"/>
            <w:noProof/>
            <w:color w:val="auto"/>
            <w:sz w:val="24"/>
            <w:u w:val="none"/>
          </w:rPr>
          <w:noBreakHyphen/>
          <w:t>4 : Caractéristiques des différentes zones climatiques selon l’OMS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_Toc454374889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26</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0" w:history="1">
        <w:r w:rsidR="00C9480F" w:rsidRPr="00C9480F">
          <w:rPr>
            <w:rStyle w:val="Lienhypertexte"/>
            <w:rFonts w:ascii="Times New Roman" w:hAnsi="Times New Roman"/>
            <w:smallCaps w:val="0"/>
            <w:noProof/>
            <w:color w:val="auto"/>
            <w:sz w:val="24"/>
            <w:u w:val="none"/>
          </w:rPr>
          <w:t>Tableau I</w:t>
        </w:r>
        <w:r w:rsidR="00C9480F" w:rsidRPr="00C9480F">
          <w:rPr>
            <w:rStyle w:val="Lienhypertexte"/>
            <w:rFonts w:ascii="Times New Roman" w:hAnsi="Times New Roman"/>
            <w:smallCaps w:val="0"/>
            <w:noProof/>
            <w:color w:val="auto"/>
            <w:sz w:val="24"/>
            <w:u w:val="none"/>
          </w:rPr>
          <w:noBreakHyphen/>
          <w:t>5 : Conditions de stockage en cas général</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_Toc454374890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27</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1" w:history="1">
        <w:r w:rsidR="00C9480F" w:rsidRPr="00C9480F">
          <w:rPr>
            <w:rStyle w:val="Lienhypertexte"/>
            <w:rFonts w:ascii="Times New Roman" w:hAnsi="Times New Roman"/>
            <w:smallCaps w:val="0"/>
            <w:noProof/>
            <w:color w:val="auto"/>
            <w:sz w:val="24"/>
            <w:u w:val="none"/>
          </w:rPr>
          <w:t>Tableau II</w:t>
        </w:r>
        <w:r w:rsidR="00C9480F" w:rsidRPr="00C9480F">
          <w:rPr>
            <w:rStyle w:val="Lienhypertexte"/>
            <w:rFonts w:ascii="Times New Roman" w:hAnsi="Times New Roman"/>
            <w:smallCaps w:val="0"/>
            <w:noProof/>
            <w:color w:val="auto"/>
            <w:sz w:val="24"/>
            <w:u w:val="none"/>
          </w:rPr>
          <w:noBreakHyphen/>
          <w:t>1 : Réactifs chimiques et matières premières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_Toc454374891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30</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2" w:history="1">
        <w:r w:rsidR="00C9480F" w:rsidRPr="00C9480F">
          <w:rPr>
            <w:rStyle w:val="Lienhypertexte"/>
            <w:rFonts w:ascii="Times New Roman" w:hAnsi="Times New Roman"/>
            <w:smallCaps w:val="0"/>
            <w:noProof/>
            <w:color w:val="auto"/>
            <w:sz w:val="24"/>
            <w:u w:val="none"/>
          </w:rPr>
          <w:t>Tableau II</w:t>
        </w:r>
        <w:r w:rsidR="00C9480F" w:rsidRPr="00C9480F">
          <w:rPr>
            <w:rStyle w:val="Lienhypertexte"/>
            <w:rFonts w:ascii="Times New Roman" w:hAnsi="Times New Roman"/>
            <w:smallCaps w:val="0"/>
            <w:noProof/>
            <w:color w:val="auto"/>
            <w:sz w:val="24"/>
            <w:u w:val="none"/>
          </w:rPr>
          <w:noBreakHyphen/>
          <w:t>2 : Équipements utilisés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_Toc454374892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31</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3" w:history="1">
        <w:r w:rsidR="00C9480F" w:rsidRPr="00C9480F">
          <w:rPr>
            <w:rStyle w:val="Lienhypertexte"/>
            <w:rFonts w:ascii="Times New Roman" w:hAnsi="Times New Roman"/>
            <w:smallCaps w:val="0"/>
            <w:noProof/>
            <w:color w:val="auto"/>
            <w:sz w:val="24"/>
            <w:u w:val="none"/>
          </w:rPr>
          <w:t>Tableau II</w:t>
        </w:r>
        <w:r w:rsidR="00C9480F" w:rsidRPr="00C9480F">
          <w:rPr>
            <w:rStyle w:val="Lienhypertexte"/>
            <w:rFonts w:ascii="Times New Roman" w:hAnsi="Times New Roman"/>
            <w:smallCaps w:val="0"/>
            <w:noProof/>
            <w:color w:val="auto"/>
            <w:sz w:val="24"/>
            <w:u w:val="none"/>
          </w:rPr>
          <w:noBreakHyphen/>
          <w:t>3 : Conditions chromatographiques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_Toc454374893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32</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4" w:history="1">
        <w:r w:rsidR="00C9480F" w:rsidRPr="00C9480F">
          <w:rPr>
            <w:rStyle w:val="Lienhypertexte"/>
            <w:rFonts w:ascii="Times New Roman" w:hAnsi="Times New Roman"/>
            <w:smallCaps w:val="0"/>
            <w:noProof/>
            <w:color w:val="auto"/>
            <w:sz w:val="24"/>
            <w:u w:val="none"/>
          </w:rPr>
          <w:t>Tableau II</w:t>
        </w:r>
        <w:r w:rsidR="00C9480F" w:rsidRPr="00C9480F">
          <w:rPr>
            <w:rStyle w:val="Lienhypertexte"/>
            <w:rFonts w:ascii="Times New Roman" w:hAnsi="Times New Roman"/>
            <w:smallCaps w:val="0"/>
            <w:noProof/>
            <w:color w:val="auto"/>
            <w:sz w:val="24"/>
            <w:u w:val="none"/>
          </w:rPr>
          <w:noBreakHyphen/>
          <w:t>4 : Étude de la linéarité des principes actifs seuls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_Toc454374894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35</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5" w:history="1">
        <w:r w:rsidR="00C9480F" w:rsidRPr="00C9480F">
          <w:rPr>
            <w:rStyle w:val="Lienhypertexte"/>
            <w:rFonts w:ascii="Times New Roman" w:hAnsi="Times New Roman"/>
            <w:smallCaps w:val="0"/>
            <w:noProof/>
            <w:color w:val="auto"/>
            <w:sz w:val="24"/>
            <w:u w:val="none"/>
          </w:rPr>
          <w:t>Tableau II</w:t>
        </w:r>
        <w:r w:rsidR="00C9480F" w:rsidRPr="00C9480F">
          <w:rPr>
            <w:rStyle w:val="Lienhypertexte"/>
            <w:rFonts w:ascii="Times New Roman" w:hAnsi="Times New Roman"/>
            <w:smallCaps w:val="0"/>
            <w:noProof/>
            <w:color w:val="auto"/>
            <w:sz w:val="24"/>
            <w:u w:val="none"/>
          </w:rPr>
          <w:noBreakHyphen/>
          <w:t>5 : Étude de la linéarité de la FPR</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_Toc454374895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35</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6"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 : Étude de la spécificité</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_Toc454374896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48</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7"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 : Interprétations des chromatogrammes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_Toc454374897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49</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8"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3: Détermination des LD et LQ du PA</w:t>
        </w:r>
        <w:r w:rsidR="00C9480F" w:rsidRPr="00C9480F">
          <w:rPr>
            <w:rStyle w:val="Lienhypertexte"/>
            <w:rFonts w:ascii="Times New Roman" w:hAnsi="Times New Roman"/>
            <w:smallCaps w:val="0"/>
            <w:noProof/>
            <w:color w:val="auto"/>
            <w:sz w:val="24"/>
            <w:u w:val="none"/>
            <w:vertAlign w:val="subscript"/>
          </w:rPr>
          <w:t>1</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_Toc454374898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49</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899"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4 : Détermination des LD et LQ du PA</w:t>
        </w:r>
        <w:r w:rsidR="00C9480F" w:rsidRPr="00C9480F">
          <w:rPr>
            <w:rStyle w:val="Lienhypertexte"/>
            <w:rFonts w:ascii="Times New Roman" w:hAnsi="Times New Roman"/>
            <w:smallCaps w:val="0"/>
            <w:noProof/>
            <w:color w:val="auto"/>
            <w:sz w:val="24"/>
            <w:u w:val="none"/>
            <w:vertAlign w:val="subscript"/>
          </w:rPr>
          <w:t>2</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_Toc454374899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49</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0"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5: Résultats de l’étude de la linéarité du PA</w:t>
        </w:r>
        <w:r w:rsidR="00C9480F" w:rsidRPr="00C9480F">
          <w:rPr>
            <w:rStyle w:val="Lienhypertexte"/>
            <w:rFonts w:ascii="Times New Roman" w:hAnsi="Times New Roman"/>
            <w:smallCaps w:val="0"/>
            <w:noProof/>
            <w:color w:val="auto"/>
            <w:sz w:val="24"/>
            <w:u w:val="none"/>
            <w:vertAlign w:val="subscript"/>
          </w:rPr>
          <w:t>1</w:t>
        </w:r>
        <w:r w:rsidR="00C9480F" w:rsidRPr="00C9480F">
          <w:rPr>
            <w:rStyle w:val="Lienhypertexte"/>
            <w:rFonts w:ascii="Times New Roman" w:hAnsi="Times New Roman"/>
            <w:smallCaps w:val="0"/>
            <w:noProof/>
            <w:color w:val="auto"/>
            <w:sz w:val="24"/>
            <w:u w:val="none"/>
          </w:rPr>
          <w:t xml:space="preserve"> seul</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_Toc454374900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50</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1"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6: Résultats de l’étude de la linéarité du PA</w:t>
        </w:r>
        <w:r w:rsidR="00C9480F" w:rsidRPr="00C9480F">
          <w:rPr>
            <w:rStyle w:val="Lienhypertexte"/>
            <w:rFonts w:ascii="Times New Roman" w:hAnsi="Times New Roman"/>
            <w:smallCaps w:val="0"/>
            <w:noProof/>
            <w:color w:val="auto"/>
            <w:sz w:val="24"/>
            <w:u w:val="none"/>
            <w:vertAlign w:val="subscript"/>
          </w:rPr>
          <w:t>2</w:t>
        </w:r>
        <w:r w:rsidR="00C9480F" w:rsidRPr="00C9480F">
          <w:rPr>
            <w:rStyle w:val="Lienhypertexte"/>
            <w:rFonts w:ascii="Times New Roman" w:hAnsi="Times New Roman"/>
            <w:smallCaps w:val="0"/>
            <w:noProof/>
            <w:color w:val="auto"/>
            <w:sz w:val="24"/>
            <w:u w:val="none"/>
          </w:rPr>
          <w:t xml:space="preserve"> seul</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_Toc454374901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51</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2"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7: Résultats de l’étude de la linéarité du PA</w:t>
        </w:r>
        <w:r w:rsidR="00C9480F" w:rsidRPr="00C9480F">
          <w:rPr>
            <w:rStyle w:val="Lienhypertexte"/>
            <w:rFonts w:ascii="Times New Roman" w:hAnsi="Times New Roman"/>
            <w:smallCaps w:val="0"/>
            <w:noProof/>
            <w:color w:val="auto"/>
            <w:sz w:val="24"/>
            <w:u w:val="none"/>
            <w:vertAlign w:val="subscript"/>
          </w:rPr>
          <w:t>1</w:t>
        </w:r>
        <w:r w:rsidR="00C9480F" w:rsidRPr="00C9480F">
          <w:rPr>
            <w:rStyle w:val="Lienhypertexte"/>
            <w:rFonts w:ascii="Times New Roman" w:hAnsi="Times New Roman"/>
            <w:smallCaps w:val="0"/>
            <w:noProof/>
            <w:color w:val="auto"/>
            <w:sz w:val="24"/>
            <w:u w:val="none"/>
          </w:rPr>
          <w:t xml:space="preserve"> dans la FPR</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_Toc454374902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52</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3"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8 Résultats de l’étude de la linéarité du PA</w:t>
        </w:r>
        <w:r w:rsidR="00C9480F" w:rsidRPr="00C9480F">
          <w:rPr>
            <w:rStyle w:val="Lienhypertexte"/>
            <w:rFonts w:ascii="Times New Roman" w:hAnsi="Times New Roman"/>
            <w:smallCaps w:val="0"/>
            <w:noProof/>
            <w:color w:val="auto"/>
            <w:sz w:val="24"/>
            <w:u w:val="none"/>
            <w:vertAlign w:val="subscript"/>
          </w:rPr>
          <w:t>2</w:t>
        </w:r>
        <w:r w:rsidR="00C9480F" w:rsidRPr="00C9480F">
          <w:rPr>
            <w:rStyle w:val="Lienhypertexte"/>
            <w:rFonts w:ascii="Times New Roman" w:hAnsi="Times New Roman"/>
            <w:smallCaps w:val="0"/>
            <w:noProof/>
            <w:color w:val="auto"/>
            <w:sz w:val="24"/>
            <w:u w:val="none"/>
          </w:rPr>
          <w:t xml:space="preserve"> dans la FPR</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_Toc454374903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53</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4"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9: Estimation des droites de régression pour les PAS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_Toc454374904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54</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5"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10: Estimation des droites de régression pour les FPR</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_Toc454374905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54</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6"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11: Résultat du test de Cochran</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_Toc454374906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55</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7"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12 : Résultats du test de comparaison des ordonnées à l’origine</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_Toc454374907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56</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8"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13 : Résultats du test de comparaison des ordonnées à l'origine et des pentes des droites de régression</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_Toc454374908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56</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09"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14 : Résultats du test de l'existence d'une pente significative</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_Toc454374909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57</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0"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15 : Résultat de l’étude de la répétabilité</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_Toc454374910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57</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1"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16 : Résultat de l’étude de la fidélité intermédiaire pour PA</w:t>
        </w:r>
        <w:r w:rsidR="00C9480F" w:rsidRPr="003868F4">
          <w:rPr>
            <w:rStyle w:val="Lienhypertexte"/>
            <w:rFonts w:ascii="Times New Roman" w:hAnsi="Times New Roman"/>
            <w:smallCaps w:val="0"/>
            <w:noProof/>
            <w:color w:val="auto"/>
            <w:sz w:val="24"/>
            <w:u w:val="none"/>
            <w:vertAlign w:val="subscript"/>
          </w:rPr>
          <w:t>1</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_Toc454374911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58</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2"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17 : Résultat de l’étude de la fidélité intermédiaire pour PA</w:t>
        </w:r>
        <w:r w:rsidR="00C9480F" w:rsidRPr="003868F4">
          <w:rPr>
            <w:rStyle w:val="Lienhypertexte"/>
            <w:rFonts w:ascii="Times New Roman" w:hAnsi="Times New Roman"/>
            <w:smallCaps w:val="0"/>
            <w:noProof/>
            <w:color w:val="auto"/>
            <w:sz w:val="24"/>
            <w:u w:val="none"/>
            <w:vertAlign w:val="subscript"/>
          </w:rPr>
          <w:t>2</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_Toc454374912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58</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3"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18 ; Résultat du test de Cochran</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_Toc454374913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58</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4"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19 : Coefficients de variation</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_Toc454374914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59</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5"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20 : Résultats du calcul des taux de recouvrement</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_Toc454374915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59</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6"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21 : Résultats du test de Cochran appliqué sur les variances des taux de recouvrement</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_Toc454374916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60</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7"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22 : Résultats du test de validité des moyennes</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_Toc454374917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60</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8"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23 : Résultats d’estimation de l’intervalle de confiance du recouvrement moyen</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_Toc454374918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60</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19"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24 : Teneurs en PA par comprimé</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_Toc454374919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61</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20"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25 : Étude de la stabilité de « Bi-spirogyl » en temps réel</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_Toc454374920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62</w:t>
        </w:r>
        <w:r w:rsidR="00C9480F" w:rsidRPr="00C9480F">
          <w:rPr>
            <w:rFonts w:ascii="Times New Roman" w:hAnsi="Times New Roman"/>
            <w:smallCaps w:val="0"/>
            <w:noProof/>
            <w:webHidden/>
            <w:sz w:val="24"/>
          </w:rPr>
          <w:fldChar w:fldCharType="end"/>
        </w:r>
      </w:hyperlink>
    </w:p>
    <w:p w:rsidR="00C9480F" w:rsidRPr="00C9480F" w:rsidRDefault="005E3A42">
      <w:pPr>
        <w:pStyle w:val="Tabledesillustrations"/>
        <w:tabs>
          <w:tab w:val="right" w:leader="dot" w:pos="9062"/>
        </w:tabs>
        <w:rPr>
          <w:rFonts w:ascii="Times New Roman" w:eastAsiaTheme="minorEastAsia" w:hAnsi="Times New Roman"/>
          <w:smallCaps w:val="0"/>
          <w:noProof/>
          <w:sz w:val="24"/>
          <w:szCs w:val="22"/>
          <w:lang w:eastAsia="fr-FR"/>
        </w:rPr>
      </w:pPr>
      <w:hyperlink w:anchor="_Toc454374921" w:history="1">
        <w:r w:rsidR="00C9480F" w:rsidRPr="00C9480F">
          <w:rPr>
            <w:rStyle w:val="Lienhypertexte"/>
            <w:rFonts w:ascii="Times New Roman" w:hAnsi="Times New Roman"/>
            <w:smallCaps w:val="0"/>
            <w:noProof/>
            <w:color w:val="auto"/>
            <w:sz w:val="24"/>
            <w:u w:val="none"/>
          </w:rPr>
          <w:t>Tableau III</w:t>
        </w:r>
        <w:r w:rsidR="00C9480F" w:rsidRPr="00C9480F">
          <w:rPr>
            <w:rStyle w:val="Lienhypertexte"/>
            <w:rFonts w:ascii="Times New Roman" w:hAnsi="Times New Roman"/>
            <w:smallCaps w:val="0"/>
            <w:noProof/>
            <w:color w:val="auto"/>
            <w:sz w:val="24"/>
            <w:u w:val="none"/>
          </w:rPr>
          <w:noBreakHyphen/>
          <w:t>26 : Étude de la stabilité de « Bi-spirogyl » par dégradation accélérée</w:t>
        </w:r>
        <w:r w:rsidR="00C9480F" w:rsidRPr="00C9480F">
          <w:rPr>
            <w:rFonts w:ascii="Times New Roman" w:hAnsi="Times New Roman"/>
            <w:smallCaps w:val="0"/>
            <w:noProof/>
            <w:webHidden/>
            <w:sz w:val="24"/>
          </w:rPr>
          <w:tab/>
        </w:r>
        <w:r w:rsidR="00C9480F" w:rsidRPr="00C9480F">
          <w:rPr>
            <w:rFonts w:ascii="Times New Roman" w:hAnsi="Times New Roman"/>
            <w:smallCaps w:val="0"/>
            <w:noProof/>
            <w:webHidden/>
            <w:sz w:val="24"/>
          </w:rPr>
          <w:fldChar w:fldCharType="begin"/>
        </w:r>
        <w:r w:rsidR="00C9480F" w:rsidRPr="00C9480F">
          <w:rPr>
            <w:rFonts w:ascii="Times New Roman" w:hAnsi="Times New Roman"/>
            <w:smallCaps w:val="0"/>
            <w:noProof/>
            <w:webHidden/>
            <w:sz w:val="24"/>
          </w:rPr>
          <w:instrText xml:space="preserve"> PAGEREF _Toc454374921 \h </w:instrText>
        </w:r>
        <w:r w:rsidR="00C9480F" w:rsidRPr="00C9480F">
          <w:rPr>
            <w:rFonts w:ascii="Times New Roman" w:hAnsi="Times New Roman"/>
            <w:smallCaps w:val="0"/>
            <w:noProof/>
            <w:webHidden/>
            <w:sz w:val="24"/>
          </w:rPr>
        </w:r>
        <w:r w:rsidR="00C9480F" w:rsidRPr="00C9480F">
          <w:rPr>
            <w:rFonts w:ascii="Times New Roman" w:hAnsi="Times New Roman"/>
            <w:smallCaps w:val="0"/>
            <w:noProof/>
            <w:webHidden/>
            <w:sz w:val="24"/>
          </w:rPr>
          <w:fldChar w:fldCharType="separate"/>
        </w:r>
        <w:r w:rsidR="00C9480F" w:rsidRPr="00C9480F">
          <w:rPr>
            <w:rFonts w:ascii="Times New Roman" w:hAnsi="Times New Roman"/>
            <w:smallCaps w:val="0"/>
            <w:noProof/>
            <w:webHidden/>
            <w:sz w:val="24"/>
          </w:rPr>
          <w:t>63</w:t>
        </w:r>
        <w:r w:rsidR="00C9480F" w:rsidRPr="00C9480F">
          <w:rPr>
            <w:rFonts w:ascii="Times New Roman" w:hAnsi="Times New Roman"/>
            <w:smallCaps w:val="0"/>
            <w:noProof/>
            <w:webHidden/>
            <w:sz w:val="24"/>
          </w:rPr>
          <w:fldChar w:fldCharType="end"/>
        </w:r>
      </w:hyperlink>
    </w:p>
    <w:p w:rsidR="0081041B" w:rsidRPr="00C9480F" w:rsidRDefault="00FC1787">
      <w:pPr>
        <w:spacing w:line="259" w:lineRule="auto"/>
        <w:jc w:val="left"/>
      </w:pPr>
      <w:r w:rsidRPr="00C9480F">
        <w:fldChar w:fldCharType="end"/>
      </w:r>
    </w:p>
    <w:p w:rsidR="0081041B" w:rsidRPr="00C9480F" w:rsidRDefault="0081041B">
      <w:pPr>
        <w:spacing w:line="259" w:lineRule="auto"/>
        <w:jc w:val="left"/>
      </w:pPr>
    </w:p>
    <w:p w:rsidR="0081041B" w:rsidRPr="00C9480F" w:rsidRDefault="0081041B">
      <w:pPr>
        <w:spacing w:line="259" w:lineRule="auto"/>
        <w:jc w:val="left"/>
      </w:pPr>
    </w:p>
    <w:p w:rsidR="0081041B" w:rsidRPr="00C9480F"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81041B" w:rsidRDefault="0081041B">
      <w:pPr>
        <w:spacing w:line="259" w:lineRule="auto"/>
        <w:jc w:val="left"/>
      </w:pPr>
    </w:p>
    <w:p w:rsidR="00B13094" w:rsidRDefault="00B13094">
      <w:pPr>
        <w:spacing w:line="259" w:lineRule="auto"/>
        <w:jc w:val="left"/>
      </w:pPr>
    </w:p>
    <w:p w:rsidR="00B13094" w:rsidRDefault="00B13094">
      <w:pPr>
        <w:spacing w:line="259" w:lineRule="auto"/>
        <w:jc w:val="left"/>
      </w:pPr>
    </w:p>
    <w:p w:rsidR="000D6D85" w:rsidRDefault="000D6D85">
      <w:pPr>
        <w:spacing w:line="259" w:lineRule="auto"/>
        <w:jc w:val="left"/>
        <w:rPr>
          <w:rFonts w:eastAsiaTheme="majorEastAsia" w:cstheme="majorBidi"/>
          <w:b/>
          <w:i/>
          <w:color w:val="272727" w:themeColor="text1" w:themeTint="D8"/>
          <w:sz w:val="40"/>
          <w:szCs w:val="21"/>
        </w:rPr>
      </w:pPr>
    </w:p>
    <w:p w:rsidR="000D6D85" w:rsidRDefault="000D6D85" w:rsidP="000D6D85">
      <w:pPr>
        <w:pStyle w:val="Titre8"/>
        <w:rPr>
          <w14:textOutline w14:w="9525" w14:cap="rnd" w14:cmpd="sng" w14:algn="ctr">
            <w14:solidFill>
              <w14:srgbClr w14:val="000000"/>
            </w14:solidFill>
            <w14:prstDash w14:val="solid"/>
            <w14:bevel/>
          </w14:textOutline>
        </w:rPr>
      </w:pPr>
      <w:r w:rsidRPr="00D30593">
        <w:rPr>
          <w14:textOutline w14:w="9525" w14:cap="rnd" w14:cmpd="sng" w14:algn="ctr">
            <w14:solidFill>
              <w14:srgbClr w14:val="000000"/>
            </w14:solidFill>
            <w14:prstDash w14:val="solid"/>
            <w14:bevel/>
          </w14:textOutline>
        </w:rPr>
        <w:br w:type="page"/>
      </w:r>
      <w:r w:rsidRPr="00D30593">
        <w:rPr>
          <w14:textOutline w14:w="9525" w14:cap="rnd" w14:cmpd="sng" w14:algn="ctr">
            <w14:solidFill>
              <w14:srgbClr w14:val="000000"/>
            </w14:solidFill>
            <w14:prstDash w14:val="solid"/>
            <w14:bevel/>
          </w14:textOutline>
        </w:rPr>
        <w:lastRenderedPageBreak/>
        <w:t>Liste des abréviations</w:t>
      </w:r>
    </w:p>
    <w:p w:rsidR="001B2E4D" w:rsidRDefault="001B2E4D" w:rsidP="001B2E4D"/>
    <w:p w:rsidR="000D6D85" w:rsidRDefault="000D6D85" w:rsidP="000D6D85">
      <w:pPr>
        <w:jc w:val="left"/>
      </w:pPr>
      <w:r w:rsidRPr="000D6D85">
        <w:rPr>
          <w:b/>
        </w:rPr>
        <w:t>AAM :</w:t>
      </w:r>
      <w:r w:rsidRPr="000D6D85">
        <w:t xml:space="preserve"> Autorisation de Mise sur le Marché</w:t>
      </w:r>
    </w:p>
    <w:p w:rsidR="001B2E4D" w:rsidRDefault="001B2E4D" w:rsidP="001B2E4D">
      <w:r w:rsidRPr="005C79D6">
        <w:rPr>
          <w:b/>
        </w:rPr>
        <w:t>C :</w:t>
      </w:r>
      <w:r>
        <w:t xml:space="preserve"> Fonction de Cochran</w:t>
      </w:r>
    </w:p>
    <w:p w:rsidR="000A6199" w:rsidRDefault="000A6199" w:rsidP="001B2E4D">
      <w:r w:rsidRPr="000A6199">
        <w:rPr>
          <w:b/>
        </w:rPr>
        <w:t>Cp :</w:t>
      </w:r>
      <w:r>
        <w:t xml:space="preserve"> Comprimé</w:t>
      </w:r>
    </w:p>
    <w:p w:rsidR="001B2E4D" w:rsidRDefault="001B2E4D" w:rsidP="001B2E4D">
      <w:r w:rsidRPr="005C79D6">
        <w:rPr>
          <w:b/>
        </w:rPr>
        <w:t>CV :</w:t>
      </w:r>
      <w:r>
        <w:t xml:space="preserve"> Coefficient de variation</w:t>
      </w:r>
    </w:p>
    <w:p w:rsidR="001B2E4D" w:rsidRPr="000D6D85" w:rsidRDefault="001B2E4D" w:rsidP="001B2E4D">
      <w:pPr>
        <w:jc w:val="left"/>
      </w:pPr>
      <w:r w:rsidRPr="000D6D85">
        <w:rPr>
          <w:b/>
        </w:rPr>
        <w:t>DAD :</w:t>
      </w:r>
      <w:r w:rsidRPr="000D6D85">
        <w:t xml:space="preserve"> Détecteur à barrette d’iode</w:t>
      </w:r>
    </w:p>
    <w:p w:rsidR="001B2E4D" w:rsidRDefault="001B2E4D" w:rsidP="001B2E4D">
      <w:r w:rsidRPr="005C79D6">
        <w:rPr>
          <w:b/>
        </w:rPr>
        <w:t xml:space="preserve">DDL : </w:t>
      </w:r>
      <w:r>
        <w:t>Degré de liberté</w:t>
      </w:r>
    </w:p>
    <w:p w:rsidR="001B2E4D" w:rsidRPr="00C63085" w:rsidRDefault="001B2E4D" w:rsidP="001B2E4D">
      <w:r w:rsidRPr="00C63085">
        <w:rPr>
          <w:b/>
        </w:rPr>
        <w:t>F :</w:t>
      </w:r>
      <w:r w:rsidRPr="00C63085">
        <w:t xml:space="preserve"> Fonction de Fisher</w:t>
      </w:r>
    </w:p>
    <w:p w:rsidR="001B2E4D" w:rsidRPr="00C63085" w:rsidRDefault="001B2E4D" w:rsidP="001B2E4D">
      <w:pPr>
        <w:jc w:val="left"/>
      </w:pPr>
      <w:r w:rsidRPr="00C63085">
        <w:rPr>
          <w:b/>
        </w:rPr>
        <w:t>FDA :</w:t>
      </w:r>
      <w:r w:rsidRPr="00C63085">
        <w:t xml:space="preserve"> Food and Drug Administration</w:t>
      </w:r>
    </w:p>
    <w:p w:rsidR="001B2E4D" w:rsidRDefault="001B2E4D" w:rsidP="001B2E4D">
      <w:pPr>
        <w:jc w:val="left"/>
      </w:pPr>
      <w:r w:rsidRPr="000D6D85">
        <w:rPr>
          <w:b/>
        </w:rPr>
        <w:t>FPR :</w:t>
      </w:r>
      <w:r w:rsidRPr="000D6D85">
        <w:t xml:space="preserve"> Forme pharmaceutique reconstituée</w:t>
      </w:r>
    </w:p>
    <w:p w:rsidR="001B2E4D" w:rsidRPr="001B2E4D" w:rsidRDefault="001B2E4D" w:rsidP="001B2E4D">
      <w:pPr>
        <w:jc w:val="left"/>
        <w:rPr>
          <w:b/>
        </w:rPr>
      </w:pPr>
      <w:r w:rsidRPr="000D6D85">
        <w:rPr>
          <w:b/>
        </w:rPr>
        <w:t>HEPT :</w:t>
      </w:r>
      <w:r w:rsidRPr="000D6D85">
        <w:t xml:space="preserve"> Hauteur équivalente à un plateau théorique</w:t>
      </w:r>
    </w:p>
    <w:p w:rsidR="001B2E4D" w:rsidRDefault="001B2E4D" w:rsidP="001B2E4D">
      <w:pPr>
        <w:jc w:val="left"/>
      </w:pPr>
      <w:r w:rsidRPr="000D6D85">
        <w:rPr>
          <w:b/>
        </w:rPr>
        <w:t>HPLC :</w:t>
      </w:r>
      <w:r w:rsidRPr="000D6D85">
        <w:t xml:space="preserve"> Chromatographie Liquide Haute Performance</w:t>
      </w:r>
    </w:p>
    <w:p w:rsidR="001B2E4D" w:rsidRPr="001B2E4D" w:rsidRDefault="001B2E4D" w:rsidP="001B2E4D">
      <w:pPr>
        <w:jc w:val="left"/>
        <w:rPr>
          <w:b/>
        </w:rPr>
      </w:pPr>
      <w:r w:rsidRPr="001B2E4D">
        <w:rPr>
          <w:b/>
        </w:rPr>
        <w:t>ICH :</w:t>
      </w:r>
      <w:r w:rsidRPr="001B2E4D">
        <w:t xml:space="preserve"> International Conference on Harmonisation</w:t>
      </w:r>
    </w:p>
    <w:p w:rsidR="001B2E4D" w:rsidRPr="000D6D85" w:rsidRDefault="001B2E4D" w:rsidP="001B2E4D">
      <w:pPr>
        <w:jc w:val="left"/>
      </w:pPr>
      <w:r w:rsidRPr="000D6D85">
        <w:rPr>
          <w:b/>
        </w:rPr>
        <w:t>K :</w:t>
      </w:r>
      <w:r w:rsidRPr="000D6D85">
        <w:t xml:space="preserve"> Coefficient de distribution</w:t>
      </w:r>
    </w:p>
    <w:p w:rsidR="001B2E4D" w:rsidRPr="000D6D85" w:rsidRDefault="001B2E4D" w:rsidP="001B2E4D">
      <w:pPr>
        <w:jc w:val="left"/>
      </w:pPr>
      <w:r w:rsidRPr="000D6D85">
        <w:rPr>
          <w:b/>
        </w:rPr>
        <w:t>k’ :</w:t>
      </w:r>
      <w:r>
        <w:t xml:space="preserve"> Facteur de capacité</w:t>
      </w:r>
    </w:p>
    <w:p w:rsidR="001B2E4D" w:rsidRPr="000D6D85" w:rsidRDefault="001B2E4D" w:rsidP="001B2E4D">
      <w:pPr>
        <w:jc w:val="left"/>
      </w:pPr>
      <w:r w:rsidRPr="000D6D85">
        <w:rPr>
          <w:b/>
        </w:rPr>
        <w:t>LD :</w:t>
      </w:r>
      <w:r w:rsidRPr="000D6D85">
        <w:t xml:space="preserve"> Limite de détection</w:t>
      </w:r>
    </w:p>
    <w:p w:rsidR="001B2E4D" w:rsidRPr="000D6D85" w:rsidRDefault="001B2E4D" w:rsidP="001B2E4D">
      <w:pPr>
        <w:jc w:val="left"/>
      </w:pPr>
      <w:r w:rsidRPr="000D6D85">
        <w:rPr>
          <w:b/>
        </w:rPr>
        <w:t>LQ :</w:t>
      </w:r>
      <w:r w:rsidRPr="000D6D85">
        <w:t xml:space="preserve"> Limite de quantification</w:t>
      </w:r>
    </w:p>
    <w:p w:rsidR="001B2E4D" w:rsidRPr="000D6D85" w:rsidRDefault="001B2E4D" w:rsidP="001B2E4D">
      <w:pPr>
        <w:jc w:val="left"/>
      </w:pPr>
      <w:r w:rsidRPr="000D6D85">
        <w:rPr>
          <w:b/>
        </w:rPr>
        <w:t>N :</w:t>
      </w:r>
      <w:r w:rsidRPr="000D6D85">
        <w:t xml:space="preserve"> Nombre de plateaux théoriques</w:t>
      </w:r>
    </w:p>
    <w:p w:rsidR="000D6D85" w:rsidRDefault="000D6D85" w:rsidP="000D6D85">
      <w:pPr>
        <w:jc w:val="left"/>
      </w:pPr>
      <w:r w:rsidRPr="000D6D85">
        <w:rPr>
          <w:b/>
        </w:rPr>
        <w:t>OMS :</w:t>
      </w:r>
      <w:r w:rsidRPr="000D6D85">
        <w:t xml:space="preserve"> Organisation Mondiale de la Santé</w:t>
      </w:r>
    </w:p>
    <w:p w:rsidR="001B2E4D" w:rsidRPr="000D6D85" w:rsidRDefault="001B2E4D" w:rsidP="001B2E4D">
      <w:pPr>
        <w:jc w:val="left"/>
      </w:pPr>
      <w:r w:rsidRPr="000D6D85">
        <w:rPr>
          <w:b/>
        </w:rPr>
        <w:t>PA :</w:t>
      </w:r>
      <w:r w:rsidRPr="000D6D85">
        <w:t xml:space="preserve"> Principe actif </w:t>
      </w:r>
    </w:p>
    <w:p w:rsidR="001B2E4D" w:rsidRDefault="001B2E4D" w:rsidP="001B2E4D">
      <w:pPr>
        <w:jc w:val="left"/>
      </w:pPr>
      <w:r w:rsidRPr="000D6D85">
        <w:rPr>
          <w:b/>
        </w:rPr>
        <w:t>PAS :</w:t>
      </w:r>
      <w:r w:rsidRPr="000D6D85">
        <w:t xml:space="preserve"> Principe actif seul</w:t>
      </w:r>
    </w:p>
    <w:p w:rsidR="001B2E4D" w:rsidRPr="000D6D85" w:rsidRDefault="001B2E4D" w:rsidP="001B2E4D">
      <w:pPr>
        <w:jc w:val="left"/>
      </w:pPr>
      <w:r w:rsidRPr="000D6D85">
        <w:rPr>
          <w:b/>
        </w:rPr>
        <w:t>R</w:t>
      </w:r>
      <w:r w:rsidRPr="000D6D85">
        <w:rPr>
          <w:b/>
          <w:vertAlign w:val="subscript"/>
        </w:rPr>
        <w:t>S</w:t>
      </w:r>
      <w:r w:rsidRPr="000D6D85">
        <w:rPr>
          <w:b/>
        </w:rPr>
        <w:t> :</w:t>
      </w:r>
      <w:r w:rsidRPr="000D6D85">
        <w:t xml:space="preserve"> Résolution</w:t>
      </w:r>
    </w:p>
    <w:p w:rsidR="001B2E4D" w:rsidRPr="000D6D85" w:rsidRDefault="001B2E4D" w:rsidP="001B2E4D">
      <w:pPr>
        <w:jc w:val="left"/>
      </w:pPr>
      <w:r w:rsidRPr="000D6D85">
        <w:rPr>
          <w:b/>
        </w:rPr>
        <w:t>S</w:t>
      </w:r>
      <w:r w:rsidRPr="000D6D85">
        <w:rPr>
          <w:b/>
          <w:vertAlign w:val="subscript"/>
        </w:rPr>
        <w:t xml:space="preserve">E   </w:t>
      </w:r>
      <w:r w:rsidRPr="000D6D85">
        <w:rPr>
          <w:b/>
        </w:rPr>
        <w:t>:</w:t>
      </w:r>
      <w:r w:rsidRPr="000D6D85">
        <w:t xml:space="preserve"> Solution essai</w:t>
      </w:r>
    </w:p>
    <w:p w:rsidR="001B2E4D" w:rsidRDefault="001B2E4D" w:rsidP="001B2E4D">
      <w:r w:rsidRPr="00367574">
        <w:rPr>
          <w:b/>
        </w:rPr>
        <w:lastRenderedPageBreak/>
        <w:t>SIPHAT :</w:t>
      </w:r>
      <w:r w:rsidRPr="00367574">
        <w:t xml:space="preserve"> Société des Industries Pharmaceutiques de Tunisie « SIPHAT »</w:t>
      </w:r>
    </w:p>
    <w:p w:rsidR="001B2E4D" w:rsidRDefault="001B2E4D" w:rsidP="001B2E4D">
      <w:pPr>
        <w:jc w:val="left"/>
      </w:pPr>
      <w:r w:rsidRPr="000D6D85">
        <w:rPr>
          <w:b/>
        </w:rPr>
        <w:t>S</w:t>
      </w:r>
      <w:r w:rsidRPr="000D6D85">
        <w:rPr>
          <w:b/>
          <w:vertAlign w:val="subscript"/>
        </w:rPr>
        <w:t>T </w:t>
      </w:r>
      <w:r w:rsidRPr="000D6D85">
        <w:rPr>
          <w:b/>
        </w:rPr>
        <w:t>:</w:t>
      </w:r>
      <w:r w:rsidRPr="000D6D85">
        <w:t xml:space="preserve"> Solution témoin</w:t>
      </w:r>
    </w:p>
    <w:p w:rsidR="001B2E4D" w:rsidRDefault="001B2E4D" w:rsidP="001B2E4D">
      <w:r w:rsidRPr="005C79D6">
        <w:rPr>
          <w:b/>
        </w:rPr>
        <w:t>t :</w:t>
      </w:r>
      <w:r w:rsidR="00E514B6">
        <w:t xml:space="preserve"> Fonction d</w:t>
      </w:r>
      <w:r>
        <w:t>e Student</w:t>
      </w:r>
    </w:p>
    <w:p w:rsidR="001B2E4D" w:rsidRDefault="001B2E4D" w:rsidP="001B2E4D">
      <w:pPr>
        <w:jc w:val="left"/>
      </w:pPr>
      <w:r w:rsidRPr="000D6D85">
        <w:rPr>
          <w:b/>
        </w:rPr>
        <w:t>t</w:t>
      </w:r>
      <w:r w:rsidRPr="000D6D85">
        <w:rPr>
          <w:b/>
          <w:vertAlign w:val="subscript"/>
        </w:rPr>
        <w:t>M</w:t>
      </w:r>
      <w:r w:rsidRPr="000D6D85">
        <w:rPr>
          <w:b/>
        </w:rPr>
        <w:t> :</w:t>
      </w:r>
      <w:r w:rsidRPr="000D6D85">
        <w:t xml:space="preserve"> Temps mort</w:t>
      </w:r>
    </w:p>
    <w:p w:rsidR="001B2E4D" w:rsidRPr="000D6D85" w:rsidRDefault="001B2E4D" w:rsidP="001B2E4D">
      <w:pPr>
        <w:jc w:val="left"/>
      </w:pPr>
      <w:r w:rsidRPr="000D6D85">
        <w:rPr>
          <w:b/>
        </w:rPr>
        <w:t>t</w:t>
      </w:r>
      <w:r w:rsidRPr="000D6D85">
        <w:rPr>
          <w:b/>
          <w:vertAlign w:val="subscript"/>
        </w:rPr>
        <w:t>R </w:t>
      </w:r>
      <w:r w:rsidRPr="000D6D85">
        <w:rPr>
          <w:b/>
        </w:rPr>
        <w:t>:</w:t>
      </w:r>
      <w:r w:rsidRPr="000D6D85">
        <w:t xml:space="preserve"> Temps de rétention</w:t>
      </w:r>
    </w:p>
    <w:p w:rsidR="001B2E4D" w:rsidRPr="000D6D85" w:rsidRDefault="001B2E4D" w:rsidP="001B2E4D">
      <w:pPr>
        <w:jc w:val="left"/>
      </w:pPr>
      <w:r w:rsidRPr="000D6D85">
        <w:rPr>
          <w:b/>
        </w:rPr>
        <w:t>t’</w:t>
      </w:r>
      <w:r w:rsidRPr="000D6D85">
        <w:rPr>
          <w:b/>
          <w:vertAlign w:val="subscript"/>
        </w:rPr>
        <w:t>R</w:t>
      </w:r>
      <w:r w:rsidRPr="000D6D85">
        <w:rPr>
          <w:vertAlign w:val="subscript"/>
        </w:rPr>
        <w:t> </w:t>
      </w:r>
      <w:r w:rsidRPr="000D6D85">
        <w:t>: Temps de rétention réduit</w:t>
      </w:r>
    </w:p>
    <w:p w:rsidR="000D6D85" w:rsidRPr="000D6D85" w:rsidRDefault="000D6D85" w:rsidP="000D6D85">
      <w:pPr>
        <w:jc w:val="left"/>
      </w:pPr>
      <w:r w:rsidRPr="000D6D85">
        <w:rPr>
          <w:b/>
        </w:rPr>
        <w:t>UICPA :</w:t>
      </w:r>
      <w:r w:rsidRPr="000D6D85">
        <w:t xml:space="preserve"> Union Internationale de Chimie Pure et Appliquée</w:t>
      </w:r>
    </w:p>
    <w:p w:rsidR="000D6D85" w:rsidRPr="000D6D85" w:rsidRDefault="000D6D85" w:rsidP="000D6D85">
      <w:pPr>
        <w:jc w:val="left"/>
      </w:pPr>
      <w:r w:rsidRPr="000D6D85">
        <w:rPr>
          <w:b/>
        </w:rPr>
        <w:t>UV :</w:t>
      </w:r>
      <w:r w:rsidRPr="000D6D85">
        <w:t xml:space="preserve"> Ultra-Violet</w:t>
      </w:r>
    </w:p>
    <w:p w:rsidR="001B2E4D" w:rsidRPr="000D6D85" w:rsidRDefault="001B2E4D" w:rsidP="001B2E4D">
      <w:pPr>
        <w:jc w:val="left"/>
      </w:pPr>
      <w:r w:rsidRPr="000D6D85">
        <w:rPr>
          <w:rFonts w:cs="Times New Roman"/>
          <w:b/>
        </w:rPr>
        <w:t>α </w:t>
      </w:r>
      <w:r w:rsidRPr="000D6D85">
        <w:rPr>
          <w:b/>
        </w:rPr>
        <w:t>:</w:t>
      </w:r>
      <w:r w:rsidRPr="000D6D85">
        <w:t xml:space="preserve"> Facteur de symétrie</w:t>
      </w:r>
    </w:p>
    <w:p w:rsidR="001B2E4D" w:rsidRDefault="001B2E4D" w:rsidP="001B2E4D"/>
    <w:p w:rsidR="001B2E4D" w:rsidRPr="00367574" w:rsidRDefault="001B2E4D" w:rsidP="001B2E4D"/>
    <w:p w:rsidR="0081041B" w:rsidRDefault="0081041B" w:rsidP="009A419D"/>
    <w:p w:rsidR="004C5842" w:rsidRDefault="004C5842" w:rsidP="004051A1">
      <w:pPr>
        <w:pStyle w:val="Titre8"/>
      </w:pPr>
    </w:p>
    <w:p w:rsidR="000D6D85" w:rsidRDefault="000D6D85" w:rsidP="000D6D85"/>
    <w:p w:rsidR="000D6D85" w:rsidRDefault="000D6D85" w:rsidP="000D6D85"/>
    <w:p w:rsidR="000D6D85" w:rsidRDefault="000D6D85" w:rsidP="000D6D85"/>
    <w:p w:rsidR="00DA67D5" w:rsidRDefault="00DA67D5" w:rsidP="000D6D85">
      <w:pPr>
        <w:sectPr w:rsidR="00DA67D5" w:rsidSect="00D806A6">
          <w:footerReference w:type="default" r:id="rId10"/>
          <w:pgSz w:w="11906" w:h="16838"/>
          <w:pgMar w:top="1417" w:right="1417" w:bottom="1417" w:left="1417" w:header="708" w:footer="708" w:gutter="0"/>
          <w:pgNumType w:start="1"/>
          <w:cols w:space="708"/>
          <w:docGrid w:linePitch="360"/>
        </w:sectPr>
      </w:pPr>
    </w:p>
    <w:p w:rsidR="008007C4" w:rsidRPr="00AD5772" w:rsidRDefault="008007C4" w:rsidP="00AD5772">
      <w:pPr>
        <w:pStyle w:val="Titre8"/>
        <w:rPr>
          <w14:textOutline w14:w="9525" w14:cap="rnd" w14:cmpd="sng" w14:algn="ctr">
            <w14:solidFill>
              <w14:schemeClr w14:val="accent1"/>
            </w14:solidFill>
            <w14:prstDash w14:val="solid"/>
            <w14:bevel/>
          </w14:textOutline>
        </w:rPr>
      </w:pPr>
      <w:bookmarkStart w:id="6" w:name="_Toc454744883"/>
      <w:r w:rsidRPr="00AD5772">
        <w:rPr>
          <w14:textOutline w14:w="9525" w14:cap="rnd" w14:cmpd="sng" w14:algn="ctr">
            <w14:solidFill>
              <w14:schemeClr w14:val="accent1"/>
            </w14:solidFill>
            <w14:prstDash w14:val="solid"/>
            <w14:bevel/>
          </w14:textOutline>
        </w:rPr>
        <w:lastRenderedPageBreak/>
        <w:t>Introduction générale</w:t>
      </w:r>
      <w:bookmarkEnd w:id="0"/>
      <w:bookmarkEnd w:id="1"/>
      <w:bookmarkEnd w:id="6"/>
    </w:p>
    <w:p w:rsidR="00AE79B1" w:rsidRDefault="008007C4" w:rsidP="009F264C">
      <w:pPr>
        <w:ind w:firstLine="708"/>
      </w:pPr>
      <w:r>
        <w:t>Le développement d’un</w:t>
      </w:r>
      <w:r w:rsidR="00501714">
        <w:t xml:space="preserve"> médicament est un procédé long</w:t>
      </w:r>
      <w:r w:rsidR="00501714" w:rsidRPr="00A231A9">
        <w:t>. Il</w:t>
      </w:r>
      <w:r w:rsidR="0016761E" w:rsidRPr="00A231A9">
        <w:t xml:space="preserve"> implique</w:t>
      </w:r>
      <w:r>
        <w:t xml:space="preserve"> la découverte de la molécule du principe actif, les essais laboratoires, les études sur l’animal, les essais cliniques et les enregistrements réglementaires. Afin d’améliorer l’efficacité et la sécurité du médicament après sa mise sur le marché, </w:t>
      </w:r>
      <w:r w:rsidRPr="00A231A9">
        <w:t xml:space="preserve">les agences réglementaires exigent </w:t>
      </w:r>
      <w:r w:rsidR="0016761E" w:rsidRPr="00A231A9">
        <w:t>le test de l’identité, du</w:t>
      </w:r>
      <w:r w:rsidRPr="00A231A9">
        <w:t xml:space="preserve"> dosage, </w:t>
      </w:r>
      <w:r w:rsidR="0016761E" w:rsidRPr="00A231A9">
        <w:t>de la</w:t>
      </w:r>
      <w:r w:rsidRPr="00A231A9">
        <w:t xml:space="preserve"> qualité, </w:t>
      </w:r>
      <w:r w:rsidR="0016761E" w:rsidRPr="00A231A9">
        <w:t>de la</w:t>
      </w:r>
      <w:r w:rsidRPr="00A231A9">
        <w:t xml:space="preserve"> pureté et </w:t>
      </w:r>
      <w:r w:rsidR="0016761E" w:rsidRPr="00A231A9">
        <w:t xml:space="preserve">de la </w:t>
      </w:r>
      <w:r w:rsidRPr="00A231A9">
        <w:t>stabilité</w:t>
      </w:r>
      <w:r w:rsidR="0016761E" w:rsidRPr="00A231A9">
        <w:t xml:space="preserve"> du médicament avant</w:t>
      </w:r>
      <w:r w:rsidRPr="00A231A9">
        <w:t xml:space="preserve"> libération</w:t>
      </w:r>
      <w:r>
        <w:t xml:space="preserve">. Les fabricants de </w:t>
      </w:r>
      <w:r w:rsidRPr="00A231A9">
        <w:t xml:space="preserve">médicaments </w:t>
      </w:r>
      <w:r w:rsidR="0016761E" w:rsidRPr="00A231A9">
        <w:t>se trouvent donc obligés</w:t>
      </w:r>
      <w:r w:rsidRPr="00A231A9">
        <w:t xml:space="preserve"> de démontrer</w:t>
      </w:r>
      <w:r>
        <w:t xml:space="preserve"> qu’ils contrôlent les aspects critiques de leurs opérations spécifiques. Pour cette raison, la validation pharmaceutique et les contrôles de procédé sont importants. </w:t>
      </w:r>
      <w:r>
        <w:tab/>
      </w:r>
      <w:r>
        <w:tab/>
      </w:r>
      <w:r>
        <w:tab/>
      </w:r>
      <w:r>
        <w:tab/>
      </w:r>
      <w:r>
        <w:tab/>
      </w:r>
      <w:r>
        <w:tab/>
      </w:r>
      <w:r>
        <w:tab/>
      </w:r>
      <w:r>
        <w:tab/>
      </w:r>
      <w:r>
        <w:tab/>
      </w:r>
      <w:r>
        <w:tab/>
        <w:t>La validation est l'expression complète d’une séquence d'activités ayant pour but de démontrer et</w:t>
      </w:r>
      <w:r w:rsidR="00A231A9">
        <w:t xml:space="preserve"> de</w:t>
      </w:r>
      <w:r>
        <w:t xml:space="preserve"> documenter qu'un médicament peut être fabriqué de façon fiable par des procédés déterminés, avec une qualité </w:t>
      </w:r>
      <w:r w:rsidRPr="00A231A9">
        <w:t xml:space="preserve">appropriée pour </w:t>
      </w:r>
      <w:r w:rsidR="0016761E" w:rsidRPr="00A231A9">
        <w:t>une</w:t>
      </w:r>
      <w:r w:rsidRPr="00A231A9">
        <w:t xml:space="preserve"> utilisation destinée.</w:t>
      </w:r>
      <w:r w:rsidR="0016761E">
        <w:tab/>
      </w:r>
      <w:r w:rsidR="0016761E">
        <w:tab/>
      </w:r>
      <w:r w:rsidR="00A231A9">
        <w:tab/>
      </w:r>
      <w:r>
        <w:t xml:space="preserve">L’objectif d’une telle démarche est d’aider les laboratoires de contrôle des médicaments et les spécialistes en industrie pharmaceutique, de réduire le temps et le coût de l’analyse et par la suite de minimiser les rejets chimiques. </w:t>
      </w:r>
      <w:r>
        <w:tab/>
      </w:r>
      <w:r>
        <w:tab/>
      </w:r>
      <w:r>
        <w:tab/>
      </w:r>
      <w:r>
        <w:tab/>
      </w:r>
      <w:r>
        <w:tab/>
      </w:r>
      <w:r>
        <w:tab/>
      </w:r>
      <w:r>
        <w:tab/>
      </w:r>
      <w:r>
        <w:tab/>
        <w:t>Dans ce cadre, le sujet traité concerne l’optimisation et la validation d’une méthode de dosage simultané de deux principes actifs par chromatographie liquide à haute performance (HPLC), dont le but d’obtenir une méthode analytique simple, rapide et économique.</w:t>
      </w:r>
      <w:r>
        <w:tab/>
      </w:r>
      <w:r>
        <w:tab/>
        <w:t>La validation de cette méthode repose sur une analyse statistique basée sur un certain nombre de critères aboutissant à une méthode analytique permettant de donner des résultats fiables et de montrer qu’elle correspond à l’utilisation po</w:t>
      </w:r>
      <w:r w:rsidR="00714B8B">
        <w:t xml:space="preserve">ur laquelle elle est proposée. </w:t>
      </w:r>
      <w:r w:rsidR="00714B8B">
        <w:tab/>
      </w:r>
      <w:r w:rsidR="00714B8B">
        <w:tab/>
      </w:r>
      <w:r w:rsidRPr="00714B8B">
        <w:t>Après une brève présentation de l’entreprise, notre travail est présenté sous forme de trois chapitres. Le premier chapitre est consacré à une étude bibliographique, le deuxième est dédié à la présentation de la méthodologie de travail et des matériels utilisés. Finalement, nous citerons les différents résultats obtenus durant notre travail.</w:t>
      </w:r>
      <w:bookmarkStart w:id="7" w:name="_Toc454100833"/>
      <w:bookmarkStart w:id="8" w:name="_Toc454102349"/>
      <w:bookmarkStart w:id="9" w:name="_Toc454103536"/>
      <w:bookmarkStart w:id="10" w:name="_Toc454103794"/>
      <w:bookmarkStart w:id="11" w:name="_Toc454112054"/>
      <w:bookmarkStart w:id="12" w:name="_Toc454112248"/>
      <w:bookmarkEnd w:id="7"/>
      <w:bookmarkEnd w:id="8"/>
      <w:bookmarkEnd w:id="9"/>
      <w:bookmarkEnd w:id="10"/>
      <w:bookmarkEnd w:id="11"/>
      <w:bookmarkEnd w:id="12"/>
    </w:p>
    <w:p w:rsidR="00DA67D5" w:rsidRDefault="00DA67D5" w:rsidP="009F264C">
      <w:pPr>
        <w:ind w:firstLine="708"/>
      </w:pPr>
    </w:p>
    <w:p w:rsidR="00785728" w:rsidRDefault="00785728" w:rsidP="009F264C">
      <w:pPr>
        <w:ind w:firstLine="708"/>
        <w:sectPr w:rsidR="00785728" w:rsidSect="002B69E7">
          <w:headerReference w:type="default" r:id="rId11"/>
          <w:footerReference w:type="default" r:id="rId12"/>
          <w:pgSz w:w="11906" w:h="16838"/>
          <w:pgMar w:top="1417" w:right="1417" w:bottom="1417" w:left="1417" w:header="708" w:footer="708" w:gutter="0"/>
          <w:pgNumType w:start="1"/>
          <w:cols w:space="708"/>
          <w:docGrid w:linePitch="360"/>
        </w:sectPr>
      </w:pPr>
    </w:p>
    <w:p w:rsidR="00785728" w:rsidRDefault="00785728" w:rsidP="009F264C">
      <w:pPr>
        <w:ind w:firstLine="708"/>
      </w:pPr>
    </w:p>
    <w:p w:rsidR="00785728" w:rsidRPr="00785728" w:rsidRDefault="00785728" w:rsidP="00785728"/>
    <w:p w:rsidR="00785728" w:rsidRPr="00785728" w:rsidRDefault="00785728" w:rsidP="00785728"/>
    <w:p w:rsidR="00785728" w:rsidRPr="00785728" w:rsidRDefault="00785728" w:rsidP="00785728"/>
    <w:p w:rsidR="00785728" w:rsidRPr="00785728" w:rsidRDefault="00785728" w:rsidP="00785728"/>
    <w:p w:rsidR="00785728" w:rsidRPr="00785728" w:rsidRDefault="00785728" w:rsidP="00785728"/>
    <w:p w:rsidR="00785728" w:rsidRPr="00785728" w:rsidRDefault="00785728" w:rsidP="00785728"/>
    <w:p w:rsidR="00785728" w:rsidRPr="001345BE" w:rsidRDefault="00785728" w:rsidP="00785728">
      <w:pPr>
        <w:pStyle w:val="Titre1"/>
        <w:rPr>
          <w14:textOutline w14:w="9525" w14:cap="rnd" w14:cmpd="sng" w14:algn="ctr">
            <w14:solidFill>
              <w14:srgbClr w14:val="000000"/>
            </w14:solidFill>
            <w14:prstDash w14:val="solid"/>
            <w14:bevel/>
          </w14:textOutline>
        </w:rPr>
      </w:pPr>
      <w:bookmarkStart w:id="13" w:name="_Toc454744884"/>
      <w:r w:rsidRPr="001345BE">
        <w:rPr>
          <w14:textOutline w14:w="9525" w14:cap="rnd" w14:cmpd="sng" w14:algn="ctr">
            <w14:solidFill>
              <w14:srgbClr w14:val="000000"/>
            </w14:solidFill>
            <w14:prstDash w14:val="solid"/>
            <w14:bevel/>
          </w14:textOutline>
        </w:rPr>
        <w:t>Avant-propos</w:t>
      </w:r>
      <w:bookmarkEnd w:id="13"/>
      <w:r w:rsidRPr="001345BE">
        <w:rPr>
          <w14:textOutline w14:w="9525" w14:cap="rnd" w14:cmpd="sng" w14:algn="ctr">
            <w14:solidFill>
              <w14:srgbClr w14:val="000000"/>
            </w14:solidFill>
            <w14:prstDash w14:val="solid"/>
            <w14:bevel/>
          </w14:textOutline>
        </w:rPr>
        <w:t xml:space="preserve"> </w:t>
      </w:r>
    </w:p>
    <w:p w:rsidR="00785728" w:rsidRDefault="00785728" w:rsidP="00785728"/>
    <w:p w:rsidR="00785728" w:rsidRDefault="00785728" w:rsidP="00785728"/>
    <w:p w:rsidR="00785728" w:rsidRDefault="00785728" w:rsidP="00785728">
      <w:pPr>
        <w:tabs>
          <w:tab w:val="left" w:pos="3840"/>
        </w:tabs>
        <w:sectPr w:rsidR="00785728" w:rsidSect="00337190">
          <w:headerReference w:type="default" r:id="rId13"/>
          <w:footerReference w:type="default" r:id="rId14"/>
          <w:pgSz w:w="11906" w:h="16838"/>
          <w:pgMar w:top="1417" w:right="1417" w:bottom="1417" w:left="1417" w:header="708" w:footer="708" w:gutter="0"/>
          <w:pgNumType w:start="2"/>
          <w:cols w:space="708"/>
          <w:docGrid w:linePitch="360"/>
        </w:sectPr>
      </w:pPr>
    </w:p>
    <w:p w:rsidR="00785728" w:rsidRPr="00AD5772" w:rsidRDefault="00785728" w:rsidP="00AD5772">
      <w:pPr>
        <w:pStyle w:val="Titre8"/>
        <w:rPr>
          <w14:textOutline w14:w="9525" w14:cap="rnd" w14:cmpd="sng" w14:algn="ctr">
            <w14:solidFill>
              <w14:schemeClr w14:val="accent1"/>
            </w14:solidFill>
            <w14:prstDash w14:val="solid"/>
            <w14:bevel/>
          </w14:textOutline>
        </w:rPr>
      </w:pPr>
      <w:bookmarkStart w:id="14" w:name="_Toc454744885"/>
      <w:r w:rsidRPr="00AD5772">
        <w:rPr>
          <w14:textOutline w14:w="9525" w14:cap="rnd" w14:cmpd="sng" w14:algn="ctr">
            <w14:solidFill>
              <w14:schemeClr w14:val="accent1"/>
            </w14:solidFill>
            <w14:prstDash w14:val="solid"/>
            <w14:bevel/>
          </w14:textOutline>
        </w:rPr>
        <w:lastRenderedPageBreak/>
        <w:t>Présentation de l’entreprise</w:t>
      </w:r>
      <w:bookmarkEnd w:id="14"/>
    </w:p>
    <w:p w:rsidR="00785728" w:rsidRDefault="00785728" w:rsidP="007021C8">
      <w:pPr>
        <w:pStyle w:val="Titre2"/>
      </w:pPr>
      <w:bookmarkStart w:id="15" w:name="_Toc454744886"/>
      <w:r>
        <w:t>1. Généralité sur l’entreprise</w:t>
      </w:r>
      <w:bookmarkEnd w:id="15"/>
    </w:p>
    <w:p w:rsidR="00785728" w:rsidRDefault="00785728" w:rsidP="007021C8">
      <w:pPr>
        <w:ind w:firstLine="708"/>
      </w:pPr>
      <w:r>
        <w:t xml:space="preserve">La société des industries pharmaceutiques de Tunis « SIPHAT » est </w:t>
      </w:r>
      <w:r w:rsidRPr="00AF155A">
        <w:t>une société</w:t>
      </w:r>
      <w:r>
        <w:t xml:space="preserve"> anonyme au capital actuel de 9.000.000 DT. Elle a été créée en avril 1989 dans le cadre de la restriction de la pharmacie centrale de Tunis (PCT) qui a été scindée en deux structures :</w:t>
      </w:r>
    </w:p>
    <w:p w:rsidR="00785728" w:rsidRDefault="00785728" w:rsidP="007021C8">
      <w:pPr>
        <w:pStyle w:val="Paragraphedeliste"/>
        <w:numPr>
          <w:ilvl w:val="0"/>
          <w:numId w:val="69"/>
        </w:numPr>
      </w:pPr>
      <w:r>
        <w:t>Une structure chargée de la production des médicaments « SIPHAT ».</w:t>
      </w:r>
    </w:p>
    <w:p w:rsidR="00785728" w:rsidRDefault="00785728" w:rsidP="007021C8">
      <w:pPr>
        <w:pStyle w:val="Paragraphedeliste"/>
        <w:numPr>
          <w:ilvl w:val="0"/>
          <w:numId w:val="69"/>
        </w:numPr>
      </w:pPr>
      <w:r>
        <w:t>Une structure chargée de leur commercialisation «PCT ».</w:t>
      </w:r>
    </w:p>
    <w:p w:rsidR="00785728" w:rsidRDefault="00785728" w:rsidP="007021C8">
      <w:pPr>
        <w:ind w:firstLine="708"/>
      </w:pPr>
      <w:r>
        <w:t>La SIPHAT emploie près de 700 personnes réparties dans différentes directions, dépa</w:t>
      </w:r>
      <w:r w:rsidR="0016761E">
        <w:t xml:space="preserve">rtements, services et sections. </w:t>
      </w:r>
      <w:r w:rsidR="0016761E" w:rsidRPr="00A231A9">
        <w:t xml:space="preserve">Elle est </w:t>
      </w:r>
      <w:r w:rsidRPr="00A231A9">
        <w:t>spécialisée</w:t>
      </w:r>
      <w:r>
        <w:t xml:space="preserve"> dans le développement, la fabrication et la vente des médicaments </w:t>
      </w:r>
      <w:r w:rsidR="00A231A9">
        <w:t>sous différentes formes.</w:t>
      </w:r>
      <w:r w:rsidR="00A231A9">
        <w:tab/>
      </w:r>
      <w:r w:rsidR="00A231A9">
        <w:tab/>
      </w:r>
      <w:r w:rsidR="00A231A9">
        <w:tab/>
      </w:r>
      <w:r w:rsidR="00A231A9">
        <w:tab/>
      </w:r>
      <w:r w:rsidR="00A231A9">
        <w:tab/>
      </w:r>
      <w:r w:rsidR="00A231A9">
        <w:tab/>
      </w:r>
      <w:r w:rsidR="00A231A9">
        <w:tab/>
      </w:r>
    </w:p>
    <w:p w:rsidR="007021C8" w:rsidRDefault="007021C8" w:rsidP="00A231A9">
      <w:pPr>
        <w:jc w:val="center"/>
      </w:pPr>
      <w:r>
        <w:rPr>
          <w:noProof/>
          <w:lang w:eastAsia="fr-FR"/>
        </w:rPr>
        <w:drawing>
          <wp:inline distT="0" distB="0" distL="0" distR="0" wp14:anchorId="59419369" wp14:editId="43C11A0E">
            <wp:extent cx="4044950" cy="1302106"/>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0518" cy="1307117"/>
                    </a:xfrm>
                    <a:prstGeom prst="rect">
                      <a:avLst/>
                    </a:prstGeom>
                    <a:noFill/>
                  </pic:spPr>
                </pic:pic>
              </a:graphicData>
            </a:graphic>
          </wp:inline>
        </w:drawing>
      </w:r>
    </w:p>
    <w:p w:rsidR="007021C8" w:rsidRPr="007739CE" w:rsidRDefault="007021C8" w:rsidP="007021C8">
      <w:pPr>
        <w:pStyle w:val="Sansinterligne"/>
      </w:pPr>
      <w:bookmarkStart w:id="16" w:name="_Toc454102644"/>
      <w:bookmarkStart w:id="17" w:name="_Toc454113003"/>
      <w:bookmarkStart w:id="18" w:name="_Toc454134582"/>
      <w:bookmarkStart w:id="19" w:name="_Toc454134630"/>
      <w:bookmarkStart w:id="20" w:name="_Toc454135083"/>
      <w:bookmarkStart w:id="21" w:name="_Toc454183512"/>
      <w:bookmarkStart w:id="22" w:name="_Toc454184716"/>
      <w:bookmarkStart w:id="23" w:name="_Toc454204487"/>
      <w:bookmarkStart w:id="24" w:name="_Toc454261430"/>
      <w:r>
        <w:t xml:space="preserve">Figure </w:t>
      </w:r>
      <w:fldSimple w:instr=" SEQ Figure \* ARABIC \s 1 ">
        <w:r w:rsidR="00E7508A">
          <w:rPr>
            <w:noProof/>
          </w:rPr>
          <w:t>1</w:t>
        </w:r>
      </w:fldSimple>
      <w:r>
        <w:t> : S</w:t>
      </w:r>
      <w:r w:rsidRPr="007739CE">
        <w:t>ociété</w:t>
      </w:r>
      <w:r>
        <w:t xml:space="preserve"> des Industries P</w:t>
      </w:r>
      <w:r w:rsidRPr="007739CE">
        <w:t>harmaceutiques de Tunis</w:t>
      </w:r>
      <w:r>
        <w:t>ie</w:t>
      </w:r>
      <w:r w:rsidRPr="007739CE">
        <w:t xml:space="preserve"> « SIPHAT »</w:t>
      </w:r>
      <w:bookmarkEnd w:id="16"/>
      <w:bookmarkEnd w:id="17"/>
      <w:bookmarkEnd w:id="18"/>
      <w:bookmarkEnd w:id="19"/>
      <w:bookmarkEnd w:id="20"/>
      <w:bookmarkEnd w:id="21"/>
      <w:bookmarkEnd w:id="22"/>
      <w:bookmarkEnd w:id="23"/>
      <w:bookmarkEnd w:id="24"/>
    </w:p>
    <w:p w:rsidR="00785728" w:rsidRDefault="00785728" w:rsidP="00785728"/>
    <w:p w:rsidR="00785728" w:rsidRDefault="00785728" w:rsidP="007021C8">
      <w:pPr>
        <w:pStyle w:val="Titre2"/>
      </w:pPr>
      <w:bookmarkStart w:id="25" w:name="_Toc454744887"/>
      <w:r>
        <w:t>2. Activité</w:t>
      </w:r>
      <w:bookmarkEnd w:id="25"/>
      <w:r>
        <w:t xml:space="preserve"> </w:t>
      </w:r>
    </w:p>
    <w:p w:rsidR="004013BC" w:rsidRDefault="00A231A9" w:rsidP="004013BC">
      <w:pPr>
        <w:ind w:firstLine="708"/>
      </w:pPr>
      <w:r>
        <w:t>Parmi la trentaine d'entreprises privées et publiques, la SIPHAT assure le quart de la production nationale et couvre 10% des besoins du pays en médicaments.</w:t>
      </w:r>
      <w:r>
        <w:tab/>
      </w:r>
      <w:r w:rsidR="004013BC">
        <w:tab/>
      </w:r>
      <w:r w:rsidR="004013BC">
        <w:tab/>
      </w:r>
      <w:r w:rsidR="004013BC">
        <w:tab/>
        <w:t xml:space="preserve">La production de la SIPHAT couvre 14% de la production nationale destinée aussi bien au secteur </w:t>
      </w:r>
      <w:r w:rsidR="004013BC" w:rsidRPr="00A231A9">
        <w:t>hospitalier que officinal. Quatre-vingt-cinq pour cent de</w:t>
      </w:r>
      <w:r w:rsidR="004013BC">
        <w:t xml:space="preserve"> la valeur de cette production concerne des spécialités développées au sein de la SIPHAT et 15% de cette valeur étant réalisés par des produits sous licence.</w:t>
      </w:r>
    </w:p>
    <w:p w:rsidR="004013BC" w:rsidRDefault="004013BC" w:rsidP="00A231A9">
      <w:pPr>
        <w:ind w:firstLine="708"/>
      </w:pPr>
    </w:p>
    <w:p w:rsidR="007021C8" w:rsidRDefault="00A231A9" w:rsidP="004013BC">
      <w:pPr>
        <w:ind w:firstLine="708"/>
      </w:pPr>
      <w:r>
        <w:tab/>
      </w:r>
      <w:r>
        <w:tab/>
      </w:r>
      <w:r>
        <w:tab/>
      </w:r>
    </w:p>
    <w:p w:rsidR="00785728" w:rsidRDefault="00785728" w:rsidP="007021C8">
      <w:pPr>
        <w:pStyle w:val="Titre2"/>
      </w:pPr>
      <w:bookmarkStart w:id="26" w:name="_Toc454744888"/>
      <w:r>
        <w:lastRenderedPageBreak/>
        <w:t>3. Équipements de production</w:t>
      </w:r>
      <w:bookmarkEnd w:id="26"/>
    </w:p>
    <w:p w:rsidR="00785728" w:rsidRDefault="004013BC" w:rsidP="004013BC">
      <w:pPr>
        <w:ind w:firstLine="708"/>
      </w:pPr>
      <w:r>
        <w:t xml:space="preserve">Les missions de la </w:t>
      </w:r>
      <w:r w:rsidRPr="00A231A9">
        <w:t>SIPHAT concernent le</w:t>
      </w:r>
      <w:r>
        <w:t xml:space="preserve"> développement de toute recherche </w:t>
      </w:r>
      <w:r w:rsidRPr="00A231A9">
        <w:t>fondamentale ou appliquée</w:t>
      </w:r>
      <w:r>
        <w:t xml:space="preserve"> ayant trait aux médicaments et ses applications, l'étude de la mise en point, la fabrication, la transformation, le dosage, le conditionnement et la vente de tous produits pharmaceutiques destinées à être utilisés en médecine humaine ou vétérinaire, ainsi que </w:t>
      </w:r>
      <w:r w:rsidRPr="00A231A9">
        <w:t>tous les articles</w:t>
      </w:r>
      <w:r>
        <w:t xml:space="preserve"> de pansements et produits diététiques, hygiéniques destinées aux soins.</w:t>
      </w:r>
      <w:r>
        <w:tab/>
      </w:r>
      <w:r>
        <w:tab/>
      </w:r>
      <w:r w:rsidR="00785728">
        <w:t>A</w:t>
      </w:r>
      <w:r w:rsidR="0016761E">
        <w:t xml:space="preserve">vec ses chaînes de </w:t>
      </w:r>
      <w:r w:rsidR="0016761E" w:rsidRPr="00A231A9">
        <w:t xml:space="preserve">fabrication </w:t>
      </w:r>
      <w:r w:rsidR="00785728" w:rsidRPr="00A231A9">
        <w:t>de</w:t>
      </w:r>
      <w:r w:rsidR="00785728">
        <w:t xml:space="preserve"> pointe, ses machines de remplissage, de stérilisation, de conditionnement, de contrôle, etc. La SIPHAT garantit une croissance régulière pour une capacité de production </w:t>
      </w:r>
      <w:r w:rsidR="00785728" w:rsidRPr="00A231A9">
        <w:t>optim</w:t>
      </w:r>
      <w:r w:rsidR="0016761E" w:rsidRPr="00A231A9">
        <w:t>ale</w:t>
      </w:r>
      <w:r w:rsidR="00785728" w:rsidRPr="00A231A9">
        <w:t xml:space="preserve"> répondant</w:t>
      </w:r>
      <w:r w:rsidR="00785728">
        <w:t xml:space="preserve"> aux attentes </w:t>
      </w:r>
      <w:r w:rsidR="00785728" w:rsidRPr="00A231A9">
        <w:t>de s</w:t>
      </w:r>
      <w:r w:rsidR="0016761E" w:rsidRPr="00A231A9">
        <w:t>e</w:t>
      </w:r>
      <w:r w:rsidR="00785728" w:rsidRPr="00A231A9">
        <w:t>s partenaires</w:t>
      </w:r>
      <w:r w:rsidR="00785728">
        <w:t>.</w:t>
      </w:r>
      <w:r w:rsidR="00785728">
        <w:tab/>
      </w:r>
      <w:r w:rsidR="00785728">
        <w:tab/>
      </w:r>
    </w:p>
    <w:p w:rsidR="00785728" w:rsidRDefault="00785728" w:rsidP="007021C8">
      <w:pPr>
        <w:pStyle w:val="Titre2"/>
      </w:pPr>
      <w:bookmarkStart w:id="27" w:name="_Toc454744889"/>
      <w:r>
        <w:t>4. La gamme de spécialités pharmaceutique produites par la SIPHAT</w:t>
      </w:r>
      <w:bookmarkEnd w:id="27"/>
      <w:r>
        <w:t xml:space="preserve"> </w:t>
      </w:r>
    </w:p>
    <w:p w:rsidR="00785728" w:rsidRDefault="00785728" w:rsidP="00CF3F73">
      <w:pPr>
        <w:ind w:firstLine="360"/>
      </w:pPr>
      <w:r>
        <w:t>La SIPHAT commercialise 147 spécialités différentes classées comme suit :</w:t>
      </w:r>
    </w:p>
    <w:p w:rsidR="00785728" w:rsidRDefault="00785728" w:rsidP="007021C8">
      <w:pPr>
        <w:pStyle w:val="Paragraphedeliste"/>
        <w:numPr>
          <w:ilvl w:val="0"/>
          <w:numId w:val="66"/>
        </w:numPr>
      </w:pPr>
      <w:r>
        <w:t xml:space="preserve">Formes sèches : 64 spécialités </w:t>
      </w:r>
    </w:p>
    <w:p w:rsidR="00785728" w:rsidRDefault="00785728" w:rsidP="007021C8">
      <w:pPr>
        <w:pStyle w:val="Paragraphedeliste"/>
        <w:numPr>
          <w:ilvl w:val="0"/>
          <w:numId w:val="66"/>
        </w:numPr>
      </w:pPr>
      <w:r>
        <w:t>Formes pâteuses : 19 spécialités de suppositoires et 18 spécialités de pommade</w:t>
      </w:r>
    </w:p>
    <w:p w:rsidR="00785728" w:rsidRDefault="00785728" w:rsidP="007021C8">
      <w:pPr>
        <w:pStyle w:val="Paragraphedeliste"/>
        <w:numPr>
          <w:ilvl w:val="0"/>
          <w:numId w:val="66"/>
        </w:numPr>
      </w:pPr>
      <w:r>
        <w:t>Formes liquides stériles : 21 spécialités</w:t>
      </w:r>
    </w:p>
    <w:p w:rsidR="00785728" w:rsidRDefault="00785728" w:rsidP="007021C8">
      <w:pPr>
        <w:pStyle w:val="Paragraphedeliste"/>
        <w:numPr>
          <w:ilvl w:val="0"/>
          <w:numId w:val="66"/>
        </w:numPr>
      </w:pPr>
      <w:r>
        <w:t>Formes liquides non stériles : 25 spécialités</w:t>
      </w:r>
    </w:p>
    <w:p w:rsidR="00785728" w:rsidRDefault="00785728" w:rsidP="00CF3F73">
      <w:pPr>
        <w:ind w:firstLine="360"/>
      </w:pPr>
      <w:r>
        <w:t>Exemples de quelques produits pharmaceutique fabriques par la SIPHAT :</w:t>
      </w:r>
    </w:p>
    <w:p w:rsidR="00785728" w:rsidRDefault="00785728" w:rsidP="007021C8">
      <w:pPr>
        <w:pStyle w:val="Paragraphedeliste"/>
        <w:numPr>
          <w:ilvl w:val="0"/>
          <w:numId w:val="67"/>
        </w:numPr>
      </w:pPr>
      <w:r>
        <w:t>Allergologie : Prométhazine comprimé dragéifié 25mg, etc.</w:t>
      </w:r>
    </w:p>
    <w:p w:rsidR="00785728" w:rsidRDefault="00785728" w:rsidP="007021C8">
      <w:pPr>
        <w:pStyle w:val="Paragraphedeliste"/>
        <w:numPr>
          <w:ilvl w:val="0"/>
          <w:numId w:val="67"/>
        </w:numPr>
      </w:pPr>
      <w:r>
        <w:t>Antalgiques : Analgan 500mg comprimé, Aspirine 500mg comprimé, etc.</w:t>
      </w:r>
    </w:p>
    <w:p w:rsidR="00785728" w:rsidRDefault="00785728" w:rsidP="007021C8">
      <w:pPr>
        <w:pStyle w:val="Paragraphedeliste"/>
        <w:numPr>
          <w:ilvl w:val="0"/>
          <w:numId w:val="67"/>
        </w:numPr>
      </w:pPr>
      <w:r>
        <w:t>Anti-inflammatoire : Indocine 50 mg suppositoire, Bi-tiapram 200 mg comprimé sécable, etc.</w:t>
      </w:r>
    </w:p>
    <w:p w:rsidR="00785728" w:rsidRDefault="00785728" w:rsidP="007021C8">
      <w:pPr>
        <w:pStyle w:val="Paragraphedeliste"/>
        <w:numPr>
          <w:ilvl w:val="0"/>
          <w:numId w:val="67"/>
        </w:numPr>
      </w:pPr>
      <w:r>
        <w:t>Infectiologie : Bi-spirogyl 1,5 MUI / 250 mg comprimé pelliculé, Erythro 250mg comprimé Enrobé, etc.</w:t>
      </w:r>
    </w:p>
    <w:p w:rsidR="00785728" w:rsidRDefault="00785728" w:rsidP="007021C8">
      <w:pPr>
        <w:pStyle w:val="Paragraphedeliste"/>
        <w:numPr>
          <w:ilvl w:val="0"/>
          <w:numId w:val="68"/>
        </w:numPr>
      </w:pPr>
      <w:r>
        <w:t>Métabolisme et nutrition : Formidab 850mg comprimé pelliculé, vitamine C 500mg comprimé, etc.</w:t>
      </w:r>
    </w:p>
    <w:p w:rsidR="00785728" w:rsidRDefault="00785728" w:rsidP="007021C8">
      <w:pPr>
        <w:pStyle w:val="Paragraphedeliste"/>
        <w:numPr>
          <w:ilvl w:val="0"/>
          <w:numId w:val="68"/>
        </w:numPr>
      </w:pPr>
      <w:r>
        <w:t>Pneumologie : Bronchothiol sirop adulte FL/ 200ml, Calmatux sirop adulte FL/200ml, etc.</w:t>
      </w:r>
    </w:p>
    <w:p w:rsidR="00785728" w:rsidRDefault="00785728" w:rsidP="007021C8">
      <w:pPr>
        <w:pStyle w:val="Paragraphedeliste"/>
        <w:numPr>
          <w:ilvl w:val="0"/>
          <w:numId w:val="68"/>
        </w:numPr>
      </w:pPr>
      <w:r>
        <w:t>Rhumatologie : Niflumic crème dermique, Myorelax crème dermique, etc.</w:t>
      </w:r>
    </w:p>
    <w:p w:rsidR="00785728" w:rsidRDefault="00785728" w:rsidP="007021C8">
      <w:pPr>
        <w:pStyle w:val="Paragraphedeliste"/>
        <w:numPr>
          <w:ilvl w:val="0"/>
          <w:numId w:val="68"/>
        </w:numPr>
      </w:pPr>
      <w:r>
        <w:t>Système Cardio-vasculaire : Fenothyl 160 mg comprimé pelliculé, etc.</w:t>
      </w:r>
    </w:p>
    <w:p w:rsidR="007021C8" w:rsidRDefault="007021C8" w:rsidP="007021C8"/>
    <w:p w:rsidR="007021C8" w:rsidRDefault="007021C8" w:rsidP="007021C8">
      <w:pPr>
        <w:pStyle w:val="Titre2"/>
      </w:pPr>
      <w:bookmarkStart w:id="28" w:name="_Toc454744890"/>
      <w:r>
        <w:lastRenderedPageBreak/>
        <w:t>5. Structure de la société</w:t>
      </w:r>
      <w:bookmarkEnd w:id="28"/>
    </w:p>
    <w:p w:rsidR="007021C8" w:rsidRDefault="007021C8" w:rsidP="00CF3F73">
      <w:pPr>
        <w:ind w:firstLine="708"/>
      </w:pPr>
      <w:r>
        <w:t>L’organisation générale de la société se traduit à travers l’organigramme suivant :</w:t>
      </w:r>
    </w:p>
    <w:p w:rsidR="007021C8" w:rsidRDefault="007021C8" w:rsidP="004013BC">
      <w:pPr>
        <w:jc w:val="center"/>
      </w:pPr>
      <w:r>
        <w:rPr>
          <w:noProof/>
          <w:lang w:eastAsia="fr-FR"/>
        </w:rPr>
        <w:drawing>
          <wp:inline distT="0" distB="0" distL="0" distR="0" wp14:anchorId="62116F0A" wp14:editId="51DDB84F">
            <wp:extent cx="5543550" cy="7171055"/>
            <wp:effectExtent l="0" t="0" r="0" b="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66034" cy="7200140"/>
                    </a:xfrm>
                    <a:prstGeom prst="rect">
                      <a:avLst/>
                    </a:prstGeom>
                    <a:noFill/>
                  </pic:spPr>
                </pic:pic>
              </a:graphicData>
            </a:graphic>
          </wp:inline>
        </w:drawing>
      </w:r>
    </w:p>
    <w:p w:rsidR="007021C8" w:rsidRDefault="007021C8" w:rsidP="007021C8">
      <w:pPr>
        <w:pStyle w:val="Sansinterligne"/>
        <w:rPr>
          <w:szCs w:val="24"/>
        </w:rPr>
      </w:pPr>
      <w:r>
        <w:tab/>
      </w:r>
      <w:bookmarkStart w:id="29" w:name="_Toc454102645"/>
      <w:bookmarkStart w:id="30" w:name="_Toc454113004"/>
      <w:bookmarkStart w:id="31" w:name="_Toc454134583"/>
      <w:bookmarkStart w:id="32" w:name="_Toc454134631"/>
      <w:bookmarkStart w:id="33" w:name="_Toc454135084"/>
      <w:bookmarkStart w:id="34" w:name="_Toc454183513"/>
      <w:bookmarkStart w:id="35" w:name="_Toc454184717"/>
      <w:bookmarkStart w:id="36" w:name="_Toc454204488"/>
      <w:bookmarkStart w:id="37" w:name="_Toc454261431"/>
      <w:r w:rsidR="00F304DF">
        <w:t xml:space="preserve">Figure </w:t>
      </w:r>
      <w:fldSimple w:instr=" SEQ Figure \* ARABIC \s 1 ">
        <w:r w:rsidR="00E7508A">
          <w:rPr>
            <w:noProof/>
          </w:rPr>
          <w:t>2</w:t>
        </w:r>
      </w:fldSimple>
      <w:r>
        <w:t> :</w:t>
      </w:r>
      <w:r w:rsidRPr="004C2574">
        <w:rPr>
          <w:szCs w:val="24"/>
        </w:rPr>
        <w:t xml:space="preserve"> </w:t>
      </w:r>
      <w:r w:rsidRPr="007739CE">
        <w:rPr>
          <w:szCs w:val="24"/>
        </w:rPr>
        <w:t>Organigramme de la société</w:t>
      </w:r>
      <w:bookmarkEnd w:id="29"/>
      <w:bookmarkEnd w:id="30"/>
      <w:bookmarkEnd w:id="31"/>
      <w:bookmarkEnd w:id="32"/>
      <w:bookmarkEnd w:id="33"/>
      <w:bookmarkEnd w:id="34"/>
      <w:bookmarkEnd w:id="35"/>
      <w:bookmarkEnd w:id="36"/>
      <w:bookmarkEnd w:id="37"/>
    </w:p>
    <w:p w:rsidR="007021C8" w:rsidRDefault="007021C8" w:rsidP="007021C8">
      <w:pPr>
        <w:tabs>
          <w:tab w:val="left" w:pos="2788"/>
        </w:tabs>
        <w:sectPr w:rsidR="007021C8" w:rsidSect="00C47585">
          <w:headerReference w:type="default" r:id="rId17"/>
          <w:pgSz w:w="11906" w:h="16838"/>
          <w:pgMar w:top="1417" w:right="1417" w:bottom="1417" w:left="1417" w:header="708" w:footer="708" w:gutter="0"/>
          <w:pgNumType w:start="3"/>
          <w:cols w:space="708"/>
          <w:docGrid w:linePitch="360"/>
        </w:sectPr>
      </w:pPr>
    </w:p>
    <w:p w:rsidR="007021C8" w:rsidRDefault="007021C8" w:rsidP="007021C8">
      <w:pPr>
        <w:tabs>
          <w:tab w:val="left" w:pos="2788"/>
        </w:tabs>
      </w:pPr>
    </w:p>
    <w:p w:rsidR="00AE79B1" w:rsidRDefault="00AE79B1" w:rsidP="00AE79B1"/>
    <w:p w:rsidR="004C2574" w:rsidRDefault="004C2574" w:rsidP="004C2574">
      <w:pPr>
        <w:keepNext/>
        <w:jc w:val="center"/>
      </w:pPr>
    </w:p>
    <w:p w:rsidR="00066528" w:rsidRDefault="00066528" w:rsidP="00534A22">
      <w:pPr>
        <w:pStyle w:val="Titre2"/>
      </w:pPr>
      <w:bookmarkStart w:id="38" w:name="_Toc454100466"/>
      <w:bookmarkStart w:id="39" w:name="_Toc454100521"/>
      <w:bookmarkStart w:id="40" w:name="_Toc454100836"/>
      <w:bookmarkStart w:id="41" w:name="_Toc454102352"/>
      <w:bookmarkStart w:id="42" w:name="_Toc454103539"/>
      <w:bookmarkStart w:id="43" w:name="_Toc454103797"/>
      <w:bookmarkStart w:id="44" w:name="_Toc454112057"/>
      <w:bookmarkStart w:id="45" w:name="_Toc454112251"/>
    </w:p>
    <w:bookmarkEnd w:id="38"/>
    <w:bookmarkEnd w:id="39"/>
    <w:bookmarkEnd w:id="40"/>
    <w:bookmarkEnd w:id="41"/>
    <w:bookmarkEnd w:id="42"/>
    <w:bookmarkEnd w:id="43"/>
    <w:bookmarkEnd w:id="44"/>
    <w:bookmarkEnd w:id="45"/>
    <w:p w:rsidR="004C2574" w:rsidRDefault="004C2574" w:rsidP="00084B90">
      <w:pPr>
        <w:jc w:val="center"/>
      </w:pPr>
    </w:p>
    <w:p w:rsidR="00183D18" w:rsidRDefault="00183D18" w:rsidP="00183D18">
      <w:pPr>
        <w:spacing w:line="259" w:lineRule="auto"/>
        <w:jc w:val="left"/>
      </w:pPr>
    </w:p>
    <w:p w:rsidR="006E1E13" w:rsidRDefault="006E1E13" w:rsidP="00183D18">
      <w:pPr>
        <w:spacing w:line="259" w:lineRule="auto"/>
        <w:jc w:val="left"/>
      </w:pPr>
    </w:p>
    <w:p w:rsidR="00512E09" w:rsidRPr="001345BE" w:rsidRDefault="00512E09" w:rsidP="009F264C">
      <w:pPr>
        <w:rPr>
          <w14:textOutline w14:w="9525" w14:cap="rnd" w14:cmpd="sng" w14:algn="ctr">
            <w14:solidFill>
              <w14:srgbClr w14:val="000000"/>
            </w14:solidFill>
            <w14:prstDash w14:val="solid"/>
            <w14:bevel/>
          </w14:textOutline>
        </w:rPr>
      </w:pPr>
    </w:p>
    <w:p w:rsidR="00512E09" w:rsidRPr="001345BE" w:rsidRDefault="00512E09" w:rsidP="009F264C">
      <w:pPr>
        <w:rPr>
          <w14:textOutline w14:w="9525" w14:cap="rnd" w14:cmpd="sng" w14:algn="ctr">
            <w14:solidFill>
              <w14:srgbClr w14:val="000000"/>
            </w14:solidFill>
            <w14:prstDash w14:val="solid"/>
            <w14:bevel/>
          </w14:textOutline>
        </w:rPr>
      </w:pPr>
    </w:p>
    <w:p w:rsidR="005A717B" w:rsidRPr="001345BE" w:rsidRDefault="005A717B" w:rsidP="00C236D6">
      <w:pPr>
        <w:pStyle w:val="Titre1"/>
        <w:numPr>
          <w:ilvl w:val="0"/>
          <w:numId w:val="4"/>
        </w:numPr>
        <w:rPr>
          <w:lang w:eastAsia="fr-FR"/>
          <w14:textOutline w14:w="9525" w14:cap="rnd" w14:cmpd="sng" w14:algn="ctr">
            <w14:solidFill>
              <w14:srgbClr w14:val="000000"/>
            </w14:solidFill>
            <w14:prstDash w14:val="solid"/>
            <w14:bevel/>
          </w14:textOutline>
        </w:rPr>
      </w:pPr>
      <w:r w:rsidRPr="001345BE">
        <w:rPr>
          <w:lang w:eastAsia="fr-FR"/>
          <w14:textOutline w14:w="9525" w14:cap="rnd" w14:cmpd="sng" w14:algn="ctr">
            <w14:solidFill>
              <w14:srgbClr w14:val="000000"/>
            </w14:solidFill>
            <w14:prstDash w14:val="solid"/>
            <w14:bevel/>
          </w14:textOutline>
        </w:rPr>
        <w:t xml:space="preserve"> </w:t>
      </w:r>
      <w:bookmarkStart w:id="46" w:name="_Toc454102356"/>
      <w:bookmarkStart w:id="47" w:name="_Toc454103543"/>
      <w:bookmarkStart w:id="48" w:name="_Toc454103801"/>
      <w:bookmarkStart w:id="49" w:name="_Toc454112061"/>
      <w:bookmarkStart w:id="50" w:name="_Toc454112255"/>
      <w:bookmarkStart w:id="51" w:name="_Toc454222244"/>
      <w:bookmarkStart w:id="52" w:name="_Toc454744891"/>
      <w:bookmarkEnd w:id="46"/>
      <w:bookmarkEnd w:id="47"/>
      <w:bookmarkEnd w:id="48"/>
      <w:bookmarkEnd w:id="49"/>
      <w:bookmarkEnd w:id="50"/>
      <w:bookmarkEnd w:id="51"/>
      <w:bookmarkEnd w:id="52"/>
    </w:p>
    <w:p w:rsidR="009F264C" w:rsidRPr="001345BE" w:rsidRDefault="009F264C" w:rsidP="009F264C">
      <w:pPr>
        <w:rPr>
          <w:lang w:eastAsia="fr-FR"/>
          <w14:textOutline w14:w="9525" w14:cap="rnd" w14:cmpd="sng" w14:algn="ctr">
            <w14:solidFill>
              <w14:srgbClr w14:val="000000"/>
            </w14:solidFill>
            <w14:prstDash w14:val="solid"/>
            <w14:bevel/>
          </w14:textOutline>
        </w:rPr>
      </w:pPr>
    </w:p>
    <w:p w:rsidR="00FB0238" w:rsidRDefault="000C3AB3" w:rsidP="0048458C">
      <w:pPr>
        <w:pStyle w:val="Titre1"/>
        <w:jc w:val="both"/>
        <w:rPr>
          <w14:textOutline w14:w="9525" w14:cap="rnd" w14:cmpd="sng" w14:algn="ctr">
            <w14:solidFill>
              <w14:srgbClr w14:val="000000"/>
            </w14:solidFill>
            <w14:prstDash w14:val="solid"/>
            <w14:bevel/>
          </w14:textOutline>
        </w:rPr>
      </w:pPr>
      <w:bookmarkStart w:id="53" w:name="_Toc454102357"/>
      <w:bookmarkStart w:id="54" w:name="_Toc454103544"/>
      <w:bookmarkStart w:id="55" w:name="_Toc454103802"/>
      <w:bookmarkStart w:id="56" w:name="_Toc454112062"/>
      <w:bookmarkStart w:id="57" w:name="_Toc454112256"/>
      <w:bookmarkStart w:id="58" w:name="_Toc454222245"/>
      <w:r w:rsidRPr="001345BE">
        <w:rPr>
          <w14:textOutline w14:w="9525" w14:cap="rnd" w14:cmpd="sng" w14:algn="ctr">
            <w14:solidFill>
              <w14:srgbClr w14:val="000000"/>
            </w14:solidFill>
            <w14:prstDash w14:val="solid"/>
            <w14:bevel/>
          </w14:textOutline>
        </w:rPr>
        <w:t xml:space="preserve">   </w:t>
      </w:r>
      <w:bookmarkStart w:id="59" w:name="_Toc454224669"/>
      <w:bookmarkStart w:id="60" w:name="_Toc454261260"/>
      <w:r w:rsidR="001345BE" w:rsidRPr="001345BE">
        <w:rPr>
          <w14:textOutline w14:w="9525" w14:cap="rnd" w14:cmpd="sng" w14:algn="ctr">
            <w14:solidFill>
              <w14:srgbClr w14:val="000000"/>
            </w14:solidFill>
            <w14:prstDash w14:val="solid"/>
            <w14:bevel/>
          </w14:textOutline>
        </w:rPr>
        <w:t xml:space="preserve"> </w:t>
      </w:r>
      <w:bookmarkStart w:id="61" w:name="_Toc454744155"/>
      <w:bookmarkStart w:id="62" w:name="_Toc454744892"/>
      <w:r w:rsidR="00411157" w:rsidRPr="001345BE">
        <w:rPr>
          <w14:textOutline w14:w="9525" w14:cap="rnd" w14:cmpd="sng" w14:algn="ctr">
            <w14:solidFill>
              <w14:srgbClr w14:val="000000"/>
            </w14:solidFill>
            <w14:prstDash w14:val="solid"/>
            <w14:bevel/>
          </w14:textOutline>
        </w:rPr>
        <w:t>Étude bibliographique</w:t>
      </w:r>
      <w:bookmarkEnd w:id="53"/>
      <w:bookmarkEnd w:id="54"/>
      <w:bookmarkEnd w:id="55"/>
      <w:bookmarkEnd w:id="56"/>
      <w:bookmarkEnd w:id="57"/>
      <w:bookmarkEnd w:id="58"/>
      <w:bookmarkEnd w:id="59"/>
      <w:bookmarkEnd w:id="60"/>
      <w:bookmarkEnd w:id="61"/>
      <w:bookmarkEnd w:id="62"/>
    </w:p>
    <w:p w:rsidR="00FB0238" w:rsidRPr="00FB0238" w:rsidRDefault="00FB0238" w:rsidP="00FB0238"/>
    <w:p w:rsidR="00FB0238" w:rsidRPr="00FB0238" w:rsidRDefault="00FB0238" w:rsidP="00FB0238"/>
    <w:p w:rsidR="00FB0238" w:rsidRPr="00FB0238" w:rsidRDefault="00FB0238" w:rsidP="00FB0238"/>
    <w:p w:rsidR="00FB0238" w:rsidRPr="00FB0238" w:rsidRDefault="00FB0238" w:rsidP="00FB0238"/>
    <w:p w:rsidR="00FB0238" w:rsidRPr="00FB0238" w:rsidRDefault="00FB0238" w:rsidP="00FB0238"/>
    <w:p w:rsidR="00FB0238" w:rsidRPr="00FB0238" w:rsidRDefault="00FB0238" w:rsidP="00FB0238"/>
    <w:p w:rsidR="00FA3E0F" w:rsidRPr="00FB0238" w:rsidRDefault="00FB0238" w:rsidP="00FB0238">
      <w:pPr>
        <w:tabs>
          <w:tab w:val="left" w:pos="3722"/>
        </w:tabs>
        <w:sectPr w:rsidR="00FA3E0F" w:rsidRPr="00FB0238" w:rsidSect="00337190">
          <w:headerReference w:type="default" r:id="rId18"/>
          <w:footerReference w:type="default" r:id="rId19"/>
          <w:pgSz w:w="11906" w:h="16838"/>
          <w:pgMar w:top="1417" w:right="1417" w:bottom="1417" w:left="1417" w:header="708" w:footer="708" w:gutter="0"/>
          <w:pgNumType w:start="6"/>
          <w:cols w:space="708"/>
          <w:docGrid w:linePitch="360"/>
        </w:sectPr>
      </w:pPr>
      <w:r>
        <w:rPr>
          <w:noProof/>
          <w:lang w:eastAsia="fr-FR"/>
        </w:rPr>
        <mc:AlternateContent>
          <mc:Choice Requires="wps">
            <w:drawing>
              <wp:anchor distT="45720" distB="45720" distL="114300" distR="114300" simplePos="0" relativeHeight="251725824" behindDoc="1" locked="0" layoutInCell="1" allowOverlap="1" wp14:anchorId="41F49B32" wp14:editId="5FF2A79A">
                <wp:simplePos x="0" y="0"/>
                <wp:positionH relativeFrom="margin">
                  <wp:align>center</wp:align>
                </wp:positionH>
                <wp:positionV relativeFrom="paragraph">
                  <wp:posOffset>2540</wp:posOffset>
                </wp:positionV>
                <wp:extent cx="5106670" cy="1198245"/>
                <wp:effectExtent l="0" t="0" r="0" b="1905"/>
                <wp:wrapTight wrapText="bothSides">
                  <wp:wrapPolygon edited="0">
                    <wp:start x="0" y="0"/>
                    <wp:lineTo x="0" y="21291"/>
                    <wp:lineTo x="21514" y="21291"/>
                    <wp:lineTo x="21514" y="0"/>
                    <wp:lineTo x="0" y="0"/>
                  </wp:wrapPolygon>
                </wp:wrapTight>
                <wp:docPr id="2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06670" cy="1198245"/>
                        </a:xfrm>
                        <a:prstGeom prst="rect">
                          <a:avLst/>
                        </a:prstGeom>
                        <a:solidFill>
                          <a:srgbClr val="FFFFFF"/>
                        </a:solidFill>
                        <a:ln w="9525">
                          <a:noFill/>
                          <a:miter lim="800000"/>
                          <a:headEnd/>
                          <a:tailEnd/>
                        </a:ln>
                      </wps:spPr>
                      <wps:txbx>
                        <w:txbxContent>
                          <w:p w:rsidR="00210FED" w:rsidRPr="00FB0238" w:rsidRDefault="00210FED" w:rsidP="00FB023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41F49B32" id="_x0000_t202" coordsize="21600,21600" o:spt="202" path="m,l,21600r21600,l21600,xe">
                <v:stroke joinstyle="miter"/>
                <v:path gradientshapeok="t" o:connecttype="rect"/>
              </v:shapetype>
              <v:shape id="Text Box 2" o:spid="_x0000_s1026" type="#_x0000_t202" style="position:absolute;left:0;text-align:left;margin-left:0;margin-top:.2pt;width:402.1pt;height:94.35pt;z-index:-251590656;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" stroked="f">
                <v:textbox>
                  <w:txbxContent>
                    <w:p w:rsidR="00210FED" w:rsidRPr="00FB0238" w:rsidRDefault="00210FED" w:rsidP="00FB0238">
                      <w:pPr>
                        <w:rPr>
                          <w:lang w:val="en-US"/>
                        </w:rPr>
                      </w:pPr>
                    </w:p>
                  </w:txbxContent>
                </v:textbox>
                <w10:wrap type="tight" anchorx="margin"/>
              </v:shape>
            </w:pict>
          </mc:Fallback>
        </mc:AlternateContent>
      </w:r>
    </w:p>
    <w:p w:rsidR="005A717B" w:rsidRDefault="005A717B" w:rsidP="00433B11">
      <w:pPr>
        <w:pStyle w:val="Titre2"/>
        <w:tabs>
          <w:tab w:val="left" w:pos="6051"/>
        </w:tabs>
      </w:pPr>
      <w:bookmarkStart w:id="63" w:name="_Toc454102358"/>
      <w:bookmarkStart w:id="64" w:name="_Toc454103545"/>
      <w:bookmarkStart w:id="65" w:name="_Toc454103803"/>
      <w:bookmarkStart w:id="66" w:name="_Toc454112063"/>
      <w:bookmarkStart w:id="67" w:name="_Toc454112257"/>
      <w:bookmarkStart w:id="68" w:name="_Toc454222246"/>
      <w:bookmarkStart w:id="69" w:name="_Toc454744893"/>
      <w:r w:rsidRPr="00767924">
        <w:lastRenderedPageBreak/>
        <w:t>Introduction</w:t>
      </w:r>
      <w:bookmarkEnd w:id="63"/>
      <w:bookmarkEnd w:id="64"/>
      <w:bookmarkEnd w:id="65"/>
      <w:bookmarkEnd w:id="66"/>
      <w:bookmarkEnd w:id="67"/>
      <w:bookmarkEnd w:id="68"/>
      <w:bookmarkEnd w:id="69"/>
      <w:r w:rsidR="00433B11">
        <w:tab/>
      </w:r>
    </w:p>
    <w:p w:rsidR="005A717B" w:rsidRPr="004A042B" w:rsidRDefault="005A717B" w:rsidP="008479A2">
      <w:pPr>
        <w:ind w:firstLine="708"/>
      </w:pPr>
      <w:r>
        <w:t>Ce premier chapitre est consacré pour introduire des notions de base en chimie analytique. Au début</w:t>
      </w:r>
      <w:r>
        <w:rPr>
          <w:b/>
        </w:rPr>
        <w:t>,</w:t>
      </w:r>
      <w:r w:rsidRPr="00A961BC">
        <w:rPr>
          <w:b/>
        </w:rPr>
        <w:t xml:space="preserve"> </w:t>
      </w:r>
      <w:r w:rsidRPr="005606EC">
        <w:t xml:space="preserve">nous présentons des généralités sur les médicaments en précisant </w:t>
      </w:r>
      <w:r>
        <w:t>notre</w:t>
      </w:r>
      <w:r w:rsidRPr="005606EC">
        <w:t xml:space="preserve"> médicament étudié ainsi que les principes actifs </w:t>
      </w:r>
      <w:r w:rsidRPr="007E5B52">
        <w:t>qu</w:t>
      </w:r>
      <w:r w:rsidR="00A231A9" w:rsidRPr="007E5B52">
        <w:t>’il</w:t>
      </w:r>
      <w:r w:rsidRPr="007E5B52">
        <w:t xml:space="preserve"> conjugue.</w:t>
      </w:r>
      <w:r w:rsidRPr="005606EC">
        <w:t xml:space="preserve"> Nous expliquons par la </w:t>
      </w:r>
      <w:r>
        <w:t>suite,</w:t>
      </w:r>
      <w:r w:rsidRPr="005606EC">
        <w:t xml:space="preserve"> la technique de dosage par chromatographie liquide à haute performance (HPLC</w:t>
      </w:r>
      <w:r w:rsidR="00C21FA4" w:rsidRPr="005606EC">
        <w:t>).</w:t>
      </w:r>
      <w:r w:rsidR="00C21FA4">
        <w:t xml:space="preserve"> Après</w:t>
      </w:r>
      <w:r>
        <w:t>,</w:t>
      </w:r>
      <w:r w:rsidRPr="005606EC">
        <w:t xml:space="preserve"> nous présentons les paramètres influençant l’optimisation d’une méthode d’analyse. </w:t>
      </w:r>
      <w:r>
        <w:t>Puis, nous citons</w:t>
      </w:r>
      <w:r w:rsidRPr="005606EC">
        <w:t xml:space="preserve"> les critères d</w:t>
      </w:r>
      <w:r>
        <w:t xml:space="preserve">’une </w:t>
      </w:r>
      <w:r w:rsidRPr="005606EC">
        <w:t>validation</w:t>
      </w:r>
      <w:r>
        <w:t xml:space="preserve"> analytique et nous finissons, </w:t>
      </w:r>
      <w:r w:rsidRPr="005606EC">
        <w:t>par faire une étu</w:t>
      </w:r>
      <w:r>
        <w:t>de de stabilité des médicaments dans le but d’avoir une idée sur les conditions de stockage</w:t>
      </w:r>
      <w:r w:rsidR="003672A9">
        <w:t xml:space="preserve">. </w:t>
      </w:r>
    </w:p>
    <w:p w:rsidR="005A717B" w:rsidRDefault="004C2574" w:rsidP="004C2574">
      <w:pPr>
        <w:pStyle w:val="Titre2"/>
      </w:pPr>
      <w:bookmarkStart w:id="70" w:name="_Toc454102359"/>
      <w:bookmarkStart w:id="71" w:name="_Toc454103546"/>
      <w:bookmarkStart w:id="72" w:name="_Toc454103804"/>
      <w:bookmarkStart w:id="73" w:name="_Toc454112064"/>
      <w:bookmarkStart w:id="74" w:name="_Toc454112258"/>
      <w:bookmarkStart w:id="75" w:name="_Toc454222247"/>
      <w:bookmarkStart w:id="76" w:name="_Toc454744894"/>
      <w:r>
        <w:t xml:space="preserve">I.1. </w:t>
      </w:r>
      <w:r w:rsidR="005A717B" w:rsidRPr="00323849">
        <w:t>Généralités sur le médicament</w:t>
      </w:r>
      <w:bookmarkEnd w:id="70"/>
      <w:bookmarkEnd w:id="71"/>
      <w:bookmarkEnd w:id="72"/>
      <w:bookmarkEnd w:id="73"/>
      <w:bookmarkEnd w:id="74"/>
      <w:bookmarkEnd w:id="75"/>
      <w:bookmarkEnd w:id="76"/>
      <w:r w:rsidR="005A717B" w:rsidRPr="00323849">
        <w:t xml:space="preserve"> </w:t>
      </w:r>
    </w:p>
    <w:p w:rsidR="005A717B" w:rsidRDefault="005A717B" w:rsidP="004A356A">
      <w:pPr>
        <w:pStyle w:val="Titre3"/>
        <w:ind w:left="360"/>
      </w:pPr>
      <w:bookmarkStart w:id="77" w:name="_Toc454102360"/>
      <w:bookmarkStart w:id="78" w:name="_Toc454103547"/>
      <w:bookmarkStart w:id="79" w:name="_Toc454103805"/>
      <w:bookmarkStart w:id="80" w:name="_Toc454112065"/>
      <w:bookmarkStart w:id="81" w:name="_Toc454112259"/>
      <w:bookmarkStart w:id="82" w:name="_Toc454222248"/>
      <w:bookmarkStart w:id="83" w:name="_Toc454744895"/>
      <w:r>
        <w:t>I.1.1.</w:t>
      </w:r>
      <w:r w:rsidR="004C2574">
        <w:t xml:space="preserve"> </w:t>
      </w:r>
      <w:r w:rsidRPr="00323849">
        <w:t>Définition d'un médicament</w:t>
      </w:r>
      <w:bookmarkEnd w:id="77"/>
      <w:bookmarkEnd w:id="78"/>
      <w:bookmarkEnd w:id="79"/>
      <w:bookmarkEnd w:id="80"/>
      <w:bookmarkEnd w:id="81"/>
      <w:bookmarkEnd w:id="82"/>
      <w:bookmarkEnd w:id="83"/>
      <w:r w:rsidRPr="00323849">
        <w:t xml:space="preserve"> </w:t>
      </w:r>
    </w:p>
    <w:p w:rsidR="005A717B" w:rsidRPr="00C767A1" w:rsidRDefault="005A717B" w:rsidP="008479A2">
      <w:pPr>
        <w:ind w:firstLine="708"/>
      </w:pPr>
      <w:r>
        <w:t xml:space="preserve">Selon le code de la santé publique </w:t>
      </w:r>
      <w:r w:rsidRPr="00807FDD">
        <w:t>(art. L. 5121-1)</w:t>
      </w:r>
      <w:r>
        <w:t xml:space="preserve">,un </w:t>
      </w:r>
      <w:r w:rsidRPr="00C767A1">
        <w:t xml:space="preserve">médicament </w:t>
      </w:r>
      <w:r>
        <w:t xml:space="preserve">est </w:t>
      </w:r>
      <w:r w:rsidRPr="00C767A1">
        <w:t>toute substance ou composition présentée comme possédant des propriétés curatives ou préventives à l'égard des maladies humaines ou animales, ainsi que toute substance ou composition pouvant être utilisée chez l'homme ou chez l'animal ou pouvant leur être administrée, en vue d'établir un diagnostic médical ou de restaurer, corriger ou modifier leurs fonctions physiologiques en exerçant une action pharmacologique, immunologique ou métabolique.</w:t>
      </w:r>
      <w:r w:rsidR="007E5B52" w:rsidRPr="007E5B52">
        <w:t xml:space="preserve"> </w:t>
      </w:r>
      <w:r w:rsidR="007E5B52">
        <w:t>[1]</w:t>
      </w:r>
    </w:p>
    <w:p w:rsidR="005A717B" w:rsidRDefault="00CC5082" w:rsidP="004A356A">
      <w:pPr>
        <w:pStyle w:val="Titre3"/>
        <w:ind w:left="360"/>
      </w:pPr>
      <w:bookmarkStart w:id="84" w:name="_Toc454102361"/>
      <w:bookmarkStart w:id="85" w:name="_Toc454103548"/>
      <w:bookmarkStart w:id="86" w:name="_Toc454103806"/>
      <w:bookmarkStart w:id="87" w:name="_Toc454112066"/>
      <w:bookmarkStart w:id="88" w:name="_Toc454112260"/>
      <w:bookmarkStart w:id="89" w:name="_Toc454222249"/>
      <w:bookmarkStart w:id="90" w:name="_Toc454744896"/>
      <w:r>
        <w:t>I.1.2.</w:t>
      </w:r>
      <w:r w:rsidR="004C2574">
        <w:t xml:space="preserve"> </w:t>
      </w:r>
      <w:r w:rsidR="005A717B">
        <w:t>La composition d'un médicament</w:t>
      </w:r>
      <w:bookmarkEnd w:id="84"/>
      <w:bookmarkEnd w:id="85"/>
      <w:bookmarkEnd w:id="86"/>
      <w:bookmarkEnd w:id="87"/>
      <w:bookmarkEnd w:id="88"/>
      <w:bookmarkEnd w:id="89"/>
      <w:bookmarkEnd w:id="90"/>
      <w:r w:rsidR="005A717B">
        <w:t xml:space="preserve"> </w:t>
      </w:r>
    </w:p>
    <w:p w:rsidR="00CC5082" w:rsidRPr="00BD5F3F" w:rsidRDefault="00CC5082" w:rsidP="008479A2">
      <w:pPr>
        <w:ind w:firstLine="708"/>
      </w:pPr>
      <w:r w:rsidRPr="00BD5F3F">
        <w:t xml:space="preserve">Un médicament est </w:t>
      </w:r>
      <w:r w:rsidR="00B55930">
        <w:t xml:space="preserve">généralement </w:t>
      </w:r>
      <w:r w:rsidR="00B55930" w:rsidRPr="00A231A9">
        <w:t>constitué d’un</w:t>
      </w:r>
      <w:r w:rsidRPr="00A231A9">
        <w:t xml:space="preserve"> principe</w:t>
      </w:r>
      <w:r>
        <w:t xml:space="preserve"> actif et d</w:t>
      </w:r>
      <w:r w:rsidRPr="00BD5F3F">
        <w:t>es excipients</w:t>
      </w:r>
      <w:r>
        <w:t>.</w:t>
      </w:r>
    </w:p>
    <w:p w:rsidR="00CC5082" w:rsidRDefault="00CC5082" w:rsidP="00B069B8">
      <w:pPr>
        <w:pStyle w:val="Titre4"/>
        <w:ind w:left="360" w:firstLine="348"/>
      </w:pPr>
      <w:bookmarkStart w:id="91" w:name="_Toc454102362"/>
      <w:bookmarkStart w:id="92" w:name="_Toc454103549"/>
      <w:bookmarkStart w:id="93" w:name="_Toc454103807"/>
      <w:bookmarkStart w:id="94" w:name="_Toc454112067"/>
      <w:bookmarkStart w:id="95" w:name="_Toc454112261"/>
      <w:bookmarkStart w:id="96" w:name="_Toc454222250"/>
      <w:bookmarkStart w:id="97" w:name="_Toc454744897"/>
      <w:r>
        <w:t>I.1.2.1.</w:t>
      </w:r>
      <w:r w:rsidR="004C2574">
        <w:t xml:space="preserve"> </w:t>
      </w:r>
      <w:r>
        <w:t>Principe actif</w:t>
      </w:r>
      <w:bookmarkEnd w:id="91"/>
      <w:bookmarkEnd w:id="92"/>
      <w:bookmarkEnd w:id="93"/>
      <w:bookmarkEnd w:id="94"/>
      <w:bookmarkEnd w:id="95"/>
      <w:bookmarkEnd w:id="96"/>
      <w:bookmarkEnd w:id="97"/>
    </w:p>
    <w:p w:rsidR="00433B11" w:rsidRPr="00844F00" w:rsidRDefault="00CC5082" w:rsidP="00512E09">
      <w:pPr>
        <w:ind w:firstLine="708"/>
      </w:pPr>
      <w:r w:rsidRPr="00844F00">
        <w:t xml:space="preserve">Il s'agit </w:t>
      </w:r>
      <w:r>
        <w:t xml:space="preserve">d’une </w:t>
      </w:r>
      <w:r w:rsidRPr="00844F00">
        <w:t xml:space="preserve">substance présente dans le médicament qui lui confère ses propriétés thérapeutiques, diagnostiques ou préventives. </w:t>
      </w:r>
      <w:r>
        <w:t xml:space="preserve">Cette substance existe en très faible proportion dans le médicament par rapport aux autres constituants. Elle peut être naturelle ou synthétique, </w:t>
      </w:r>
      <w:r w:rsidRPr="00A231A9">
        <w:t>chimiquement</w:t>
      </w:r>
      <w:r w:rsidR="00B55930" w:rsidRPr="00A231A9">
        <w:t xml:space="preserve"> pure</w:t>
      </w:r>
      <w:r w:rsidRPr="00A231A9">
        <w:t xml:space="preserve"> ou</w:t>
      </w:r>
      <w:r>
        <w:t xml:space="preserve"> non, mélange de plusieurs substances chimiquement proches (isomères par exemple) ou encore une substance définie par son mode d’obtention.</w:t>
      </w:r>
      <w:r w:rsidR="007E5B52" w:rsidRPr="007E5B52">
        <w:t xml:space="preserve"> </w:t>
      </w:r>
      <w:r w:rsidR="007E5B52">
        <w:t>[</w:t>
      </w:r>
      <w:r w:rsidR="00523E19">
        <w:t>2</w:t>
      </w:r>
      <w:r w:rsidR="007E5B52">
        <w:t>]</w:t>
      </w:r>
    </w:p>
    <w:p w:rsidR="00CC5082" w:rsidRDefault="00CC5082" w:rsidP="00B069B8">
      <w:pPr>
        <w:pStyle w:val="Titre4"/>
        <w:ind w:left="360" w:firstLine="348"/>
      </w:pPr>
      <w:bookmarkStart w:id="98" w:name="_Toc454102363"/>
      <w:bookmarkStart w:id="99" w:name="_Toc454103550"/>
      <w:bookmarkStart w:id="100" w:name="_Toc454103808"/>
      <w:bookmarkStart w:id="101" w:name="_Toc454112068"/>
      <w:bookmarkStart w:id="102" w:name="_Toc454112262"/>
      <w:bookmarkStart w:id="103" w:name="_Toc454222251"/>
      <w:bookmarkStart w:id="104" w:name="_Toc454744898"/>
      <w:r>
        <w:t>I.1.2.2.</w:t>
      </w:r>
      <w:r w:rsidR="004C2574">
        <w:t xml:space="preserve"> </w:t>
      </w:r>
      <w:r>
        <w:t>Les excipients</w:t>
      </w:r>
      <w:bookmarkEnd w:id="98"/>
      <w:bookmarkEnd w:id="99"/>
      <w:bookmarkEnd w:id="100"/>
      <w:bookmarkEnd w:id="101"/>
      <w:bookmarkEnd w:id="102"/>
      <w:bookmarkEnd w:id="103"/>
      <w:bookmarkEnd w:id="104"/>
      <w:r>
        <w:t xml:space="preserve"> </w:t>
      </w:r>
    </w:p>
    <w:p w:rsidR="00CC5082" w:rsidRPr="00FE75DB" w:rsidRDefault="00CC5082" w:rsidP="008479A2">
      <w:pPr>
        <w:ind w:firstLine="708"/>
      </w:pPr>
      <w:r>
        <w:t xml:space="preserve">Les </w:t>
      </w:r>
      <w:r w:rsidRPr="00FE75DB">
        <w:t>excipients so</w:t>
      </w:r>
      <w:r>
        <w:t xml:space="preserve">nt des substances sans activité </w:t>
      </w:r>
      <w:r w:rsidRPr="00FE75DB">
        <w:t>pharmacologique. Ils servent notamment à mettre en forme le médicament et à amener le principe actif dans l’organisme à l’endroit où il doit agir. Ils ont un rôle dans l’absorption et la stabilité du médicament et conditionnent son aspect, sa couleur et son goût.</w:t>
      </w:r>
      <w:r w:rsidR="007E5B52" w:rsidRPr="007E5B52">
        <w:t xml:space="preserve"> </w:t>
      </w:r>
      <w:r w:rsidR="007E5B52">
        <w:t>[</w:t>
      </w:r>
      <w:r w:rsidR="00523E19">
        <w:t>3</w:t>
      </w:r>
      <w:r w:rsidR="007E5B52">
        <w:t>]</w:t>
      </w:r>
    </w:p>
    <w:p w:rsidR="00CC5082" w:rsidRDefault="00CC5082" w:rsidP="00893CAC">
      <w:pPr>
        <w:pStyle w:val="Titre3"/>
        <w:ind w:left="360"/>
      </w:pPr>
      <w:bookmarkStart w:id="105" w:name="_Toc454102364"/>
      <w:bookmarkStart w:id="106" w:name="_Toc454103551"/>
      <w:bookmarkStart w:id="107" w:name="_Toc454103809"/>
      <w:bookmarkStart w:id="108" w:name="_Toc454112069"/>
      <w:bookmarkStart w:id="109" w:name="_Toc454112263"/>
      <w:bookmarkStart w:id="110" w:name="_Toc454222252"/>
      <w:bookmarkStart w:id="111" w:name="_Toc454744899"/>
      <w:r>
        <w:lastRenderedPageBreak/>
        <w:t>I.1.3.</w:t>
      </w:r>
      <w:r w:rsidR="004C2574">
        <w:t xml:space="preserve"> </w:t>
      </w:r>
      <w:r>
        <w:t>Médicaments princeps</w:t>
      </w:r>
      <w:bookmarkEnd w:id="105"/>
      <w:bookmarkEnd w:id="106"/>
      <w:bookmarkEnd w:id="107"/>
      <w:bookmarkEnd w:id="108"/>
      <w:bookmarkEnd w:id="109"/>
      <w:bookmarkEnd w:id="110"/>
      <w:bookmarkEnd w:id="111"/>
      <w:r>
        <w:t xml:space="preserve"> </w:t>
      </w:r>
    </w:p>
    <w:p w:rsidR="00CC5082" w:rsidRPr="0064171B" w:rsidRDefault="00CC5082" w:rsidP="00CC5082">
      <w:pPr>
        <w:ind w:firstLine="708"/>
      </w:pPr>
      <w:r>
        <w:t xml:space="preserve">Un médicament princeps ou médicament d’origine est un médicament mis au point par un laboratoire pharmaceutique qui en garde l’exclusivité jusqu’à expiration du brevet (environ 10 ans d'exploitation). À l’expiration du brevet, une copie du produit original peut ensuite être développée et commercialisée par d'autres laboratoires : c'est le médicament générique. </w:t>
      </w:r>
      <w:r w:rsidR="007E5B52">
        <w:t>[</w:t>
      </w:r>
      <w:r w:rsidR="00523E19">
        <w:t>4</w:t>
      </w:r>
      <w:r w:rsidR="007E5B52">
        <w:t>]</w:t>
      </w:r>
    </w:p>
    <w:p w:rsidR="00CC5082" w:rsidRDefault="00CC5082" w:rsidP="00893CAC">
      <w:pPr>
        <w:pStyle w:val="Titre3"/>
        <w:ind w:left="435"/>
      </w:pPr>
      <w:bookmarkStart w:id="112" w:name="_Toc454102365"/>
      <w:bookmarkStart w:id="113" w:name="_Toc454103552"/>
      <w:bookmarkStart w:id="114" w:name="_Toc454103810"/>
      <w:bookmarkStart w:id="115" w:name="_Toc454112070"/>
      <w:bookmarkStart w:id="116" w:name="_Toc454112264"/>
      <w:bookmarkStart w:id="117" w:name="_Toc454222253"/>
      <w:bookmarkStart w:id="118" w:name="_Toc454744900"/>
      <w:r w:rsidRPr="00CC5082">
        <w:t>I.1.4.</w:t>
      </w:r>
      <w:r w:rsidR="004C2574">
        <w:t xml:space="preserve"> </w:t>
      </w:r>
      <w:r w:rsidRPr="00CC5082">
        <w:t>Médicaments génériques</w:t>
      </w:r>
      <w:bookmarkEnd w:id="112"/>
      <w:bookmarkEnd w:id="113"/>
      <w:bookmarkEnd w:id="114"/>
      <w:bookmarkEnd w:id="115"/>
      <w:bookmarkEnd w:id="116"/>
      <w:bookmarkEnd w:id="117"/>
      <w:bookmarkEnd w:id="118"/>
      <w:r w:rsidRPr="00CC5082">
        <w:t xml:space="preserve"> </w:t>
      </w:r>
    </w:p>
    <w:p w:rsidR="00CC5082" w:rsidRDefault="00CC5082" w:rsidP="00CC5082">
      <w:pPr>
        <w:ind w:firstLine="708"/>
      </w:pPr>
      <w:r>
        <w:t>Un médicament générique</w:t>
      </w:r>
      <w:r w:rsidRPr="00FE75DB">
        <w:t xml:space="preserve"> </w:t>
      </w:r>
      <w:r>
        <w:t xml:space="preserve">est une copie d’un médicament original, mais pas nécessairement une copie strictement identique. Il doit avoir la même composition qualitative et quantitative en principes actifs, la même forme pharmaceutique que la spécialité de référence et démontrer la bioéquivalence avec cette dernière, c’est-à-dire la même biodisponibilité dans l’organisme et en conséquence la même efficacité. Il peut présenter des différences, à condition qu’elles n’affectent pas la bioéquivalence du médicament générique par rapport au médicament de référence, seule garantie d’une activité thérapeutique identique. En d’autres termes, ces différences ne doivent pas modifier la quantité et la vitesse auxquelles le principe actif est libéré dans l’organisme. </w:t>
      </w:r>
      <w:r w:rsidR="007E5B52">
        <w:t>[</w:t>
      </w:r>
      <w:r w:rsidR="00523E19">
        <w:t>3</w:t>
      </w:r>
      <w:r w:rsidR="007E5B52">
        <w:t>]</w:t>
      </w:r>
    </w:p>
    <w:p w:rsidR="00CC5082" w:rsidRDefault="00CC5082" w:rsidP="00893CAC">
      <w:pPr>
        <w:pStyle w:val="Titre3"/>
        <w:ind w:left="360"/>
      </w:pPr>
      <w:bookmarkStart w:id="119" w:name="_Toc454102366"/>
      <w:bookmarkStart w:id="120" w:name="_Toc454103553"/>
      <w:bookmarkStart w:id="121" w:name="_Toc454103811"/>
      <w:bookmarkStart w:id="122" w:name="_Toc454112071"/>
      <w:bookmarkStart w:id="123" w:name="_Toc454112265"/>
      <w:bookmarkStart w:id="124" w:name="_Toc454222254"/>
      <w:bookmarkStart w:id="125" w:name="_Toc454744901"/>
      <w:r w:rsidRPr="00CC5082">
        <w:t>I.1.5.</w:t>
      </w:r>
      <w:r w:rsidR="004C2574">
        <w:t xml:space="preserve"> </w:t>
      </w:r>
      <w:r w:rsidR="005D2805">
        <w:t>Présentation du</w:t>
      </w:r>
      <w:r w:rsidRPr="00CC5082">
        <w:t xml:space="preserve"> médicament étudié : « Bi-spirogyl »</w:t>
      </w:r>
      <w:bookmarkEnd w:id="119"/>
      <w:bookmarkEnd w:id="120"/>
      <w:bookmarkEnd w:id="121"/>
      <w:bookmarkEnd w:id="122"/>
      <w:bookmarkEnd w:id="123"/>
      <w:bookmarkEnd w:id="124"/>
      <w:bookmarkEnd w:id="125"/>
      <w:r w:rsidRPr="00CC5082">
        <w:t xml:space="preserve"> </w:t>
      </w:r>
    </w:p>
    <w:p w:rsidR="00CC5082" w:rsidRDefault="00CC5082" w:rsidP="00B20BD5">
      <w:pPr>
        <w:pStyle w:val="Titre4"/>
        <w:ind w:left="360" w:firstLine="348"/>
      </w:pPr>
      <w:bookmarkStart w:id="126" w:name="_Toc454102367"/>
      <w:bookmarkStart w:id="127" w:name="_Toc454103554"/>
      <w:bookmarkStart w:id="128" w:name="_Toc454103812"/>
      <w:bookmarkStart w:id="129" w:name="_Toc454112072"/>
      <w:bookmarkStart w:id="130" w:name="_Toc454112266"/>
      <w:bookmarkStart w:id="131" w:name="_Toc454222255"/>
      <w:bookmarkStart w:id="132" w:name="_Toc454744902"/>
      <w:r>
        <w:t>I.1.5.1.</w:t>
      </w:r>
      <w:r w:rsidR="004C2574">
        <w:t xml:space="preserve"> </w:t>
      </w:r>
      <w:r>
        <w:t>Généralités</w:t>
      </w:r>
      <w:bookmarkEnd w:id="126"/>
      <w:bookmarkEnd w:id="127"/>
      <w:bookmarkEnd w:id="128"/>
      <w:bookmarkEnd w:id="129"/>
      <w:bookmarkEnd w:id="130"/>
      <w:bookmarkEnd w:id="131"/>
      <w:bookmarkEnd w:id="132"/>
    </w:p>
    <w:p w:rsidR="004C2574" w:rsidRDefault="00CC5082" w:rsidP="004C2574">
      <w:pPr>
        <w:keepNext/>
        <w:jc w:val="center"/>
      </w:pPr>
      <w:r>
        <w:rPr>
          <w:noProof/>
          <w:lang w:eastAsia="fr-FR"/>
        </w:rPr>
        <w:drawing>
          <wp:inline distT="0" distB="0" distL="0" distR="0" wp14:anchorId="7B14A1FF" wp14:editId="6197B8C8">
            <wp:extent cx="2853055" cy="1548765"/>
            <wp:effectExtent l="19050" t="19050" r="23495" b="13335"/>
            <wp:docPr id="64" name="Imag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853055" cy="1548765"/>
                    </a:xfrm>
                    <a:prstGeom prst="rect">
                      <a:avLst/>
                    </a:prstGeom>
                    <a:noFill/>
                    <a:ln w="12700">
                      <a:solidFill>
                        <a:schemeClr val="tx1"/>
                      </a:solidFill>
                    </a:ln>
                  </pic:spPr>
                </pic:pic>
              </a:graphicData>
            </a:graphic>
          </wp:inline>
        </w:drawing>
      </w:r>
    </w:p>
    <w:p w:rsidR="004C2574" w:rsidRPr="004C2574" w:rsidRDefault="00353A58" w:rsidP="004C2574">
      <w:pPr>
        <w:pStyle w:val="Sansinterligne"/>
      </w:pPr>
      <w:bookmarkStart w:id="133" w:name="_Toc454102646"/>
      <w:bookmarkStart w:id="134" w:name="_Toc454113005"/>
      <w:bookmarkStart w:id="135" w:name="_Toc454134584"/>
      <w:bookmarkStart w:id="136" w:name="_Toc454134632"/>
      <w:bookmarkStart w:id="137" w:name="_Toc454135085"/>
      <w:bookmarkStart w:id="138" w:name="_Toc454183514"/>
      <w:bookmarkStart w:id="139" w:name="_Toc454184718"/>
      <w:bookmarkStart w:id="140" w:name="_Toc454204489"/>
      <w:bookmarkStart w:id="141" w:name="_Toc454261432"/>
      <w:r>
        <w:t xml:space="preserve">Figure </w:t>
      </w:r>
      <w:r w:rsidR="004C2574" w:rsidRPr="004C2574">
        <w:t>I</w:t>
      </w:r>
      <w:r w:rsidR="00E7508A">
        <w:noBreakHyphen/>
      </w:r>
      <w:fldSimple w:instr=" SEQ Figure \* ARABIC \s 1 ">
        <w:r w:rsidR="00E7508A">
          <w:rPr>
            <w:noProof/>
          </w:rPr>
          <w:t>1</w:t>
        </w:r>
      </w:fldSimple>
      <w:r w:rsidR="004C2574" w:rsidRPr="004C2574">
        <w:t> : Médicament étudié « Bi-spirogyl »</w:t>
      </w:r>
      <w:bookmarkEnd w:id="133"/>
      <w:bookmarkEnd w:id="134"/>
      <w:bookmarkEnd w:id="135"/>
      <w:bookmarkEnd w:id="136"/>
      <w:bookmarkEnd w:id="137"/>
      <w:bookmarkEnd w:id="138"/>
      <w:bookmarkEnd w:id="139"/>
      <w:bookmarkEnd w:id="140"/>
      <w:bookmarkEnd w:id="141"/>
    </w:p>
    <w:p w:rsidR="00CC5082" w:rsidRDefault="00CC5082" w:rsidP="004C2574">
      <w:pPr>
        <w:pStyle w:val="Lgende"/>
        <w:jc w:val="center"/>
      </w:pPr>
    </w:p>
    <w:p w:rsidR="009D00F0" w:rsidRDefault="004C2574" w:rsidP="004D4294">
      <w:pPr>
        <w:ind w:firstLine="708"/>
      </w:pPr>
      <w:r w:rsidRPr="00F4761C">
        <w:t>Le médicament étudié « Bi-spirogyl »</w:t>
      </w:r>
      <w:r w:rsidR="00B946E4" w:rsidRPr="00F4761C">
        <w:t xml:space="preserve"> </w:t>
      </w:r>
      <w:r w:rsidR="00B55930" w:rsidRPr="00F4761C">
        <w:t>(Figure I-1</w:t>
      </w:r>
      <w:r w:rsidR="00205DAE" w:rsidRPr="00F4761C">
        <w:t>)</w:t>
      </w:r>
      <w:r w:rsidRPr="00F4761C">
        <w:t xml:space="preserve"> est un antibactérien à usage systématique </w:t>
      </w:r>
      <w:r w:rsidR="00B55930" w:rsidRPr="00F4761C">
        <w:t>conjuguant deux principes actifs : la Spiramycine et le Métronidazole. Il est indiqué chez l’adulte et l’enfant (</w:t>
      </w:r>
      <w:r w:rsidRPr="00F4761C">
        <w:t>15 ans</w:t>
      </w:r>
      <w:r w:rsidR="00B55930" w:rsidRPr="00F4761C">
        <w:t xml:space="preserve"> et plus). Il</w:t>
      </w:r>
      <w:r w:rsidR="00B55930">
        <w:t xml:space="preserve"> est commercialisé sous </w:t>
      </w:r>
      <w:r w:rsidR="00B55930" w:rsidRPr="004C2574">
        <w:t>forme</w:t>
      </w:r>
      <w:r w:rsidRPr="004C2574">
        <w:t xml:space="preserve"> de</w:t>
      </w:r>
      <w:r>
        <w:t xml:space="preserve"> </w:t>
      </w:r>
      <w:r w:rsidRPr="004C2574">
        <w:t>comprimés pelliculés, dans des boites de 10 ou 20 compri</w:t>
      </w:r>
      <w:r w:rsidR="00B55930">
        <w:t xml:space="preserve">més. </w:t>
      </w:r>
      <w:r w:rsidR="00624C44">
        <w:t xml:space="preserve">Le tableau </w:t>
      </w:r>
      <w:r w:rsidR="00067D5E">
        <w:t>I</w:t>
      </w:r>
      <w:r w:rsidRPr="004C2574">
        <w:t>-1 présente les concentrations des différentes substances actives</w:t>
      </w:r>
      <w:r w:rsidR="00523E19" w:rsidRPr="004C2574">
        <w:t>.</w:t>
      </w:r>
      <w:r w:rsidR="00523E19">
        <w:t xml:space="preserve"> [5</w:t>
      </w:r>
      <w:r w:rsidR="007E5B52">
        <w:t>]</w:t>
      </w:r>
    </w:p>
    <w:p w:rsidR="00443F0A" w:rsidRDefault="00443F0A" w:rsidP="00443F0A">
      <w:pPr>
        <w:pStyle w:val="Lgende"/>
        <w:keepNext/>
      </w:pPr>
    </w:p>
    <w:p w:rsidR="00EE68BE" w:rsidRDefault="00EE68BE" w:rsidP="004D4294">
      <w:pPr>
        <w:pStyle w:val="Titre7"/>
      </w:pPr>
      <w:bookmarkStart w:id="142" w:name="_Toc454220098"/>
      <w:bookmarkStart w:id="143" w:name="_Toc454220260"/>
      <w:bookmarkStart w:id="144" w:name="_Toc454374886"/>
      <w:r>
        <w:t xml:space="preserve">Tableau </w:t>
      </w:r>
      <w:r w:rsidR="0019049E">
        <w:t>I</w:t>
      </w:r>
      <w:r w:rsidR="00F36196">
        <w:noBreakHyphen/>
      </w:r>
      <w:fldSimple w:instr=" SEQ Tableau \* ARABIC \s 1 ">
        <w:r w:rsidR="00F36196">
          <w:rPr>
            <w:noProof/>
          </w:rPr>
          <w:t>1</w:t>
        </w:r>
      </w:fldSimple>
      <w:r>
        <w:t> :</w:t>
      </w:r>
      <w:r w:rsidRPr="00EE68BE">
        <w:t xml:space="preserve"> </w:t>
      </w:r>
      <w:r>
        <w:t>Composition de « Bi-spirogyl »</w:t>
      </w:r>
      <w:bookmarkEnd w:id="142"/>
      <w:bookmarkEnd w:id="143"/>
      <w:bookmarkEnd w:id="144"/>
    </w:p>
    <w:tbl>
      <w:tblPr>
        <w:tblStyle w:val="TableauGrille4-Accentuation6"/>
        <w:tblpPr w:leftFromText="141" w:rightFromText="141" w:vertAnchor="text" w:horzAnchor="margin" w:tblpXSpec="center" w:tblpY="55"/>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833"/>
        <w:gridCol w:w="3402"/>
      </w:tblGrid>
      <w:tr w:rsidR="002276B2" w:rsidTr="002276B2">
        <w:trPr>
          <w:cnfStyle w:val="100000000000" w:firstRow="1" w:lastRow="0" w:firstColumn="0" w:lastColumn="0" w:oddVBand="0" w:evenVBand="0" w:oddHBand="0" w:evenHBand="0" w:firstRowFirstColumn="0" w:firstRowLastColumn="0" w:lastRowFirstColumn="0" w:lastRowLastColumn="0"/>
          <w:trHeight w:val="60"/>
        </w:trPr>
        <w:tc>
          <w:tcPr>
            <w:cnfStyle w:val="001000000000" w:firstRow="0" w:lastRow="0" w:firstColumn="1" w:lastColumn="0" w:oddVBand="0" w:evenVBand="0" w:oddHBand="0" w:evenHBand="0" w:firstRowFirstColumn="0" w:firstRowLastColumn="0" w:lastRowFirstColumn="0" w:lastRowLastColumn="0"/>
            <w:tcW w:w="1833"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2276B2" w:rsidRPr="00BA6C1C" w:rsidRDefault="002276B2" w:rsidP="002276B2">
            <w:pPr>
              <w:tabs>
                <w:tab w:val="left" w:pos="1560"/>
              </w:tabs>
              <w:jc w:val="center"/>
              <w:rPr>
                <w:color w:val="auto"/>
              </w:rPr>
            </w:pPr>
            <w:r w:rsidRPr="00BA6C1C">
              <w:rPr>
                <w:color w:val="auto"/>
              </w:rPr>
              <w:t>Substance</w:t>
            </w:r>
          </w:p>
        </w:tc>
        <w:tc>
          <w:tcPr>
            <w:tcW w:w="340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2276B2" w:rsidRPr="00BA6C1C" w:rsidRDefault="002276B2" w:rsidP="002276B2">
            <w:pPr>
              <w:jc w:val="center"/>
              <w:cnfStyle w:val="100000000000" w:firstRow="1" w:lastRow="0" w:firstColumn="0" w:lastColumn="0" w:oddVBand="0" w:evenVBand="0" w:oddHBand="0" w:evenHBand="0" w:firstRowFirstColumn="0" w:firstRowLastColumn="0" w:lastRowFirstColumn="0" w:lastRowLastColumn="0"/>
              <w:rPr>
                <w:color w:val="auto"/>
              </w:rPr>
            </w:pPr>
            <w:r w:rsidRPr="00BA6C1C">
              <w:rPr>
                <w:color w:val="auto"/>
              </w:rPr>
              <w:t>Concentration (mg/comprimé)</w:t>
            </w:r>
          </w:p>
        </w:tc>
      </w:tr>
      <w:tr w:rsidR="002276B2" w:rsidTr="002276B2">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1833" w:type="dxa"/>
            <w:shd w:val="clear" w:color="auto" w:fill="FFFFFF" w:themeFill="background1"/>
            <w:vAlign w:val="center"/>
          </w:tcPr>
          <w:p w:rsidR="002276B2" w:rsidRPr="00BA6C1C" w:rsidRDefault="002276B2" w:rsidP="002276B2">
            <w:pPr>
              <w:jc w:val="center"/>
            </w:pPr>
            <w:r w:rsidRPr="00BA6C1C">
              <w:t>Spiramycine</w:t>
            </w:r>
          </w:p>
        </w:tc>
        <w:tc>
          <w:tcPr>
            <w:tcW w:w="3402" w:type="dxa"/>
            <w:shd w:val="clear" w:color="auto" w:fill="FFFFFF" w:themeFill="background1"/>
            <w:vAlign w:val="center"/>
          </w:tcPr>
          <w:p w:rsidR="002276B2" w:rsidRDefault="002276B2" w:rsidP="002276B2">
            <w:pPr>
              <w:jc w:val="center"/>
              <w:cnfStyle w:val="000000100000" w:firstRow="0" w:lastRow="0" w:firstColumn="0" w:lastColumn="0" w:oddVBand="0" w:evenVBand="0" w:oddHBand="1" w:evenHBand="0" w:firstRowFirstColumn="0" w:firstRowLastColumn="0" w:lastRowFirstColumn="0" w:lastRowLastColumn="0"/>
            </w:pPr>
            <w:r>
              <w:t>150</w:t>
            </w:r>
          </w:p>
        </w:tc>
      </w:tr>
      <w:tr w:rsidR="002276B2" w:rsidTr="002276B2">
        <w:tc>
          <w:tcPr>
            <w:cnfStyle w:val="001000000000" w:firstRow="0" w:lastRow="0" w:firstColumn="1" w:lastColumn="0" w:oddVBand="0" w:evenVBand="0" w:oddHBand="0" w:evenHBand="0" w:firstRowFirstColumn="0" w:firstRowLastColumn="0" w:lastRowFirstColumn="0" w:lastRowLastColumn="0"/>
            <w:tcW w:w="1833" w:type="dxa"/>
            <w:shd w:val="clear" w:color="auto" w:fill="FFFFFF" w:themeFill="background1"/>
            <w:vAlign w:val="center"/>
          </w:tcPr>
          <w:p w:rsidR="002276B2" w:rsidRPr="00BA6C1C" w:rsidRDefault="002276B2" w:rsidP="002276B2">
            <w:pPr>
              <w:jc w:val="center"/>
            </w:pPr>
            <w:r w:rsidRPr="00BA6C1C">
              <w:t>Métronidazole</w:t>
            </w:r>
          </w:p>
        </w:tc>
        <w:tc>
          <w:tcPr>
            <w:tcW w:w="3402" w:type="dxa"/>
            <w:shd w:val="clear" w:color="auto" w:fill="FFFFFF" w:themeFill="background1"/>
            <w:vAlign w:val="center"/>
          </w:tcPr>
          <w:p w:rsidR="002276B2" w:rsidRDefault="002276B2" w:rsidP="0077757C">
            <w:pPr>
              <w:keepNext/>
              <w:jc w:val="center"/>
              <w:cnfStyle w:val="000000000000" w:firstRow="0" w:lastRow="0" w:firstColumn="0" w:lastColumn="0" w:oddVBand="0" w:evenVBand="0" w:oddHBand="0" w:evenHBand="0" w:firstRowFirstColumn="0" w:firstRowLastColumn="0" w:lastRowFirstColumn="0" w:lastRowLastColumn="0"/>
            </w:pPr>
            <w:r>
              <w:t>250</w:t>
            </w:r>
          </w:p>
        </w:tc>
      </w:tr>
    </w:tbl>
    <w:p w:rsidR="002276B2" w:rsidRPr="002276B2" w:rsidRDefault="002276B2" w:rsidP="002276B2"/>
    <w:p w:rsidR="004C2574" w:rsidRDefault="004C2574" w:rsidP="00433B11">
      <w:pPr>
        <w:pStyle w:val="Lgende"/>
      </w:pPr>
    </w:p>
    <w:p w:rsidR="002276B2" w:rsidRDefault="002276B2" w:rsidP="00433B11">
      <w:pPr>
        <w:ind w:firstLine="708"/>
      </w:pPr>
    </w:p>
    <w:p w:rsidR="002276B2" w:rsidRDefault="002276B2" w:rsidP="00433B11">
      <w:pPr>
        <w:ind w:firstLine="708"/>
      </w:pPr>
    </w:p>
    <w:p w:rsidR="004C2574" w:rsidRDefault="004C2574" w:rsidP="00433B11">
      <w:pPr>
        <w:ind w:firstLine="708"/>
      </w:pPr>
      <w:r w:rsidRPr="00E75F6C">
        <w:t xml:space="preserve">Les autres composants sont : cellulose microcristalline, amidon de maïs, povidone croscaramellose </w:t>
      </w:r>
      <w:r w:rsidR="00BC7CDA" w:rsidRPr="00E75F6C">
        <w:t>sodique,</w:t>
      </w:r>
      <w:r w:rsidRPr="00E75F6C">
        <w:t xml:space="preserve"> silice colloïdale, stéarate de magnésium, hypromellose, acide </w:t>
      </w:r>
      <w:r w:rsidR="00BC7CDA" w:rsidRPr="00E75F6C">
        <w:t>stéarique,</w:t>
      </w:r>
      <w:r w:rsidRPr="00E75F6C">
        <w:t xml:space="preserve"> dioxyd</w:t>
      </w:r>
      <w:r>
        <w:t xml:space="preserve">e de </w:t>
      </w:r>
      <w:r w:rsidR="00BC7CDA">
        <w:t>titane,</w:t>
      </w:r>
      <w:r>
        <w:t xml:space="preserve"> jaune orangé S (E</w:t>
      </w:r>
      <w:r w:rsidR="00B55930">
        <w:t xml:space="preserve">110) </w:t>
      </w:r>
      <w:r w:rsidR="00B55930" w:rsidRPr="00F4761C">
        <w:t>et</w:t>
      </w:r>
      <w:r w:rsidRPr="00F4761C">
        <w:t xml:space="preserve"> rouge cochenille</w:t>
      </w:r>
      <w:r w:rsidR="00523E19">
        <w:t xml:space="preserve"> (E124). </w:t>
      </w:r>
      <w:r w:rsidR="007E5B52">
        <w:t>[</w:t>
      </w:r>
      <w:r w:rsidR="00523E19">
        <w:t>5</w:t>
      </w:r>
      <w:r w:rsidR="007E5B52">
        <w:t>]</w:t>
      </w:r>
      <w:r>
        <w:tab/>
      </w:r>
      <w:r>
        <w:tab/>
      </w:r>
      <w:r w:rsidRPr="00123B5F">
        <w:t>En effet, les comprimés sont des formes pharmaceutiques solides, destinées à la voie orale, équivalent à une dose (unité de prise) qui peut contenir une ou plusieurs substances actives. Les comprimés sont obtenus en agglomérant par compression un volume de particules (poudre ou granule). Les comprimés sont avalés ou croqués, diss</w:t>
      </w:r>
      <w:r w:rsidR="00B55930">
        <w:t xml:space="preserve">ous ou désagrégés dans de l’eau </w:t>
      </w:r>
      <w:r w:rsidR="00B55930" w:rsidRPr="00F4761C">
        <w:t>et</w:t>
      </w:r>
      <w:r w:rsidRPr="00F4761C">
        <w:t xml:space="preserve"> certains doivent rester</w:t>
      </w:r>
      <w:r w:rsidRPr="00123B5F">
        <w:t xml:space="preserve"> dans la bouche pour y libérer la substance (comprimé à sucer ou sublingual).  Les comprimés pelliculés sont enrobés d'une couche supplémentaire permettant de les avaler plus facilement.</w:t>
      </w:r>
      <w:r w:rsidR="007E5B52" w:rsidRPr="007E5B52">
        <w:t xml:space="preserve"> </w:t>
      </w:r>
      <w:r w:rsidR="007E5B52">
        <w:t>[</w:t>
      </w:r>
      <w:r w:rsidR="00523E19">
        <w:t>6</w:t>
      </w:r>
      <w:r w:rsidR="007E5B52">
        <w:t>]</w:t>
      </w:r>
    </w:p>
    <w:p w:rsidR="004C2574" w:rsidRDefault="004C2574" w:rsidP="00B20BD5">
      <w:pPr>
        <w:pStyle w:val="Titre4"/>
        <w:ind w:left="360" w:firstLine="348"/>
      </w:pPr>
      <w:bookmarkStart w:id="145" w:name="_Toc454103555"/>
      <w:bookmarkStart w:id="146" w:name="_Toc454103813"/>
      <w:bookmarkStart w:id="147" w:name="_Toc454112073"/>
      <w:bookmarkStart w:id="148" w:name="_Toc454112267"/>
      <w:bookmarkStart w:id="149" w:name="_Toc454222256"/>
      <w:bookmarkStart w:id="150" w:name="_Toc454744903"/>
      <w:r>
        <w:t xml:space="preserve">I.1.5.2. </w:t>
      </w:r>
      <w:r w:rsidRPr="000035BC">
        <w:t>Indications</w:t>
      </w:r>
      <w:bookmarkEnd w:id="145"/>
      <w:bookmarkEnd w:id="146"/>
      <w:bookmarkEnd w:id="147"/>
      <w:bookmarkEnd w:id="148"/>
      <w:bookmarkEnd w:id="149"/>
      <w:bookmarkEnd w:id="150"/>
      <w:r w:rsidRPr="000035BC">
        <w:t xml:space="preserve"> </w:t>
      </w:r>
    </w:p>
    <w:p w:rsidR="004C2574" w:rsidRDefault="004C2574" w:rsidP="00433B11">
      <w:pPr>
        <w:ind w:firstLine="708"/>
      </w:pPr>
      <w:r>
        <w:t>Ce médicament est une association de deux antibiotiques de la famille</w:t>
      </w:r>
      <w:r w:rsidR="00523E19">
        <w:t xml:space="preserve"> des macrolides et des imidazolé</w:t>
      </w:r>
      <w:r>
        <w:t xml:space="preserve">s. Il est préconisé </w:t>
      </w:r>
      <w:r w:rsidR="00523E19">
        <w:t>dans :</w:t>
      </w:r>
      <w:r>
        <w:t xml:space="preserve"> </w:t>
      </w:r>
    </w:p>
    <w:p w:rsidR="004C2574" w:rsidRDefault="00B55930" w:rsidP="00F13E8A">
      <w:pPr>
        <w:pStyle w:val="Paragraphedeliste"/>
        <w:numPr>
          <w:ilvl w:val="0"/>
          <w:numId w:val="6"/>
        </w:numPr>
      </w:pPr>
      <w:r>
        <w:t>L</w:t>
      </w:r>
      <w:r w:rsidR="004C2574">
        <w:t>e traitement des infections buccales et dentaires (abcès dentaires, phlegmons, infections des glandes salivaires).</w:t>
      </w:r>
    </w:p>
    <w:p w:rsidR="004C2574" w:rsidRDefault="00B55930" w:rsidP="007A6AAD">
      <w:pPr>
        <w:pStyle w:val="Paragraphedeliste"/>
        <w:numPr>
          <w:ilvl w:val="0"/>
          <w:numId w:val="6"/>
        </w:numPr>
      </w:pPr>
      <w:r>
        <w:t>L</w:t>
      </w:r>
      <w:r w:rsidR="004C2574">
        <w:t>a prévention des infections locales pouvant survenir après une chirurgie de la bouche et des dents.</w:t>
      </w:r>
      <w:r w:rsidR="007A6AAD">
        <w:t xml:space="preserve"> </w:t>
      </w:r>
    </w:p>
    <w:p w:rsidR="004C2574" w:rsidRDefault="004C2574" w:rsidP="00F17579">
      <w:pPr>
        <w:ind w:firstLine="708"/>
      </w:pPr>
      <w:r>
        <w:t xml:space="preserve">Ce médicament ne doit pas être utilisé dans les cas </w:t>
      </w:r>
      <w:r w:rsidR="00523E19">
        <w:t>suivants :</w:t>
      </w:r>
    </w:p>
    <w:p w:rsidR="004C2574" w:rsidRDefault="004C2574" w:rsidP="00F13E8A">
      <w:pPr>
        <w:pStyle w:val="Paragraphedeliste"/>
        <w:numPr>
          <w:ilvl w:val="0"/>
          <w:numId w:val="7"/>
        </w:numPr>
      </w:pPr>
      <w:r>
        <w:t>Allergie connue aux macrolides et aux imidazoles.</w:t>
      </w:r>
    </w:p>
    <w:p w:rsidR="004C2574" w:rsidRPr="00F4761C" w:rsidRDefault="00B55930" w:rsidP="00F13E8A">
      <w:pPr>
        <w:pStyle w:val="Paragraphedeliste"/>
        <w:numPr>
          <w:ilvl w:val="0"/>
          <w:numId w:val="7"/>
        </w:numPr>
      </w:pPr>
      <w:r w:rsidRPr="00F4761C">
        <w:t xml:space="preserve">En cas d’utilisation du </w:t>
      </w:r>
      <w:r w:rsidR="004C2574" w:rsidRPr="00F4761C">
        <w:t>disulfirame.</w:t>
      </w:r>
    </w:p>
    <w:p w:rsidR="00CC5082" w:rsidRPr="00CC5082" w:rsidRDefault="004C2574" w:rsidP="00CC5082">
      <w:pPr>
        <w:pStyle w:val="Paragraphedeliste"/>
        <w:numPr>
          <w:ilvl w:val="0"/>
          <w:numId w:val="7"/>
        </w:numPr>
      </w:pPr>
      <w:r w:rsidRPr="004C2574">
        <w:t>Chez les enfants de moins de 6 ans, en raison de la forme pharmaceutique.</w:t>
      </w:r>
      <w:r w:rsidR="00523E19" w:rsidRPr="00523E19">
        <w:t xml:space="preserve"> </w:t>
      </w:r>
      <w:r w:rsidR="00523E19">
        <w:t>[5]</w:t>
      </w:r>
      <w:r w:rsidRPr="004C2574">
        <w:tab/>
      </w:r>
    </w:p>
    <w:p w:rsidR="008D2ED9" w:rsidRDefault="008D2ED9" w:rsidP="00B20BD5">
      <w:pPr>
        <w:pStyle w:val="Titre4"/>
        <w:ind w:left="360" w:firstLine="348"/>
      </w:pPr>
      <w:bookmarkStart w:id="151" w:name="_Toc454103556"/>
      <w:bookmarkStart w:id="152" w:name="_Toc454103814"/>
      <w:bookmarkStart w:id="153" w:name="_Toc454112074"/>
      <w:bookmarkStart w:id="154" w:name="_Toc454112268"/>
      <w:bookmarkStart w:id="155" w:name="_Toc454222257"/>
      <w:bookmarkStart w:id="156" w:name="_Toc454744904"/>
      <w:r>
        <w:t xml:space="preserve">I.1.5.3. </w:t>
      </w:r>
      <w:r w:rsidRPr="008D2ED9">
        <w:t>Mode d'administration et posologie</w:t>
      </w:r>
      <w:bookmarkEnd w:id="151"/>
      <w:bookmarkEnd w:id="152"/>
      <w:bookmarkEnd w:id="153"/>
      <w:bookmarkEnd w:id="154"/>
      <w:bookmarkEnd w:id="155"/>
      <w:bookmarkEnd w:id="156"/>
    </w:p>
    <w:p w:rsidR="008D2ED9" w:rsidRDefault="008D2ED9" w:rsidP="00F17579">
      <w:pPr>
        <w:ind w:firstLine="708"/>
      </w:pPr>
      <w:r w:rsidRPr="00F4761C">
        <w:t>Le comprimé pelliculé « Bi-spirogyl » est administré par voie orale</w:t>
      </w:r>
      <w:r w:rsidR="00B55930" w:rsidRPr="00F4761C">
        <w:t xml:space="preserve"> à raison de deux à trois comprimés, deux à trois prises par jour à prendre </w:t>
      </w:r>
      <w:r w:rsidRPr="00F4761C">
        <w:t xml:space="preserve">au </w:t>
      </w:r>
      <w:r w:rsidR="00F4761C" w:rsidRPr="00F4761C">
        <w:t>moment</w:t>
      </w:r>
      <w:r w:rsidRPr="00F4761C">
        <w:t xml:space="preserve"> des repas.</w:t>
      </w:r>
      <w:r w:rsidRPr="008D2ED9">
        <w:t xml:space="preserve"> </w:t>
      </w:r>
      <w:r w:rsidR="007E5B52">
        <w:t>[</w:t>
      </w:r>
      <w:r w:rsidR="00523E19">
        <w:t>5</w:t>
      </w:r>
      <w:r w:rsidR="007E5B52">
        <w:t>]</w:t>
      </w:r>
    </w:p>
    <w:p w:rsidR="008D2ED9" w:rsidRDefault="008D2ED9" w:rsidP="00B20BD5">
      <w:pPr>
        <w:pStyle w:val="Titre4"/>
        <w:ind w:left="360" w:firstLine="348"/>
      </w:pPr>
      <w:bookmarkStart w:id="157" w:name="_Toc454103557"/>
      <w:bookmarkStart w:id="158" w:name="_Toc454103815"/>
      <w:bookmarkStart w:id="159" w:name="_Toc454112075"/>
      <w:bookmarkStart w:id="160" w:name="_Toc454112269"/>
      <w:bookmarkStart w:id="161" w:name="_Toc454222258"/>
      <w:bookmarkStart w:id="162" w:name="_Toc454744905"/>
      <w:r>
        <w:lastRenderedPageBreak/>
        <w:t>I.1.5.4. Les effets indésirables</w:t>
      </w:r>
      <w:bookmarkEnd w:id="157"/>
      <w:bookmarkEnd w:id="158"/>
      <w:bookmarkEnd w:id="159"/>
      <w:bookmarkEnd w:id="160"/>
      <w:bookmarkEnd w:id="161"/>
      <w:bookmarkEnd w:id="162"/>
      <w:r>
        <w:t xml:space="preserve"> </w:t>
      </w:r>
    </w:p>
    <w:p w:rsidR="008D2ED9" w:rsidRDefault="008D2ED9" w:rsidP="00F17579">
      <w:pPr>
        <w:ind w:firstLine="708"/>
      </w:pPr>
      <w:r>
        <w:t>Comme tout produit actif, « Bi-spirogyl », comprimé pelliculé peut chez certaines personnes entrainer des effets plus ou moins gênants :</w:t>
      </w:r>
    </w:p>
    <w:p w:rsidR="008D2ED9" w:rsidRDefault="008D2ED9" w:rsidP="00F13E8A">
      <w:pPr>
        <w:pStyle w:val="Paragraphedeliste"/>
        <w:numPr>
          <w:ilvl w:val="0"/>
          <w:numId w:val="8"/>
        </w:numPr>
      </w:pPr>
      <w:r>
        <w:t>Troubles digestifs : crampes au niveau de l’estomac, nausées, vomissement, diarrhée.</w:t>
      </w:r>
    </w:p>
    <w:p w:rsidR="008D2ED9" w:rsidRDefault="008D2ED9" w:rsidP="00F13E8A">
      <w:pPr>
        <w:pStyle w:val="Paragraphedeliste"/>
        <w:numPr>
          <w:ilvl w:val="0"/>
          <w:numId w:val="8"/>
        </w:numPr>
      </w:pPr>
      <w:r>
        <w:t>Urticaire (éruption cutanée analogue à celle que provoque la piqure d’ortie), démangeaisons, œdème de Quincke (variété d’urticaire avec brusque gonflement du visage et du cou).</w:t>
      </w:r>
    </w:p>
    <w:p w:rsidR="008D2ED9" w:rsidRDefault="008D2ED9" w:rsidP="00F13E8A">
      <w:pPr>
        <w:pStyle w:val="Paragraphedeliste"/>
        <w:numPr>
          <w:ilvl w:val="0"/>
          <w:numId w:val="8"/>
        </w:numPr>
      </w:pPr>
      <w:r>
        <w:t>Gout métallique dans la bouche, inflammation de la langue avec sensation de bouche sèche, inflammation de la muqueuse de la bouche, anorexie (perte d’appétit).</w:t>
      </w:r>
      <w:r w:rsidR="00523E19" w:rsidRPr="00523E19">
        <w:t xml:space="preserve"> </w:t>
      </w:r>
      <w:r w:rsidR="00523E19">
        <w:t>[5]</w:t>
      </w:r>
    </w:p>
    <w:p w:rsidR="008D2ED9" w:rsidRDefault="008D2ED9" w:rsidP="00B20BD5">
      <w:pPr>
        <w:pStyle w:val="Titre4"/>
        <w:ind w:left="360" w:firstLine="348"/>
      </w:pPr>
      <w:bookmarkStart w:id="163" w:name="_Toc454103558"/>
      <w:bookmarkStart w:id="164" w:name="_Toc454103816"/>
      <w:bookmarkStart w:id="165" w:name="_Toc454112076"/>
      <w:bookmarkStart w:id="166" w:name="_Toc454112270"/>
      <w:bookmarkStart w:id="167" w:name="_Toc454222259"/>
      <w:bookmarkStart w:id="168" w:name="_Toc454744906"/>
      <w:r>
        <w:t>I.1.5.5. Présentation des principes actifs de « Bi-spirogyl »</w:t>
      </w:r>
      <w:bookmarkEnd w:id="163"/>
      <w:bookmarkEnd w:id="164"/>
      <w:bookmarkEnd w:id="165"/>
      <w:bookmarkEnd w:id="166"/>
      <w:bookmarkEnd w:id="167"/>
      <w:bookmarkEnd w:id="168"/>
      <w:r>
        <w:t xml:space="preserve"> </w:t>
      </w:r>
    </w:p>
    <w:p w:rsidR="008D2ED9" w:rsidRDefault="008D2ED9" w:rsidP="00F17579">
      <w:pPr>
        <w:ind w:firstLine="708"/>
      </w:pPr>
      <w:r>
        <w:t>Ce médicament présente deux principes actifs : la Spiramycine et le Métronidazole.</w:t>
      </w:r>
    </w:p>
    <w:p w:rsidR="008D2ED9" w:rsidRDefault="008D2ED9" w:rsidP="00164DF1">
      <w:pPr>
        <w:pStyle w:val="Titre5"/>
        <w:ind w:left="708" w:firstLine="708"/>
      </w:pPr>
      <w:bookmarkStart w:id="169" w:name="_Toc454103559"/>
      <w:bookmarkStart w:id="170" w:name="_Toc454103817"/>
      <w:bookmarkStart w:id="171" w:name="_Toc454112077"/>
      <w:bookmarkStart w:id="172" w:name="_Toc454112271"/>
      <w:bookmarkStart w:id="173" w:name="_Toc454222260"/>
      <w:bookmarkStart w:id="174" w:name="_Toc454744907"/>
      <w:r>
        <w:t>I.1.5.5.1. Spiramycine</w:t>
      </w:r>
      <w:bookmarkEnd w:id="169"/>
      <w:bookmarkEnd w:id="170"/>
      <w:bookmarkEnd w:id="171"/>
      <w:bookmarkEnd w:id="172"/>
      <w:bookmarkEnd w:id="173"/>
      <w:bookmarkEnd w:id="174"/>
    </w:p>
    <w:p w:rsidR="008D2ED9" w:rsidRDefault="008D2ED9" w:rsidP="00757786">
      <w:pPr>
        <w:ind w:firstLine="708"/>
      </w:pPr>
      <w:r w:rsidRPr="00F4761C">
        <w:t xml:space="preserve">La </w:t>
      </w:r>
      <w:r w:rsidR="00C21FA4" w:rsidRPr="00F4761C">
        <w:t>Spiramycine</w:t>
      </w:r>
      <w:r w:rsidR="00F4761C">
        <w:t>,</w:t>
      </w:r>
      <w:r w:rsidRPr="00F4761C">
        <w:t xml:space="preserve"> </w:t>
      </w:r>
      <w:r w:rsidR="00205DAE" w:rsidRPr="00F4761C">
        <w:t xml:space="preserve">(Figure I-2) </w:t>
      </w:r>
      <w:r w:rsidRPr="00F4761C">
        <w:t>est</w:t>
      </w:r>
      <w:r>
        <w:t xml:space="preserve"> un antibiotique antibactérien de la classe des macrolides obtenu par fermentation de certaines souches de Streptomyces ambofaciens ; mélange de trois composés, tous à 16 chaînons : la Spiramycine I très majoritaire</w:t>
      </w:r>
      <w:r w:rsidR="008479A2">
        <w:t xml:space="preserve"> </w:t>
      </w:r>
      <w:r w:rsidR="00757786">
        <w:t>et les Spiramycines II et III.</w:t>
      </w:r>
      <w:r w:rsidR="00757786">
        <w:tab/>
        <w:t xml:space="preserve"> </w:t>
      </w:r>
      <w:r>
        <w:t xml:space="preserve">La </w:t>
      </w:r>
      <w:r w:rsidR="00C21FA4">
        <w:t>Spiramycine</w:t>
      </w:r>
      <w:r>
        <w:t xml:space="preserve"> inhibe la synthèse protéique bactérienne par fixation au ribosome bactérien.</w:t>
      </w:r>
      <w:r w:rsidR="00757786">
        <w:t xml:space="preserve"> [7]</w:t>
      </w:r>
      <w:r>
        <w:t xml:space="preserve"> </w:t>
      </w:r>
      <w:r w:rsidR="00757786">
        <w:tab/>
      </w:r>
      <w:r w:rsidR="00757786">
        <w:tab/>
      </w:r>
      <w:r w:rsidR="00757786">
        <w:tab/>
      </w:r>
      <w:r w:rsidR="00757786">
        <w:tab/>
      </w:r>
      <w:r w:rsidR="00757786">
        <w:tab/>
      </w:r>
      <w:r w:rsidR="00757786">
        <w:tab/>
      </w:r>
      <w:r w:rsidR="00757786">
        <w:tab/>
      </w:r>
      <w:r w:rsidR="00757786">
        <w:tab/>
      </w:r>
      <w:r w:rsidR="00757786">
        <w:tab/>
      </w:r>
      <w:r>
        <w:t xml:space="preserve">L’ensemble de ces propriétés physico-chimiques </w:t>
      </w:r>
      <w:r w:rsidR="00353A58">
        <w:t xml:space="preserve">sont regroupés dans le tableau </w:t>
      </w:r>
      <w:r w:rsidR="00067D5E">
        <w:t>I</w:t>
      </w:r>
      <w:r>
        <w:t>-2.</w:t>
      </w:r>
      <w:r w:rsidR="007E5B52" w:rsidRPr="007E5B52">
        <w:t xml:space="preserve"> </w:t>
      </w:r>
      <w:r w:rsidR="007E5B52">
        <w:t>[</w:t>
      </w:r>
      <w:r w:rsidR="00757786">
        <w:t>8</w:t>
      </w:r>
      <w:r w:rsidR="007E5B52">
        <w:t>]</w:t>
      </w:r>
    </w:p>
    <w:p w:rsidR="00BA602F" w:rsidRPr="008D2ED9" w:rsidRDefault="00BA602F" w:rsidP="00F17579">
      <w:pPr>
        <w:ind w:firstLine="708"/>
      </w:pPr>
    </w:p>
    <w:p w:rsidR="008D2ED9" w:rsidRDefault="008D2ED9" w:rsidP="008D2ED9">
      <w:pPr>
        <w:keepNext/>
        <w:jc w:val="center"/>
      </w:pPr>
      <w:r>
        <w:rPr>
          <w:noProof/>
          <w:lang w:eastAsia="fr-FR"/>
        </w:rPr>
        <w:drawing>
          <wp:inline distT="0" distB="0" distL="0" distR="0" wp14:anchorId="1498C852" wp14:editId="4449A856">
            <wp:extent cx="4782207" cy="2151993"/>
            <wp:effectExtent l="19050" t="19050" r="18415" b="2032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Molecule.275 (1).jpg"/>
                    <pic:cNvPicPr/>
                  </pic:nvPicPr>
                  <pic:blipFill>
                    <a:blip r:embed="rId21">
                      <a:extLst>
                        <a:ext uri="{28A0092B-C50C-407E-A947-70E740481C1C}">
                          <a14:useLocalDpi xmlns:a14="http://schemas.microsoft.com/office/drawing/2010/main" val="0"/>
                        </a:ext>
                      </a:extLst>
                    </a:blip>
                    <a:stretch>
                      <a:fillRect/>
                    </a:stretch>
                  </pic:blipFill>
                  <pic:spPr>
                    <a:xfrm>
                      <a:off x="0" y="0"/>
                      <a:ext cx="4782207" cy="2151993"/>
                    </a:xfrm>
                    <a:prstGeom prst="rect">
                      <a:avLst/>
                    </a:prstGeom>
                    <a:ln w="12700">
                      <a:solidFill>
                        <a:sysClr val="windowText" lastClr="000000"/>
                      </a:solidFill>
                    </a:ln>
                  </pic:spPr>
                </pic:pic>
              </a:graphicData>
            </a:graphic>
          </wp:inline>
        </w:drawing>
      </w:r>
    </w:p>
    <w:p w:rsidR="008D2ED9" w:rsidRPr="008D2ED9" w:rsidRDefault="00353A58" w:rsidP="008D2ED9">
      <w:pPr>
        <w:pStyle w:val="Sansinterligne"/>
      </w:pPr>
      <w:bookmarkStart w:id="175" w:name="_Toc454113006"/>
      <w:bookmarkStart w:id="176" w:name="_Toc454134585"/>
      <w:bookmarkStart w:id="177" w:name="_Toc454134633"/>
      <w:bookmarkStart w:id="178" w:name="_Toc454135086"/>
      <w:bookmarkStart w:id="179" w:name="_Toc454183515"/>
      <w:bookmarkStart w:id="180" w:name="_Toc454184719"/>
      <w:bookmarkStart w:id="181" w:name="_Toc454204490"/>
      <w:bookmarkStart w:id="182" w:name="_Toc454261433"/>
      <w:r>
        <w:t xml:space="preserve">Figure </w:t>
      </w:r>
      <w:r w:rsidR="00274473">
        <w:t>I</w:t>
      </w:r>
      <w:r w:rsidR="00E7508A">
        <w:noBreakHyphen/>
      </w:r>
      <w:fldSimple w:instr=" SEQ Figure \* ARABIC \s 1 ">
        <w:r w:rsidR="00E7508A">
          <w:rPr>
            <w:noProof/>
          </w:rPr>
          <w:t>2</w:t>
        </w:r>
      </w:fldSimple>
      <w:r w:rsidR="008D2ED9" w:rsidRPr="008D2ED9">
        <w:t> : Formule semi-développée de la Spiramycine</w:t>
      </w:r>
      <w:bookmarkEnd w:id="175"/>
      <w:bookmarkEnd w:id="176"/>
      <w:bookmarkEnd w:id="177"/>
      <w:bookmarkEnd w:id="178"/>
      <w:bookmarkEnd w:id="179"/>
      <w:bookmarkEnd w:id="180"/>
      <w:bookmarkEnd w:id="181"/>
      <w:bookmarkEnd w:id="182"/>
    </w:p>
    <w:p w:rsidR="00CC5082" w:rsidRPr="00CC5082" w:rsidRDefault="00CC5082" w:rsidP="00CC5082"/>
    <w:p w:rsidR="005A717B" w:rsidRDefault="005A717B" w:rsidP="005A717B"/>
    <w:p w:rsidR="00716355" w:rsidRDefault="00716355" w:rsidP="005A717B"/>
    <w:p w:rsidR="008A53CC" w:rsidRPr="005A717B" w:rsidRDefault="008A53CC" w:rsidP="005A717B"/>
    <w:p w:rsidR="008A53CC" w:rsidRDefault="00C9480F" w:rsidP="008A53CC">
      <w:pPr>
        <w:jc w:val="center"/>
        <w:rPr>
          <w:b/>
        </w:rPr>
      </w:pPr>
      <w:bookmarkStart w:id="183" w:name="_Toc454219111"/>
      <w:bookmarkStart w:id="184" w:name="_Toc454220099"/>
      <w:bookmarkStart w:id="185" w:name="_Toc454220261"/>
      <w:bookmarkStart w:id="186" w:name="_Toc454374887"/>
      <w:r>
        <w:rPr>
          <w:b/>
        </w:rPr>
        <w:t>Tableau I</w:t>
      </w:r>
      <w:r w:rsidR="00F36196">
        <w:rPr>
          <w:b/>
        </w:rPr>
        <w:noBreakHyphen/>
      </w:r>
      <w:r w:rsidR="00F36196">
        <w:rPr>
          <w:b/>
        </w:rPr>
        <w:fldChar w:fldCharType="begin"/>
      </w:r>
      <w:r w:rsidR="00F36196">
        <w:rPr>
          <w:b/>
        </w:rPr>
        <w:instrText xml:space="preserve"> SEQ Tableau \* ARABIC \s 1 </w:instrText>
      </w:r>
      <w:r w:rsidR="00F36196">
        <w:rPr>
          <w:b/>
        </w:rPr>
        <w:fldChar w:fldCharType="separate"/>
      </w:r>
      <w:r w:rsidR="00F36196">
        <w:rPr>
          <w:b/>
          <w:noProof/>
        </w:rPr>
        <w:t>2</w:t>
      </w:r>
      <w:r w:rsidR="00F36196">
        <w:rPr>
          <w:b/>
        </w:rPr>
        <w:fldChar w:fldCharType="end"/>
      </w:r>
      <w:r w:rsidR="00FF1BDF" w:rsidRPr="00FF1BDF">
        <w:rPr>
          <w:b/>
        </w:rPr>
        <w:t> : Propriétés physico-chimique de la Spiramycine</w:t>
      </w:r>
      <w:bookmarkEnd w:id="183"/>
      <w:bookmarkEnd w:id="184"/>
      <w:bookmarkEnd w:id="185"/>
      <w:bookmarkEnd w:id="186"/>
    </w:p>
    <w:tbl>
      <w:tblPr>
        <w:tblStyle w:val="TableauGrille4-Accentuation62"/>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403"/>
        <w:gridCol w:w="6649"/>
      </w:tblGrid>
      <w:tr w:rsidR="008A53CC" w:rsidRPr="008A53CC" w:rsidTr="00DE187E">
        <w:trPr>
          <w:cnfStyle w:val="100000000000" w:firstRow="1" w:lastRow="0" w:firstColumn="0" w:lastColumn="0" w:oddVBand="0" w:evenVBand="0" w:oddHBand="0" w:evenHBand="0" w:firstRowFirstColumn="0" w:firstRowLastColumn="0" w:lastRowFirstColumn="0" w:lastRowLastColumn="0"/>
          <w:trHeight w:val="537"/>
          <w:jc w:val="center"/>
        </w:trPr>
        <w:tc>
          <w:tcPr>
            <w:cnfStyle w:val="001000000000" w:firstRow="0" w:lastRow="0" w:firstColumn="1" w:lastColumn="0" w:oddVBand="0" w:evenVBand="0" w:oddHBand="0" w:evenHBand="0" w:firstRowFirstColumn="0" w:firstRowLastColumn="0" w:lastRowFirstColumn="0" w:lastRowLastColumn="0"/>
            <w:tcW w:w="240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A53CC" w:rsidRPr="008A53CC" w:rsidRDefault="008A53CC" w:rsidP="008A53CC">
            <w:pPr>
              <w:jc w:val="center"/>
              <w:rPr>
                <w:color w:val="000000" w:themeColor="text1"/>
              </w:rPr>
            </w:pPr>
            <w:r w:rsidRPr="008A53CC">
              <w:rPr>
                <w:color w:val="000000" w:themeColor="text1"/>
              </w:rPr>
              <w:t>Nom commercial</w:t>
            </w:r>
          </w:p>
        </w:tc>
        <w:tc>
          <w:tcPr>
            <w:tcW w:w="665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A53CC" w:rsidRPr="008A53CC" w:rsidRDefault="008A53CC" w:rsidP="008A53CC">
            <w:pPr>
              <w:jc w:val="center"/>
              <w:cnfStyle w:val="100000000000" w:firstRow="1" w:lastRow="0" w:firstColumn="0" w:lastColumn="0" w:oddVBand="0" w:evenVBand="0" w:oddHBand="0" w:evenHBand="0" w:firstRowFirstColumn="0" w:firstRowLastColumn="0" w:lastRowFirstColumn="0" w:lastRowLastColumn="0"/>
              <w:rPr>
                <w:color w:val="000000" w:themeColor="text1"/>
              </w:rPr>
            </w:pPr>
            <w:r w:rsidRPr="008A53CC">
              <w:rPr>
                <w:color w:val="000000" w:themeColor="text1"/>
              </w:rPr>
              <w:t>Spiramycine</w:t>
            </w:r>
          </w:p>
        </w:tc>
      </w:tr>
      <w:tr w:rsidR="008A53CC" w:rsidRPr="008A53CC" w:rsidTr="00DE187E">
        <w:trPr>
          <w:cnfStyle w:val="000000100000" w:firstRow="0" w:lastRow="0" w:firstColumn="0" w:lastColumn="0" w:oddVBand="0" w:evenVBand="0" w:oddHBand="1" w:evenHBand="0" w:firstRowFirstColumn="0" w:firstRowLastColumn="0" w:lastRowFirstColumn="0" w:lastRowLastColumn="0"/>
          <w:trHeight w:val="2245"/>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Nom systématique</w:t>
            </w:r>
          </w:p>
          <w:p w:rsidR="008A53CC" w:rsidRPr="008A53CC" w:rsidRDefault="008A53CC" w:rsidP="008A53CC">
            <w:pPr>
              <w:jc w:val="center"/>
            </w:pPr>
            <w:r w:rsidRPr="008A53CC">
              <w:t>(UICPA)</w:t>
            </w:r>
          </w:p>
        </w:tc>
        <w:tc>
          <w:tcPr>
            <w:tcW w:w="6657" w:type="dxa"/>
            <w:shd w:val="clear" w:color="auto" w:fill="FFFFFF" w:themeFill="background1"/>
            <w:vAlign w:val="center"/>
          </w:tcPr>
          <w:p w:rsidR="008A53CC" w:rsidRPr="008A53CC" w:rsidRDefault="008A53CC" w:rsidP="008A53CC">
            <w:pPr>
              <w:jc w:val="left"/>
              <w:cnfStyle w:val="000000100000" w:firstRow="0" w:lastRow="0" w:firstColumn="0" w:lastColumn="0" w:oddVBand="0" w:evenVBand="0" w:oddHBand="1" w:evenHBand="0" w:firstRowFirstColumn="0" w:firstRowLastColumn="0" w:lastRowFirstColumn="0" w:lastRowLastColumn="0"/>
            </w:pPr>
            <w:r w:rsidRPr="008A53CC">
              <w:t>2-[(4R,5S,6S,7R,9R,10R,11E,13E,16R)-6-[5-(4,5-dihydroxy-4,6-dimethyloxan-2-yl)oxy-4-(dimethylamino)-3-hydroxy-6-methyloxan-2-yl]oxy-10-[5-(dimethylamino)-6-methyloxan-2-yl]oxy-4-hydroxy-5-methoxy-9,16-dimethyl-2-oxo-1-oxacyclohexadeca-11,13-dien-7-yl]acetaldehyde</w:t>
            </w:r>
          </w:p>
        </w:tc>
      </w:tr>
      <w:tr w:rsidR="008A53CC" w:rsidRPr="005E3A42" w:rsidTr="00DE187E">
        <w:trPr>
          <w:trHeight w:val="1568"/>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Formule brute</w:t>
            </w:r>
          </w:p>
        </w:tc>
        <w:tc>
          <w:tcPr>
            <w:tcW w:w="6657" w:type="dxa"/>
            <w:shd w:val="clear" w:color="auto" w:fill="FFFFFF" w:themeFill="background1"/>
            <w:vAlign w:val="center"/>
          </w:tcPr>
          <w:p w:rsidR="008A53CC" w:rsidRPr="008A53CC" w:rsidRDefault="008A53CC" w:rsidP="008A53CC">
            <w:pPr>
              <w:numPr>
                <w:ilvl w:val="0"/>
                <w:numId w:val="9"/>
              </w:numPr>
              <w:contextualSpacing/>
              <w:jc w:val="left"/>
              <w:cnfStyle w:val="000000000000" w:firstRow="0" w:lastRow="0" w:firstColumn="0" w:lastColumn="0" w:oddVBand="0" w:evenVBand="0" w:oddHBand="0" w:evenHBand="0" w:firstRowFirstColumn="0" w:firstRowLastColumn="0" w:lastRowFirstColumn="0" w:lastRowLastColumn="0"/>
              <w:rPr>
                <w:rFonts w:cs="Times New Roman"/>
              </w:rPr>
            </w:pPr>
            <w:r w:rsidRPr="008A53CC">
              <w:t xml:space="preserve">Spiramycine I : R = </w:t>
            </w:r>
            <w:r w:rsidRPr="008A53CC">
              <w:rPr>
                <w:rFonts w:cs="Times New Roman"/>
              </w:rPr>
              <w:t>H, C</w:t>
            </w:r>
            <w:r w:rsidRPr="008A53CC">
              <w:rPr>
                <w:rFonts w:cs="Times New Roman"/>
                <w:vertAlign w:val="subscript"/>
              </w:rPr>
              <w:t>43</w:t>
            </w:r>
            <w:r w:rsidRPr="008A53CC">
              <w:rPr>
                <w:rFonts w:cs="Times New Roman"/>
              </w:rPr>
              <w:t>H</w:t>
            </w:r>
            <w:r w:rsidRPr="008A53CC">
              <w:rPr>
                <w:rFonts w:cs="Times New Roman"/>
                <w:vertAlign w:val="subscript"/>
              </w:rPr>
              <w:t>74</w:t>
            </w:r>
            <w:r w:rsidRPr="008A53CC">
              <w:rPr>
                <w:rFonts w:cs="Times New Roman"/>
              </w:rPr>
              <w:t>N</w:t>
            </w:r>
            <w:r w:rsidRPr="008A53CC">
              <w:rPr>
                <w:rFonts w:cs="Times New Roman"/>
                <w:vertAlign w:val="subscript"/>
              </w:rPr>
              <w:t>2</w:t>
            </w:r>
            <w:r w:rsidRPr="008A53CC">
              <w:rPr>
                <w:rFonts w:cs="Times New Roman"/>
              </w:rPr>
              <w:t>O</w:t>
            </w:r>
            <w:r w:rsidRPr="008A53CC">
              <w:rPr>
                <w:rFonts w:cs="Times New Roman"/>
                <w:vertAlign w:val="subscript"/>
              </w:rPr>
              <w:t>14</w:t>
            </w:r>
          </w:p>
          <w:p w:rsidR="008A53CC" w:rsidRPr="008A53CC" w:rsidRDefault="008A53CC" w:rsidP="008A53CC">
            <w:pPr>
              <w:numPr>
                <w:ilvl w:val="0"/>
                <w:numId w:val="9"/>
              </w:numPr>
              <w:contextualSpacing/>
              <w:jc w:val="left"/>
              <w:cnfStyle w:val="000000000000" w:firstRow="0" w:lastRow="0" w:firstColumn="0" w:lastColumn="0" w:oddVBand="0" w:evenVBand="0" w:oddHBand="0" w:evenHBand="0" w:firstRowFirstColumn="0" w:firstRowLastColumn="0" w:lastRowFirstColumn="0" w:lastRowLastColumn="0"/>
              <w:rPr>
                <w:lang w:val="en-GB"/>
              </w:rPr>
            </w:pPr>
            <w:r w:rsidRPr="008A53CC">
              <w:rPr>
                <w:lang w:val="en-GB"/>
              </w:rPr>
              <w:t>Spiramycine II : R = CO-CH</w:t>
            </w:r>
            <w:r w:rsidRPr="008A53CC">
              <w:rPr>
                <w:vertAlign w:val="subscript"/>
                <w:lang w:val="en-GB"/>
              </w:rPr>
              <w:t>3,</w:t>
            </w:r>
            <w:r w:rsidRPr="008A53CC">
              <w:rPr>
                <w:lang w:val="en-GB"/>
              </w:rPr>
              <w:t xml:space="preserve"> C</w:t>
            </w:r>
            <w:r w:rsidRPr="008A53CC">
              <w:rPr>
                <w:vertAlign w:val="subscript"/>
                <w:lang w:val="en-GB"/>
              </w:rPr>
              <w:t>45</w:t>
            </w:r>
            <w:r w:rsidRPr="008A53CC">
              <w:rPr>
                <w:lang w:val="en-GB"/>
              </w:rPr>
              <w:t>H</w:t>
            </w:r>
            <w:r w:rsidRPr="008A53CC">
              <w:rPr>
                <w:vertAlign w:val="subscript"/>
                <w:lang w:val="en-GB"/>
              </w:rPr>
              <w:t>76</w:t>
            </w:r>
            <w:r w:rsidRPr="008A53CC">
              <w:rPr>
                <w:lang w:val="en-GB"/>
              </w:rPr>
              <w:t>N</w:t>
            </w:r>
            <w:r w:rsidRPr="008A53CC">
              <w:rPr>
                <w:vertAlign w:val="subscript"/>
                <w:lang w:val="en-GB"/>
              </w:rPr>
              <w:t>2</w:t>
            </w:r>
            <w:r w:rsidRPr="008A53CC">
              <w:rPr>
                <w:lang w:val="en-GB"/>
              </w:rPr>
              <w:t>O</w:t>
            </w:r>
            <w:r w:rsidRPr="008A53CC">
              <w:rPr>
                <w:vertAlign w:val="subscript"/>
                <w:lang w:val="en-GB"/>
              </w:rPr>
              <w:t>15</w:t>
            </w:r>
          </w:p>
          <w:p w:rsidR="008A53CC" w:rsidRPr="008A53CC" w:rsidRDefault="008A53CC" w:rsidP="008A53CC">
            <w:pPr>
              <w:numPr>
                <w:ilvl w:val="0"/>
                <w:numId w:val="9"/>
              </w:numPr>
              <w:contextualSpacing/>
              <w:jc w:val="left"/>
              <w:cnfStyle w:val="000000000000" w:firstRow="0" w:lastRow="0" w:firstColumn="0" w:lastColumn="0" w:oddVBand="0" w:evenVBand="0" w:oddHBand="0" w:evenHBand="0" w:firstRowFirstColumn="0" w:firstRowLastColumn="0" w:lastRowFirstColumn="0" w:lastRowLastColumn="0"/>
              <w:rPr>
                <w:lang w:val="en-GB"/>
              </w:rPr>
            </w:pPr>
            <w:r w:rsidRPr="008A53CC">
              <w:rPr>
                <w:lang w:val="en-GB"/>
              </w:rPr>
              <w:t>Spiramycine III : R = CO-CH</w:t>
            </w:r>
            <w:r w:rsidRPr="008A53CC">
              <w:rPr>
                <w:vertAlign w:val="subscript"/>
                <w:lang w:val="en-GB"/>
              </w:rPr>
              <w:t>2</w:t>
            </w:r>
            <w:r w:rsidRPr="008A53CC">
              <w:rPr>
                <w:lang w:val="en-GB"/>
              </w:rPr>
              <w:t>-CH</w:t>
            </w:r>
            <w:r w:rsidRPr="008A53CC">
              <w:rPr>
                <w:vertAlign w:val="subscript"/>
                <w:lang w:val="en-GB"/>
              </w:rPr>
              <w:t>3</w:t>
            </w:r>
            <w:r w:rsidRPr="008A53CC">
              <w:rPr>
                <w:lang w:val="en-GB"/>
              </w:rPr>
              <w:t>, C</w:t>
            </w:r>
            <w:r w:rsidRPr="008A53CC">
              <w:rPr>
                <w:vertAlign w:val="subscript"/>
                <w:lang w:val="en-GB"/>
              </w:rPr>
              <w:t>46</w:t>
            </w:r>
            <w:r w:rsidRPr="008A53CC">
              <w:rPr>
                <w:lang w:val="en-GB"/>
              </w:rPr>
              <w:t>H</w:t>
            </w:r>
            <w:r w:rsidRPr="008A53CC">
              <w:rPr>
                <w:vertAlign w:val="subscript"/>
                <w:lang w:val="en-GB"/>
              </w:rPr>
              <w:t>78</w:t>
            </w:r>
            <w:r w:rsidRPr="008A53CC">
              <w:rPr>
                <w:lang w:val="en-GB"/>
              </w:rPr>
              <w:t>N</w:t>
            </w:r>
            <w:r w:rsidRPr="008A53CC">
              <w:rPr>
                <w:vertAlign w:val="subscript"/>
                <w:lang w:val="en-GB"/>
              </w:rPr>
              <w:t>2</w:t>
            </w:r>
            <w:r w:rsidRPr="008A53CC">
              <w:rPr>
                <w:lang w:val="en-GB"/>
              </w:rPr>
              <w:t>O</w:t>
            </w:r>
            <w:r w:rsidRPr="008A53CC">
              <w:rPr>
                <w:vertAlign w:val="subscript"/>
                <w:lang w:val="en-GB"/>
              </w:rPr>
              <w:t>15</w:t>
            </w:r>
          </w:p>
        </w:tc>
      </w:tr>
      <w:tr w:rsidR="008A53CC" w:rsidRPr="008A53CC" w:rsidTr="00DE187E">
        <w:trPr>
          <w:cnfStyle w:val="000000100000" w:firstRow="0" w:lastRow="0" w:firstColumn="0" w:lastColumn="0" w:oddVBand="0" w:evenVBand="0" w:oddHBand="1" w:evenHBand="0" w:firstRowFirstColumn="0" w:firstRowLastColumn="0" w:lastRowFirstColumn="0" w:lastRowLastColumn="0"/>
          <w:trHeight w:val="1562"/>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Masse moléculaire</w:t>
            </w:r>
          </w:p>
          <w:p w:rsidR="008A53CC" w:rsidRPr="008A53CC" w:rsidRDefault="008A53CC" w:rsidP="008A53CC">
            <w:pPr>
              <w:jc w:val="center"/>
            </w:pPr>
            <w:r w:rsidRPr="008A53CC">
              <w:t>(g/mol)</w:t>
            </w:r>
          </w:p>
        </w:tc>
        <w:tc>
          <w:tcPr>
            <w:tcW w:w="6657" w:type="dxa"/>
            <w:shd w:val="clear" w:color="auto" w:fill="FFFFFF" w:themeFill="background1"/>
            <w:vAlign w:val="center"/>
          </w:tcPr>
          <w:p w:rsidR="008A53CC" w:rsidRPr="008A53CC" w:rsidRDefault="008A53CC" w:rsidP="008A53CC">
            <w:pPr>
              <w:numPr>
                <w:ilvl w:val="0"/>
                <w:numId w:val="9"/>
              </w:numPr>
              <w:contextualSpacing/>
              <w:jc w:val="left"/>
              <w:cnfStyle w:val="000000100000" w:firstRow="0" w:lastRow="0" w:firstColumn="0" w:lastColumn="0" w:oddVBand="0" w:evenVBand="0" w:oddHBand="1" w:evenHBand="0" w:firstRowFirstColumn="0" w:firstRowLastColumn="0" w:lastRowFirstColumn="0" w:lastRowLastColumn="0"/>
            </w:pPr>
            <w:r w:rsidRPr="008A53CC">
              <w:t>Spiramycine I : 843,1</w:t>
            </w:r>
          </w:p>
          <w:p w:rsidR="008A53CC" w:rsidRPr="008A53CC" w:rsidRDefault="008A53CC" w:rsidP="008A53CC">
            <w:pPr>
              <w:numPr>
                <w:ilvl w:val="0"/>
                <w:numId w:val="9"/>
              </w:numPr>
              <w:contextualSpacing/>
              <w:jc w:val="left"/>
              <w:cnfStyle w:val="000000100000" w:firstRow="0" w:lastRow="0" w:firstColumn="0" w:lastColumn="0" w:oddVBand="0" w:evenVBand="0" w:oddHBand="1" w:evenHBand="0" w:firstRowFirstColumn="0" w:firstRowLastColumn="0" w:lastRowFirstColumn="0" w:lastRowLastColumn="0"/>
            </w:pPr>
            <w:r w:rsidRPr="008A53CC">
              <w:t>Spiramycine II : 885,1</w:t>
            </w:r>
          </w:p>
          <w:p w:rsidR="008A53CC" w:rsidRPr="008A53CC" w:rsidRDefault="008A53CC" w:rsidP="008A53CC">
            <w:pPr>
              <w:numPr>
                <w:ilvl w:val="0"/>
                <w:numId w:val="9"/>
              </w:numPr>
              <w:contextualSpacing/>
              <w:jc w:val="left"/>
              <w:cnfStyle w:val="000000100000" w:firstRow="0" w:lastRow="0" w:firstColumn="0" w:lastColumn="0" w:oddVBand="0" w:evenVBand="0" w:oddHBand="1" w:evenHBand="0" w:firstRowFirstColumn="0" w:firstRowLastColumn="0" w:lastRowFirstColumn="0" w:lastRowLastColumn="0"/>
            </w:pPr>
            <w:r w:rsidRPr="008A53CC">
              <w:t>Spiramycine III : 899,1</w:t>
            </w:r>
          </w:p>
        </w:tc>
      </w:tr>
      <w:tr w:rsidR="008A53CC" w:rsidRPr="008A53CC" w:rsidTr="00DE187E">
        <w:trPr>
          <w:trHeight w:val="783"/>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Point de fusion (°C)</w:t>
            </w:r>
          </w:p>
        </w:tc>
        <w:tc>
          <w:tcPr>
            <w:tcW w:w="6657" w:type="dxa"/>
            <w:shd w:val="clear" w:color="auto" w:fill="FFFFFF" w:themeFill="background1"/>
            <w:vAlign w:val="center"/>
          </w:tcPr>
          <w:p w:rsidR="008A53CC" w:rsidRPr="008A53CC" w:rsidRDefault="008A53CC" w:rsidP="008A53CC">
            <w:pPr>
              <w:jc w:val="center"/>
              <w:cnfStyle w:val="000000000000" w:firstRow="0" w:lastRow="0" w:firstColumn="0" w:lastColumn="0" w:oddVBand="0" w:evenVBand="0" w:oddHBand="0" w:evenHBand="0" w:firstRowFirstColumn="0" w:firstRowLastColumn="0" w:lastRowFirstColumn="0" w:lastRowLastColumn="0"/>
            </w:pPr>
            <w:r w:rsidRPr="008A53CC">
              <w:t>151</w:t>
            </w:r>
          </w:p>
        </w:tc>
      </w:tr>
      <w:tr w:rsidR="008A53CC" w:rsidRPr="008A53CC" w:rsidTr="00DE187E">
        <w:trPr>
          <w:cnfStyle w:val="000000100000" w:firstRow="0" w:lastRow="0" w:firstColumn="0" w:lastColumn="0" w:oddVBand="0" w:evenVBand="0" w:oddHBand="1" w:evenHBand="0" w:firstRowFirstColumn="0" w:firstRowLastColumn="0" w:lastRowFirstColumn="0" w:lastRowLastColumn="0"/>
          <w:trHeight w:val="1440"/>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Solubilité</w:t>
            </w:r>
          </w:p>
        </w:tc>
        <w:tc>
          <w:tcPr>
            <w:tcW w:w="6657" w:type="dxa"/>
            <w:shd w:val="clear" w:color="auto" w:fill="FFFFFF" w:themeFill="background1"/>
            <w:vAlign w:val="center"/>
          </w:tcPr>
          <w:p w:rsidR="008A53CC" w:rsidRPr="008A53CC" w:rsidRDefault="008A53CC" w:rsidP="008A53CC">
            <w:pPr>
              <w:numPr>
                <w:ilvl w:val="0"/>
                <w:numId w:val="10"/>
              </w:numPr>
              <w:contextualSpacing/>
              <w:jc w:val="left"/>
              <w:cnfStyle w:val="000000100000" w:firstRow="0" w:lastRow="0" w:firstColumn="0" w:lastColumn="0" w:oddVBand="0" w:evenVBand="0" w:oddHBand="1" w:evenHBand="0" w:firstRowFirstColumn="0" w:firstRowLastColumn="0" w:lastRowFirstColumn="0" w:lastRowLastColumn="0"/>
            </w:pPr>
            <w:r w:rsidRPr="008A53CC">
              <w:t>Peu soluble dans l’eau</w:t>
            </w:r>
          </w:p>
          <w:p w:rsidR="008A53CC" w:rsidRPr="008A53CC" w:rsidRDefault="008A53CC" w:rsidP="008A53CC">
            <w:pPr>
              <w:numPr>
                <w:ilvl w:val="0"/>
                <w:numId w:val="10"/>
              </w:numPr>
              <w:contextualSpacing/>
              <w:jc w:val="left"/>
              <w:cnfStyle w:val="000000100000" w:firstRow="0" w:lastRow="0" w:firstColumn="0" w:lastColumn="0" w:oddVBand="0" w:evenVBand="0" w:oddHBand="1" w:evenHBand="0" w:firstRowFirstColumn="0" w:firstRowLastColumn="0" w:lastRowFirstColumn="0" w:lastRowLastColumn="0"/>
            </w:pPr>
            <w:r w:rsidRPr="008A53CC">
              <w:t>Facilement soluble dans l’acétone</w:t>
            </w:r>
          </w:p>
          <w:p w:rsidR="008A53CC" w:rsidRPr="008A53CC" w:rsidRDefault="008A53CC" w:rsidP="008A53CC">
            <w:pPr>
              <w:numPr>
                <w:ilvl w:val="0"/>
                <w:numId w:val="10"/>
              </w:numPr>
              <w:contextualSpacing/>
              <w:jc w:val="left"/>
              <w:cnfStyle w:val="000000100000" w:firstRow="0" w:lastRow="0" w:firstColumn="0" w:lastColumn="0" w:oddVBand="0" w:evenVBand="0" w:oddHBand="1" w:evenHBand="0" w:firstRowFirstColumn="0" w:firstRowLastColumn="0" w:lastRowFirstColumn="0" w:lastRowLastColumn="0"/>
            </w:pPr>
            <w:r w:rsidRPr="008A53CC">
              <w:t>Dans l’éthanol à 96 pour cent et dans le méthanol</w:t>
            </w:r>
          </w:p>
        </w:tc>
      </w:tr>
      <w:tr w:rsidR="008A53CC" w:rsidRPr="008A53CC" w:rsidTr="00DE187E">
        <w:trPr>
          <w:trHeight w:val="547"/>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pKa</w:t>
            </w:r>
          </w:p>
        </w:tc>
        <w:tc>
          <w:tcPr>
            <w:tcW w:w="6657" w:type="dxa"/>
            <w:shd w:val="clear" w:color="auto" w:fill="FFFFFF" w:themeFill="background1"/>
            <w:vAlign w:val="center"/>
          </w:tcPr>
          <w:p w:rsidR="008A53CC" w:rsidRPr="008A53CC" w:rsidRDefault="008A53CC" w:rsidP="008A53CC">
            <w:pPr>
              <w:jc w:val="center"/>
              <w:cnfStyle w:val="000000000000" w:firstRow="0" w:lastRow="0" w:firstColumn="0" w:lastColumn="0" w:oddVBand="0" w:evenVBand="0" w:oddHBand="0" w:evenHBand="0" w:firstRowFirstColumn="0" w:firstRowLastColumn="0" w:lastRowFirstColumn="0" w:lastRowLastColumn="0"/>
            </w:pPr>
            <w:r>
              <w:t>8 à 9</w:t>
            </w:r>
          </w:p>
        </w:tc>
      </w:tr>
      <w:tr w:rsidR="008A53CC" w:rsidRPr="008A53CC" w:rsidTr="00DE187E">
        <w:trPr>
          <w:cnfStyle w:val="000000100000" w:firstRow="0" w:lastRow="0" w:firstColumn="0" w:lastColumn="0" w:oddVBand="0" w:evenVBand="0" w:oddHBand="1" w:evenHBand="0" w:firstRowFirstColumn="0" w:firstRowLastColumn="0" w:lastRowFirstColumn="0" w:lastRowLastColumn="0"/>
          <w:trHeight w:val="648"/>
          <w:jc w:val="center"/>
        </w:trPr>
        <w:tc>
          <w:tcPr>
            <w:cnfStyle w:val="001000000000" w:firstRow="0" w:lastRow="0" w:firstColumn="1" w:lastColumn="0" w:oddVBand="0" w:evenVBand="0" w:oddHBand="0" w:evenHBand="0" w:firstRowFirstColumn="0" w:firstRowLastColumn="0" w:lastRowFirstColumn="0" w:lastRowLastColumn="0"/>
            <w:tcW w:w="2405" w:type="dxa"/>
            <w:shd w:val="clear" w:color="auto" w:fill="FFFFFF" w:themeFill="background1"/>
            <w:vAlign w:val="center"/>
          </w:tcPr>
          <w:p w:rsidR="008A53CC" w:rsidRPr="008A53CC" w:rsidRDefault="008A53CC" w:rsidP="008A53CC">
            <w:pPr>
              <w:jc w:val="center"/>
            </w:pPr>
            <w:r w:rsidRPr="008A53CC">
              <w:t>Aspect</w:t>
            </w:r>
          </w:p>
        </w:tc>
        <w:tc>
          <w:tcPr>
            <w:tcW w:w="6657" w:type="dxa"/>
            <w:shd w:val="clear" w:color="auto" w:fill="FFFFFF" w:themeFill="background1"/>
            <w:vAlign w:val="center"/>
          </w:tcPr>
          <w:p w:rsidR="008A53CC" w:rsidRPr="008A53CC" w:rsidRDefault="008A53CC" w:rsidP="008A53CC">
            <w:pPr>
              <w:jc w:val="left"/>
              <w:cnfStyle w:val="000000100000" w:firstRow="0" w:lastRow="0" w:firstColumn="0" w:lastColumn="0" w:oddVBand="0" w:evenVBand="0" w:oddHBand="1" w:evenHBand="0" w:firstRowFirstColumn="0" w:firstRowLastColumn="0" w:lastRowFirstColumn="0" w:lastRowLastColumn="0"/>
            </w:pPr>
            <w:r w:rsidRPr="008A53CC">
              <w:t>Poudre blanche ou faiblement jaunâtre, faiblement hygroscopique</w:t>
            </w:r>
          </w:p>
        </w:tc>
      </w:tr>
    </w:tbl>
    <w:p w:rsidR="004D4294" w:rsidRPr="004D4294" w:rsidRDefault="004D4294" w:rsidP="004D4294">
      <w:pPr>
        <w:jc w:val="center"/>
        <w:rPr>
          <w:b/>
        </w:rPr>
      </w:pPr>
    </w:p>
    <w:p w:rsidR="004D4294" w:rsidRDefault="004D4294" w:rsidP="005A717B"/>
    <w:p w:rsidR="008A53CC" w:rsidRDefault="008A53CC" w:rsidP="005A717B"/>
    <w:p w:rsidR="008A53CC" w:rsidRPr="005A717B" w:rsidRDefault="008A53CC" w:rsidP="005A717B"/>
    <w:p w:rsidR="008D2ED9" w:rsidRPr="00DE390E" w:rsidRDefault="008D2ED9" w:rsidP="00164DF1">
      <w:pPr>
        <w:pStyle w:val="Titre5"/>
        <w:ind w:left="708" w:firstLine="708"/>
      </w:pPr>
      <w:bookmarkStart w:id="187" w:name="_Toc454103560"/>
      <w:bookmarkStart w:id="188" w:name="_Toc454103818"/>
      <w:bookmarkStart w:id="189" w:name="_Toc454112078"/>
      <w:bookmarkStart w:id="190" w:name="_Toc454112272"/>
      <w:bookmarkStart w:id="191" w:name="_Toc454222261"/>
      <w:bookmarkStart w:id="192" w:name="_Toc454744908"/>
      <w:r>
        <w:t xml:space="preserve">I.1.5.5.2. </w:t>
      </w:r>
      <w:r w:rsidRPr="00DE390E">
        <w:t>Métronidazole</w:t>
      </w:r>
      <w:bookmarkEnd w:id="187"/>
      <w:bookmarkEnd w:id="188"/>
      <w:bookmarkEnd w:id="189"/>
      <w:bookmarkEnd w:id="190"/>
      <w:bookmarkEnd w:id="191"/>
      <w:bookmarkEnd w:id="192"/>
      <w:r w:rsidRPr="00DE390E">
        <w:t xml:space="preserve"> </w:t>
      </w:r>
    </w:p>
    <w:p w:rsidR="00AE79B1" w:rsidRDefault="002D3010" w:rsidP="0060696C">
      <w:pPr>
        <w:ind w:firstLine="708"/>
      </w:pPr>
      <w:r w:rsidRPr="00F4761C">
        <w:t>Le M</w:t>
      </w:r>
      <w:r w:rsidR="008D2ED9" w:rsidRPr="00F4761C">
        <w:t>étronidazole</w:t>
      </w:r>
      <w:r w:rsidR="00F4761C" w:rsidRPr="00F4761C">
        <w:t>,</w:t>
      </w:r>
      <w:r w:rsidR="008D2ED9" w:rsidRPr="00F4761C">
        <w:t xml:space="preserve"> </w:t>
      </w:r>
      <w:r w:rsidR="00B946E4" w:rsidRPr="00F4761C">
        <w:t>(Figure I-3)</w:t>
      </w:r>
      <w:r w:rsidR="00B946E4">
        <w:t xml:space="preserve"> </w:t>
      </w:r>
      <w:r w:rsidR="008D2ED9" w:rsidRPr="008D2ED9">
        <w:t xml:space="preserve">est un antibiotique et antiparasitaire appartenant aux nitroimidazoles. Il inhibe la synthèse des acides nucléiques et est utilisé pour le traitement des infections liées à des bactéries anaérobies ainsi qu'à des protozoaires. Il est utilisé dans le traitement curatif des infections médico-chirurgicales à germes anaérobies sensibles ; comme stimulant, en raison de son action sur le système nerveux central. </w:t>
      </w:r>
      <w:r w:rsidR="0060696C">
        <w:t>[9]</w:t>
      </w:r>
      <w:r w:rsidR="0060696C">
        <w:tab/>
      </w:r>
      <w:r w:rsidR="0060696C">
        <w:tab/>
      </w:r>
      <w:r w:rsidR="0060696C">
        <w:tab/>
      </w:r>
      <w:r w:rsidR="008D2ED9" w:rsidRPr="008D2ED9">
        <w:t>L’ensemble de ces propriétés physico-chimiques sont regroupés dans le tableau I-3</w:t>
      </w:r>
      <w:r w:rsidR="0060696C" w:rsidRPr="008D2ED9">
        <w:t>.</w:t>
      </w:r>
      <w:r w:rsidR="0060696C">
        <w:t xml:space="preserve"> [8]</w:t>
      </w:r>
    </w:p>
    <w:p w:rsidR="008D2ED9" w:rsidRDefault="008D2ED9" w:rsidP="008D2ED9">
      <w:pPr>
        <w:keepNext/>
        <w:jc w:val="center"/>
      </w:pPr>
      <w:r>
        <w:rPr>
          <w:noProof/>
          <w:lang w:eastAsia="fr-FR"/>
        </w:rPr>
        <w:drawing>
          <wp:inline distT="0" distB="0" distL="0" distR="0" wp14:anchorId="58CBCE12" wp14:editId="1DAD78C9">
            <wp:extent cx="2200275" cy="1304925"/>
            <wp:effectExtent l="19050" t="19050" r="28575" b="28575"/>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metron1.gif"/>
                    <pic:cNvPicPr/>
                  </pic:nvPicPr>
                  <pic:blipFill>
                    <a:blip r:embed="rId22">
                      <a:extLst>
                        <a:ext uri="{28A0092B-C50C-407E-A947-70E740481C1C}">
                          <a14:useLocalDpi xmlns:a14="http://schemas.microsoft.com/office/drawing/2010/main" val="0"/>
                        </a:ext>
                      </a:extLst>
                    </a:blip>
                    <a:stretch>
                      <a:fillRect/>
                    </a:stretch>
                  </pic:blipFill>
                  <pic:spPr>
                    <a:xfrm>
                      <a:off x="0" y="0"/>
                      <a:ext cx="2200275" cy="1304925"/>
                    </a:xfrm>
                    <a:prstGeom prst="rect">
                      <a:avLst/>
                    </a:prstGeom>
                    <a:ln w="12700">
                      <a:solidFill>
                        <a:sysClr val="windowText" lastClr="000000"/>
                      </a:solidFill>
                    </a:ln>
                  </pic:spPr>
                </pic:pic>
              </a:graphicData>
            </a:graphic>
          </wp:inline>
        </w:drawing>
      </w:r>
    </w:p>
    <w:p w:rsidR="008D2ED9" w:rsidRDefault="00353A58" w:rsidP="008D2ED9">
      <w:pPr>
        <w:pStyle w:val="Sansinterligne"/>
      </w:pPr>
      <w:bookmarkStart w:id="193" w:name="_Toc454113007"/>
      <w:bookmarkStart w:id="194" w:name="_Toc454134586"/>
      <w:bookmarkStart w:id="195" w:name="_Toc454134634"/>
      <w:bookmarkStart w:id="196" w:name="_Toc454135087"/>
      <w:bookmarkStart w:id="197" w:name="_Toc454183516"/>
      <w:bookmarkStart w:id="198" w:name="_Toc454184720"/>
      <w:bookmarkStart w:id="199" w:name="_Toc454204491"/>
      <w:bookmarkStart w:id="200" w:name="_Toc454261434"/>
      <w:r>
        <w:t xml:space="preserve">Figure </w:t>
      </w:r>
      <w:r w:rsidR="00274473">
        <w:t>I</w:t>
      </w:r>
      <w:r w:rsidR="00E7508A">
        <w:noBreakHyphen/>
      </w:r>
      <w:fldSimple w:instr=" SEQ Figure \* ARABIC \s 1 ">
        <w:r w:rsidR="00E7508A">
          <w:rPr>
            <w:noProof/>
          </w:rPr>
          <w:t>3</w:t>
        </w:r>
      </w:fldSimple>
      <w:r w:rsidR="008D2ED9">
        <w:t> :</w:t>
      </w:r>
      <w:r w:rsidR="008D2ED9" w:rsidRPr="008D2ED9">
        <w:t xml:space="preserve"> Formule semi-développée du Métronidazole</w:t>
      </w:r>
      <w:bookmarkEnd w:id="193"/>
      <w:bookmarkEnd w:id="194"/>
      <w:bookmarkEnd w:id="195"/>
      <w:bookmarkEnd w:id="196"/>
      <w:bookmarkEnd w:id="197"/>
      <w:bookmarkEnd w:id="198"/>
      <w:bookmarkEnd w:id="199"/>
      <w:bookmarkEnd w:id="200"/>
    </w:p>
    <w:p w:rsidR="00E27972" w:rsidRDefault="00E27972" w:rsidP="00CD790C">
      <w:pPr>
        <w:pStyle w:val="Titre7"/>
        <w:jc w:val="both"/>
      </w:pPr>
    </w:p>
    <w:p w:rsidR="00CD790C" w:rsidRDefault="00CD790C" w:rsidP="008A53CC">
      <w:pPr>
        <w:pStyle w:val="Titre7"/>
      </w:pPr>
      <w:bookmarkStart w:id="201" w:name="_Toc454219112"/>
      <w:bookmarkStart w:id="202" w:name="_Toc454220100"/>
      <w:bookmarkStart w:id="203" w:name="_Toc454220262"/>
      <w:bookmarkStart w:id="204" w:name="_Toc454374888"/>
      <w:r>
        <w:t xml:space="preserve">Tableau </w:t>
      </w:r>
      <w:r w:rsidR="00C532DE">
        <w:t>I-</w:t>
      </w:r>
      <w:fldSimple w:instr=" SEQ Tableau \* ARABIC \s 1 ">
        <w:r w:rsidR="00F36196">
          <w:rPr>
            <w:noProof/>
          </w:rPr>
          <w:t>3</w:t>
        </w:r>
      </w:fldSimple>
      <w:r>
        <w:t> :</w:t>
      </w:r>
      <w:r w:rsidRPr="00CD790C">
        <w:t xml:space="preserve"> </w:t>
      </w:r>
      <w:r w:rsidRPr="006D5F9A">
        <w:t>Propriétés physico-chimique</w:t>
      </w:r>
      <w:r>
        <w:t xml:space="preserve"> du Métronidazole</w:t>
      </w:r>
      <w:bookmarkEnd w:id="201"/>
      <w:bookmarkEnd w:id="202"/>
      <w:bookmarkEnd w:id="203"/>
      <w:bookmarkEnd w:id="204"/>
    </w:p>
    <w:tbl>
      <w:tblPr>
        <w:tblStyle w:val="TableauGrille4-Accentuation6"/>
        <w:tblW w:w="9075"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3118"/>
        <w:gridCol w:w="5957"/>
      </w:tblGrid>
      <w:tr w:rsidR="008D2ED9" w:rsidTr="00191FCD">
        <w:trPr>
          <w:cnfStyle w:val="100000000000" w:firstRow="1" w:lastRow="0" w:firstColumn="0" w:lastColumn="0" w:oddVBand="0" w:evenVBand="0" w:oddHBand="0"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311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D2ED9" w:rsidRPr="000C40BC" w:rsidRDefault="008D2ED9" w:rsidP="00191FCD">
            <w:pPr>
              <w:jc w:val="center"/>
              <w:rPr>
                <w:color w:val="auto"/>
              </w:rPr>
            </w:pPr>
            <w:r w:rsidRPr="000C40BC">
              <w:rPr>
                <w:color w:val="auto"/>
              </w:rPr>
              <w:t>Nom commercial</w:t>
            </w:r>
          </w:p>
        </w:tc>
        <w:tc>
          <w:tcPr>
            <w:tcW w:w="595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D2ED9" w:rsidRPr="000C40BC" w:rsidRDefault="008D2ED9" w:rsidP="00191FCD">
            <w:pPr>
              <w:jc w:val="center"/>
              <w:cnfStyle w:val="100000000000" w:firstRow="1" w:lastRow="0" w:firstColumn="0" w:lastColumn="0" w:oddVBand="0" w:evenVBand="0" w:oddHBand="0" w:evenHBand="0" w:firstRowFirstColumn="0" w:firstRowLastColumn="0" w:lastRowFirstColumn="0" w:lastRowLastColumn="0"/>
              <w:rPr>
                <w:color w:val="auto"/>
              </w:rPr>
            </w:pPr>
            <w:r w:rsidRPr="000C40BC">
              <w:rPr>
                <w:color w:val="auto"/>
              </w:rPr>
              <w:t>Métronidazole</w:t>
            </w:r>
          </w:p>
        </w:tc>
      </w:tr>
      <w:tr w:rsidR="008D2ED9" w:rsidTr="00191FCD">
        <w:trPr>
          <w:cnfStyle w:val="000000100000" w:firstRow="0" w:lastRow="0" w:firstColumn="0" w:lastColumn="0" w:oddVBand="0" w:evenVBand="0" w:oddHBand="1" w:evenHBand="0" w:firstRowFirstColumn="0" w:firstRowLastColumn="0" w:lastRowFirstColumn="0" w:lastRowLastColumn="0"/>
          <w:trHeight w:val="605"/>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Nom systématique (UICPA)</w:t>
            </w:r>
          </w:p>
        </w:tc>
        <w:tc>
          <w:tcPr>
            <w:tcW w:w="5957" w:type="dxa"/>
            <w:shd w:val="clear" w:color="auto" w:fill="FFFFFF" w:themeFill="background1"/>
            <w:vAlign w:val="center"/>
          </w:tcPr>
          <w:p w:rsidR="008D2ED9" w:rsidRPr="00D1614E" w:rsidRDefault="008D2ED9" w:rsidP="00191FCD">
            <w:pPr>
              <w:jc w:val="center"/>
              <w:cnfStyle w:val="000000100000" w:firstRow="0" w:lastRow="0" w:firstColumn="0" w:lastColumn="0" w:oddVBand="0" w:evenVBand="0" w:oddHBand="1" w:evenHBand="0" w:firstRowFirstColumn="0" w:firstRowLastColumn="0" w:lastRowFirstColumn="0" w:lastRowLastColumn="0"/>
              <w:rPr>
                <w:b/>
              </w:rPr>
            </w:pPr>
            <w:r w:rsidRPr="00441EEE">
              <w:t>2-(2-Méthyl-5</w:t>
            </w:r>
            <w:r>
              <w:t>-nitro-1H-imidazol-1-yl) éthanol</w:t>
            </w:r>
          </w:p>
        </w:tc>
      </w:tr>
      <w:tr w:rsidR="008D2ED9" w:rsidTr="00191FCD">
        <w:trPr>
          <w:trHeight w:val="800"/>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Formule brute</w:t>
            </w:r>
          </w:p>
        </w:tc>
        <w:tc>
          <w:tcPr>
            <w:tcW w:w="5957" w:type="dxa"/>
            <w:shd w:val="clear" w:color="auto" w:fill="FFFFFF" w:themeFill="background1"/>
            <w:vAlign w:val="center"/>
          </w:tcPr>
          <w:p w:rsidR="008D2ED9" w:rsidRDefault="008D2ED9" w:rsidP="00191FCD">
            <w:pPr>
              <w:jc w:val="center"/>
              <w:cnfStyle w:val="000000000000" w:firstRow="0" w:lastRow="0" w:firstColumn="0" w:lastColumn="0" w:oddVBand="0" w:evenVBand="0" w:oddHBand="0" w:evenHBand="0" w:firstRowFirstColumn="0" w:firstRowLastColumn="0" w:lastRowFirstColumn="0" w:lastRowLastColumn="0"/>
            </w:pPr>
            <w:r>
              <w:rPr>
                <w:rFonts w:ascii="Arial" w:hAnsi="Arial" w:cs="Arial"/>
              </w:rPr>
              <w:t>C</w:t>
            </w:r>
            <w:r w:rsidRPr="00315BCA">
              <w:rPr>
                <w:rFonts w:ascii="Arial" w:hAnsi="Arial" w:cs="Arial"/>
                <w:vertAlign w:val="subscript"/>
              </w:rPr>
              <w:t>6</w:t>
            </w:r>
            <w:r>
              <w:rPr>
                <w:rFonts w:ascii="Arial" w:hAnsi="Arial" w:cs="Arial"/>
              </w:rPr>
              <w:t>H</w:t>
            </w:r>
            <w:r w:rsidRPr="00315BCA">
              <w:rPr>
                <w:rFonts w:ascii="Arial" w:hAnsi="Arial" w:cs="Arial"/>
                <w:vertAlign w:val="subscript"/>
              </w:rPr>
              <w:t>9</w:t>
            </w:r>
            <w:r>
              <w:rPr>
                <w:rFonts w:ascii="Arial" w:hAnsi="Arial" w:cs="Arial"/>
              </w:rPr>
              <w:t>N</w:t>
            </w:r>
            <w:r w:rsidRPr="00315BCA">
              <w:rPr>
                <w:rFonts w:ascii="Arial" w:hAnsi="Arial" w:cs="Arial"/>
                <w:vertAlign w:val="subscript"/>
              </w:rPr>
              <w:t>3</w:t>
            </w:r>
            <w:r>
              <w:rPr>
                <w:rFonts w:ascii="Arial" w:hAnsi="Arial" w:cs="Arial"/>
              </w:rPr>
              <w:t>O</w:t>
            </w:r>
            <w:r w:rsidRPr="00315BCA">
              <w:rPr>
                <w:rFonts w:ascii="Arial" w:hAnsi="Arial" w:cs="Arial"/>
                <w:vertAlign w:val="subscript"/>
              </w:rPr>
              <w:t>3</w:t>
            </w:r>
          </w:p>
        </w:tc>
      </w:tr>
      <w:tr w:rsidR="008D2ED9" w:rsidTr="00191FCD">
        <w:trPr>
          <w:cnfStyle w:val="000000100000" w:firstRow="0" w:lastRow="0" w:firstColumn="0" w:lastColumn="0" w:oddVBand="0" w:evenVBand="0" w:oddHBand="1"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Masse moléculaire (g/mol)</w:t>
            </w:r>
          </w:p>
        </w:tc>
        <w:tc>
          <w:tcPr>
            <w:tcW w:w="5957" w:type="dxa"/>
            <w:shd w:val="clear" w:color="auto" w:fill="FFFFFF" w:themeFill="background1"/>
            <w:vAlign w:val="center"/>
          </w:tcPr>
          <w:p w:rsidR="008D2ED9" w:rsidRDefault="008D2ED9" w:rsidP="00191FCD">
            <w:pPr>
              <w:jc w:val="center"/>
              <w:cnfStyle w:val="000000100000" w:firstRow="0" w:lastRow="0" w:firstColumn="0" w:lastColumn="0" w:oddVBand="0" w:evenVBand="0" w:oddHBand="1" w:evenHBand="0" w:firstRowFirstColumn="0" w:firstRowLastColumn="0" w:lastRowFirstColumn="0" w:lastRowLastColumn="0"/>
            </w:pPr>
            <w:r w:rsidRPr="00D852EE">
              <w:t>171,</w:t>
            </w:r>
            <w:r>
              <w:t>2</w:t>
            </w:r>
          </w:p>
        </w:tc>
      </w:tr>
      <w:tr w:rsidR="008D2ED9" w:rsidTr="00191FCD">
        <w:trPr>
          <w:trHeight w:val="625"/>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Point de fusion (°C)</w:t>
            </w:r>
          </w:p>
        </w:tc>
        <w:tc>
          <w:tcPr>
            <w:tcW w:w="5957" w:type="dxa"/>
            <w:shd w:val="clear" w:color="auto" w:fill="FFFFFF" w:themeFill="background1"/>
            <w:vAlign w:val="center"/>
          </w:tcPr>
          <w:p w:rsidR="008D2ED9" w:rsidRPr="00D852EE" w:rsidRDefault="008D2ED9" w:rsidP="00191FCD">
            <w:pPr>
              <w:jc w:val="center"/>
              <w:cnfStyle w:val="000000000000" w:firstRow="0" w:lastRow="0" w:firstColumn="0" w:lastColumn="0" w:oddVBand="0" w:evenVBand="0" w:oddHBand="0" w:evenHBand="0" w:firstRowFirstColumn="0" w:firstRowLastColumn="0" w:lastRowFirstColumn="0" w:lastRowLastColumn="0"/>
            </w:pPr>
            <w:r>
              <w:t>159-163</w:t>
            </w:r>
          </w:p>
        </w:tc>
      </w:tr>
      <w:tr w:rsidR="008D2ED9" w:rsidTr="00191FCD">
        <w:trPr>
          <w:cnfStyle w:val="000000100000" w:firstRow="0" w:lastRow="0" w:firstColumn="0" w:lastColumn="0" w:oddVBand="0" w:evenVBand="0" w:oddHBand="1"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Solubilité</w:t>
            </w:r>
          </w:p>
        </w:tc>
        <w:tc>
          <w:tcPr>
            <w:tcW w:w="5957" w:type="dxa"/>
            <w:shd w:val="clear" w:color="auto" w:fill="FFFFFF" w:themeFill="background1"/>
            <w:vAlign w:val="center"/>
          </w:tcPr>
          <w:p w:rsidR="008D2ED9" w:rsidRPr="00D852EE" w:rsidRDefault="008D2ED9" w:rsidP="00191FCD">
            <w:pPr>
              <w:jc w:val="left"/>
              <w:cnfStyle w:val="000000100000" w:firstRow="0" w:lastRow="0" w:firstColumn="0" w:lastColumn="0" w:oddVBand="0" w:evenVBand="0" w:oddHBand="1" w:evenHBand="0" w:firstRowFirstColumn="0" w:firstRowLastColumn="0" w:lastRowFirstColumn="0" w:lastRowLastColumn="0"/>
            </w:pPr>
            <w:r w:rsidRPr="00206641">
              <w:t>Peu soluble dans l’eau, dans l’acétone, dans l’alcool et dans le chlorure de méthylène.</w:t>
            </w:r>
          </w:p>
        </w:tc>
      </w:tr>
      <w:tr w:rsidR="008D2ED9" w:rsidTr="00191FCD">
        <w:trPr>
          <w:trHeight w:val="625"/>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pKa</w:t>
            </w:r>
          </w:p>
        </w:tc>
        <w:tc>
          <w:tcPr>
            <w:tcW w:w="5957" w:type="dxa"/>
            <w:shd w:val="clear" w:color="auto" w:fill="FFFFFF" w:themeFill="background1"/>
            <w:vAlign w:val="center"/>
          </w:tcPr>
          <w:p w:rsidR="008D2ED9" w:rsidRPr="00206641" w:rsidRDefault="008D2ED9" w:rsidP="00191FCD">
            <w:pPr>
              <w:jc w:val="center"/>
              <w:cnfStyle w:val="000000000000" w:firstRow="0" w:lastRow="0" w:firstColumn="0" w:lastColumn="0" w:oddVBand="0" w:evenVBand="0" w:oddHBand="0" w:evenHBand="0" w:firstRowFirstColumn="0" w:firstRowLastColumn="0" w:lastRowFirstColumn="0" w:lastRowLastColumn="0"/>
            </w:pPr>
            <w:r>
              <w:t>2,</w:t>
            </w:r>
            <w:r w:rsidRPr="004A78D6">
              <w:t>38</w:t>
            </w:r>
          </w:p>
        </w:tc>
      </w:tr>
      <w:tr w:rsidR="008D2ED9" w:rsidTr="00191FCD">
        <w:trPr>
          <w:cnfStyle w:val="000000100000" w:firstRow="0" w:lastRow="0" w:firstColumn="0" w:lastColumn="0" w:oddVBand="0" w:evenVBand="0" w:oddHBand="1" w:evenHBand="0" w:firstRowFirstColumn="0" w:firstRowLastColumn="0" w:lastRowFirstColumn="0" w:lastRowLastColumn="0"/>
          <w:trHeight w:val="754"/>
          <w:jc w:val="center"/>
        </w:trPr>
        <w:tc>
          <w:tcPr>
            <w:cnfStyle w:val="001000000000" w:firstRow="0" w:lastRow="0" w:firstColumn="1" w:lastColumn="0" w:oddVBand="0" w:evenVBand="0" w:oddHBand="0" w:evenHBand="0" w:firstRowFirstColumn="0" w:firstRowLastColumn="0" w:lastRowFirstColumn="0" w:lastRowLastColumn="0"/>
            <w:tcW w:w="3118" w:type="dxa"/>
            <w:shd w:val="clear" w:color="auto" w:fill="FFFFFF" w:themeFill="background1"/>
            <w:vAlign w:val="center"/>
          </w:tcPr>
          <w:p w:rsidR="008D2ED9" w:rsidRPr="000C40BC" w:rsidRDefault="008D2ED9" w:rsidP="00191FCD">
            <w:pPr>
              <w:jc w:val="center"/>
            </w:pPr>
            <w:r w:rsidRPr="000C40BC">
              <w:t>Aspect</w:t>
            </w:r>
          </w:p>
        </w:tc>
        <w:tc>
          <w:tcPr>
            <w:tcW w:w="5957" w:type="dxa"/>
            <w:shd w:val="clear" w:color="auto" w:fill="FFFFFF" w:themeFill="background1"/>
            <w:vAlign w:val="center"/>
          </w:tcPr>
          <w:p w:rsidR="008D2ED9" w:rsidRDefault="008D2ED9" w:rsidP="002F3AE3">
            <w:pPr>
              <w:keepNext/>
              <w:jc w:val="left"/>
              <w:cnfStyle w:val="000000100000" w:firstRow="0" w:lastRow="0" w:firstColumn="0" w:lastColumn="0" w:oddVBand="0" w:evenVBand="0" w:oddHBand="1" w:evenHBand="0" w:firstRowFirstColumn="0" w:firstRowLastColumn="0" w:lastRowFirstColumn="0" w:lastRowLastColumn="0"/>
            </w:pPr>
            <w:r>
              <w:t>P</w:t>
            </w:r>
            <w:r w:rsidRPr="00366A4F">
              <w:t>oudre cristalline, blanche ou jaunâtre.</w:t>
            </w:r>
          </w:p>
        </w:tc>
      </w:tr>
    </w:tbl>
    <w:p w:rsidR="002925ED" w:rsidRDefault="002925ED" w:rsidP="002925ED">
      <w:pPr>
        <w:pStyle w:val="Titre2"/>
      </w:pPr>
      <w:bookmarkStart w:id="205" w:name="_Toc454112079"/>
      <w:bookmarkStart w:id="206" w:name="_Toc454112273"/>
      <w:bookmarkStart w:id="207" w:name="_Toc454222262"/>
      <w:bookmarkStart w:id="208" w:name="_Toc454744909"/>
      <w:r>
        <w:lastRenderedPageBreak/>
        <w:t>I.2. La chromatographie</w:t>
      </w:r>
      <w:bookmarkEnd w:id="205"/>
      <w:bookmarkEnd w:id="206"/>
      <w:bookmarkEnd w:id="207"/>
      <w:bookmarkEnd w:id="208"/>
      <w:r>
        <w:t xml:space="preserve"> </w:t>
      </w:r>
    </w:p>
    <w:p w:rsidR="002925ED" w:rsidRDefault="002925ED" w:rsidP="00893CAC">
      <w:pPr>
        <w:pStyle w:val="Titre3"/>
        <w:ind w:left="360"/>
      </w:pPr>
      <w:bookmarkStart w:id="209" w:name="_Toc454112080"/>
      <w:bookmarkStart w:id="210" w:name="_Toc454112274"/>
      <w:bookmarkStart w:id="211" w:name="_Toc454222263"/>
      <w:bookmarkStart w:id="212" w:name="_Toc454744910"/>
      <w:r>
        <w:t>I.2.1. Historique</w:t>
      </w:r>
      <w:bookmarkEnd w:id="209"/>
      <w:bookmarkEnd w:id="210"/>
      <w:bookmarkEnd w:id="211"/>
      <w:bookmarkEnd w:id="212"/>
      <w:r>
        <w:t xml:space="preserve"> </w:t>
      </w:r>
    </w:p>
    <w:p w:rsidR="002925ED" w:rsidRDefault="002925ED" w:rsidP="003A6A56">
      <w:pPr>
        <w:ind w:firstLine="708"/>
      </w:pPr>
      <w:r>
        <w:t>Les méthodes chromatographiques sont des méthodes de séparation mettant en jeu différents p</w:t>
      </w:r>
      <w:r w:rsidR="003A6A56">
        <w:t>rocessus physicochimiques.</w:t>
      </w:r>
      <w:r w:rsidR="003A6A56">
        <w:tab/>
      </w:r>
      <w:r w:rsidR="003A6A56">
        <w:tab/>
      </w:r>
      <w:r w:rsidR="003A6A56">
        <w:tab/>
      </w:r>
      <w:r w:rsidR="003A6A56">
        <w:tab/>
      </w:r>
      <w:r w:rsidR="003A6A56">
        <w:tab/>
      </w:r>
      <w:r w:rsidR="003A6A56">
        <w:tab/>
      </w:r>
      <w:r>
        <w:t>Historiquement, l’apparition de ces techniques remonte à 1903, date à laquel</w:t>
      </w:r>
      <w:r w:rsidR="00B946E4">
        <w:t>le le botaniste russe M.</w:t>
      </w:r>
      <w:r w:rsidR="00B946E4" w:rsidRPr="00F4761C">
        <w:t>Tswett a réalisé</w:t>
      </w:r>
      <w:r w:rsidRPr="00F4761C">
        <w:t xml:space="preserve"> la séparation</w:t>
      </w:r>
      <w:r>
        <w:t xml:space="preserve"> de pigments végétaux de la chlorophylle sur une colonne remplie de carbonate de calcium </w:t>
      </w:r>
      <w:r w:rsidR="003A6A56">
        <w:t>avec de l’éther de pétrole.</w:t>
      </w:r>
      <w:r w:rsidR="003A6A56">
        <w:tab/>
      </w:r>
      <w:r w:rsidR="003A6A56">
        <w:tab/>
      </w:r>
      <w:r w:rsidR="003A6A56">
        <w:tab/>
      </w:r>
      <w:r w:rsidR="003A6A56">
        <w:tab/>
      </w:r>
      <w:r>
        <w:t>La séparation du mélange en différentes bandes colorées a donné son nom à la méthode chromatographique (du grec khroma qui signifie couleur). Alors que cette première séparation était basée sur les différences d’adsorption des pigments. Des évolutions ont suivi la première expérience de Tswett.</w:t>
      </w:r>
      <w:r>
        <w:tab/>
      </w:r>
      <w:r>
        <w:tab/>
      </w:r>
      <w:r>
        <w:tab/>
      </w:r>
      <w:r>
        <w:tab/>
      </w:r>
      <w:r>
        <w:tab/>
      </w:r>
      <w:r w:rsidR="003A6A56">
        <w:tab/>
      </w:r>
      <w:r w:rsidR="003A6A56">
        <w:tab/>
      </w:r>
      <w:r w:rsidR="003A6A56">
        <w:tab/>
      </w:r>
      <w:r w:rsidR="003A6A56">
        <w:tab/>
        <w:t xml:space="preserve">     </w:t>
      </w:r>
      <w:r w:rsidR="003A6A56">
        <w:tab/>
      </w:r>
      <w:r>
        <w:t>L’origine de l’efficacité des techniques chromatographiques réside incontestablement dans le fait que les constituants du mélange à résoudre entrent dans une suite continue d’un nombre considérable d’équilibre avec deux phases :</w:t>
      </w:r>
    </w:p>
    <w:p w:rsidR="002925ED" w:rsidRDefault="002925ED" w:rsidP="00F13E8A">
      <w:pPr>
        <w:pStyle w:val="Paragraphedeliste"/>
        <w:numPr>
          <w:ilvl w:val="0"/>
          <w:numId w:val="11"/>
        </w:numPr>
      </w:pPr>
      <w:r>
        <w:t xml:space="preserve">L’une stationnaire, </w:t>
      </w:r>
      <w:r w:rsidR="00B946E4">
        <w:t>s’</w:t>
      </w:r>
      <w:r>
        <w:t xml:space="preserve">appelle phase fixe. </w:t>
      </w:r>
    </w:p>
    <w:p w:rsidR="002925ED" w:rsidRDefault="002925ED" w:rsidP="00F13E8A">
      <w:pPr>
        <w:pStyle w:val="Paragraphedeliste"/>
        <w:numPr>
          <w:ilvl w:val="0"/>
          <w:numId w:val="11"/>
        </w:numPr>
      </w:pPr>
      <w:r>
        <w:t>L’autre dite mobile qui parcourt la première avec une vitesse déterminée.</w:t>
      </w:r>
      <w:r w:rsidR="00BD534E">
        <w:t xml:space="preserve"> [10]</w:t>
      </w:r>
    </w:p>
    <w:p w:rsidR="002925ED" w:rsidRDefault="002925ED" w:rsidP="00893CAC">
      <w:pPr>
        <w:pStyle w:val="Titre3"/>
        <w:ind w:left="360"/>
      </w:pPr>
      <w:bookmarkStart w:id="213" w:name="_Toc454112081"/>
      <w:bookmarkStart w:id="214" w:name="_Toc454112275"/>
      <w:bookmarkStart w:id="215" w:name="_Toc454222264"/>
      <w:bookmarkStart w:id="216" w:name="_Toc454744911"/>
      <w:r>
        <w:t>I.2.2. Intérêt de la chromatographie</w:t>
      </w:r>
      <w:bookmarkEnd w:id="213"/>
      <w:bookmarkEnd w:id="214"/>
      <w:bookmarkEnd w:id="215"/>
      <w:bookmarkEnd w:id="216"/>
    </w:p>
    <w:p w:rsidR="002925ED" w:rsidRDefault="002925ED" w:rsidP="00391415">
      <w:pPr>
        <w:ind w:firstLine="708"/>
      </w:pPr>
      <w:r>
        <w:t xml:space="preserve">Les méthodes chromatographiques sont les méthodes les plus importantes de l’analyse immédiate. </w:t>
      </w:r>
      <w:r w:rsidRPr="00F4761C">
        <w:t>Elles permettent</w:t>
      </w:r>
      <w:r w:rsidR="00F4761C" w:rsidRPr="00F4761C">
        <w:t xml:space="preserve"> </w:t>
      </w:r>
      <w:r w:rsidRPr="00F4761C">
        <w:t>de séparer</w:t>
      </w:r>
      <w:r>
        <w:t xml:space="preserve"> les constituants d’un</w:t>
      </w:r>
      <w:r w:rsidR="00B946E4">
        <w:t xml:space="preserve"> mélange plus ou moins complexe. Elles</w:t>
      </w:r>
      <w:r>
        <w:t xml:space="preserve"> peuvent également assurer</w:t>
      </w:r>
      <w:r w:rsidR="00B946E4">
        <w:t>,</w:t>
      </w:r>
      <w:r>
        <w:t xml:space="preserve"> dans certaines conditions</w:t>
      </w:r>
      <w:r w:rsidR="00B946E4">
        <w:t>,</w:t>
      </w:r>
      <w:r>
        <w:t xml:space="preserve"> l’identification et la déterminati</w:t>
      </w:r>
      <w:r w:rsidR="00BD534E">
        <w:t>on quantitative des substances. [10]</w:t>
      </w:r>
    </w:p>
    <w:p w:rsidR="002925ED" w:rsidRPr="003A6A56" w:rsidRDefault="002925ED" w:rsidP="00F13E8A">
      <w:pPr>
        <w:pStyle w:val="Paragraphedeliste"/>
        <w:numPr>
          <w:ilvl w:val="0"/>
          <w:numId w:val="59"/>
        </w:numPr>
        <w:rPr>
          <w:b/>
        </w:rPr>
      </w:pPr>
      <w:r w:rsidRPr="003A6A56">
        <w:rPr>
          <w:b/>
        </w:rPr>
        <w:t xml:space="preserve">Les différentes méthodes chromatographiques  </w:t>
      </w:r>
    </w:p>
    <w:p w:rsidR="002925ED" w:rsidRDefault="002925ED" w:rsidP="00BC7CDA">
      <w:pPr>
        <w:ind w:firstLine="360"/>
      </w:pPr>
      <w:r>
        <w:t xml:space="preserve">Il existe trois principaux types de chromatographie : </w:t>
      </w:r>
    </w:p>
    <w:p w:rsidR="002925ED" w:rsidRDefault="002925ED" w:rsidP="00F13E8A">
      <w:pPr>
        <w:pStyle w:val="Paragraphedeliste"/>
        <w:numPr>
          <w:ilvl w:val="0"/>
          <w:numId w:val="13"/>
        </w:numPr>
      </w:pPr>
      <w:r>
        <w:t xml:space="preserve">La chromatographie en phase gazeuse (CPG). </w:t>
      </w:r>
    </w:p>
    <w:p w:rsidR="002925ED" w:rsidRDefault="002925ED" w:rsidP="00F13E8A">
      <w:pPr>
        <w:pStyle w:val="Paragraphedeliste"/>
        <w:numPr>
          <w:ilvl w:val="0"/>
          <w:numId w:val="13"/>
        </w:numPr>
      </w:pPr>
      <w:r>
        <w:t xml:space="preserve">La chromatographie en phase liquide à haute performance (HPLC). </w:t>
      </w:r>
    </w:p>
    <w:p w:rsidR="002925ED" w:rsidRDefault="002925ED" w:rsidP="00F13E8A">
      <w:pPr>
        <w:pStyle w:val="Paragraphedeliste"/>
        <w:numPr>
          <w:ilvl w:val="0"/>
          <w:numId w:val="13"/>
        </w:numPr>
      </w:pPr>
      <w:r>
        <w:t>La chromatographie en couche mince (CCM).</w:t>
      </w:r>
    </w:p>
    <w:p w:rsidR="002925ED" w:rsidRDefault="002925ED" w:rsidP="002925ED"/>
    <w:p w:rsidR="002925ED" w:rsidRDefault="002925ED" w:rsidP="00893CAC">
      <w:pPr>
        <w:pStyle w:val="Titre3"/>
        <w:ind w:left="360"/>
      </w:pPr>
      <w:bookmarkStart w:id="217" w:name="_Toc454112082"/>
      <w:bookmarkStart w:id="218" w:name="_Toc454112276"/>
      <w:bookmarkStart w:id="219" w:name="_Toc454222265"/>
      <w:bookmarkStart w:id="220" w:name="_Toc454744912"/>
      <w:r>
        <w:lastRenderedPageBreak/>
        <w:t>I.2.3. La chromatographie liquide à haute performance (HPLC)</w:t>
      </w:r>
      <w:bookmarkEnd w:id="217"/>
      <w:bookmarkEnd w:id="218"/>
      <w:bookmarkEnd w:id="219"/>
      <w:bookmarkEnd w:id="220"/>
    </w:p>
    <w:p w:rsidR="002925ED" w:rsidRDefault="002925ED" w:rsidP="00B20BD5">
      <w:pPr>
        <w:pStyle w:val="Titre4"/>
        <w:ind w:left="360" w:firstLine="348"/>
      </w:pPr>
      <w:bookmarkStart w:id="221" w:name="_Toc454112083"/>
      <w:bookmarkStart w:id="222" w:name="_Toc454112277"/>
      <w:bookmarkStart w:id="223" w:name="_Toc454222266"/>
      <w:bookmarkStart w:id="224" w:name="_Toc454744913"/>
      <w:r>
        <w:t>I.2.3.1. Généralité</w:t>
      </w:r>
      <w:bookmarkEnd w:id="221"/>
      <w:bookmarkEnd w:id="222"/>
      <w:bookmarkEnd w:id="223"/>
      <w:bookmarkEnd w:id="224"/>
      <w:r>
        <w:t xml:space="preserve"> </w:t>
      </w:r>
    </w:p>
    <w:p w:rsidR="002925ED" w:rsidRDefault="002925ED" w:rsidP="00F17579">
      <w:pPr>
        <w:ind w:firstLine="708"/>
      </w:pPr>
      <w:r>
        <w:t>La chromatographie en phase liquide à haute performance, fréquemment appelée par son abréviation (HPLC) (High Performance Liquid Chromatography) constitue une technique analytique très générale d’emploi. Elle permet de séparer les composés en solution afin de déterminer leurs teneurs. La séparation analytique repose sur la distribution différentielle des espèces par deux phases non miscibles, l'une stationnaire et l'autre mobile</w:t>
      </w:r>
      <w:r w:rsidR="0031197F">
        <w:t>. [11]</w:t>
      </w:r>
      <w:r w:rsidR="00F17579">
        <w:tab/>
      </w:r>
      <w:r w:rsidR="0031197F">
        <w:tab/>
      </w:r>
      <w:r w:rsidR="0031197F">
        <w:tab/>
      </w:r>
      <w:r>
        <w:t xml:space="preserve">Selon la nature des interactions entre ces deux phases et l’échantillon analysé, il est possible de distinguer différents mécanismes de séparation : </w:t>
      </w:r>
    </w:p>
    <w:p w:rsidR="002925ED" w:rsidRDefault="002925ED" w:rsidP="00F13E8A">
      <w:pPr>
        <w:pStyle w:val="Paragraphedeliste"/>
        <w:numPr>
          <w:ilvl w:val="0"/>
          <w:numId w:val="14"/>
        </w:numPr>
      </w:pPr>
      <w:r>
        <w:t>La Chromatographie d’adsorption.</w:t>
      </w:r>
    </w:p>
    <w:p w:rsidR="002925ED" w:rsidRDefault="002925ED" w:rsidP="00F13E8A">
      <w:pPr>
        <w:pStyle w:val="Paragraphedeliste"/>
        <w:numPr>
          <w:ilvl w:val="0"/>
          <w:numId w:val="14"/>
        </w:numPr>
      </w:pPr>
      <w:r>
        <w:t>La Chromatographie de partage (en phase normale ou en phase inverse).</w:t>
      </w:r>
    </w:p>
    <w:p w:rsidR="002925ED" w:rsidRDefault="002925ED" w:rsidP="00F13E8A">
      <w:pPr>
        <w:pStyle w:val="Paragraphedeliste"/>
        <w:numPr>
          <w:ilvl w:val="0"/>
          <w:numId w:val="14"/>
        </w:numPr>
      </w:pPr>
      <w:r>
        <w:t>La Chromatographie ionique.</w:t>
      </w:r>
    </w:p>
    <w:p w:rsidR="002925ED" w:rsidRDefault="002925ED" w:rsidP="0031197F">
      <w:pPr>
        <w:pStyle w:val="Paragraphedeliste"/>
        <w:numPr>
          <w:ilvl w:val="0"/>
          <w:numId w:val="14"/>
        </w:numPr>
      </w:pPr>
      <w:r>
        <w:t>La Chromatographie d’exclusion stérique</w:t>
      </w:r>
      <w:r w:rsidR="0031197F">
        <w:t>. [11]</w:t>
      </w:r>
    </w:p>
    <w:p w:rsidR="002925ED" w:rsidRDefault="002925ED" w:rsidP="00B20BD5">
      <w:pPr>
        <w:pStyle w:val="Titre4"/>
        <w:ind w:left="360" w:firstLine="348"/>
      </w:pPr>
      <w:bookmarkStart w:id="225" w:name="_Toc454112084"/>
      <w:bookmarkStart w:id="226" w:name="_Toc454112278"/>
      <w:bookmarkStart w:id="227" w:name="_Toc454222267"/>
      <w:bookmarkStart w:id="228" w:name="_Toc454744914"/>
      <w:r>
        <w:t>I.</w:t>
      </w:r>
      <w:r w:rsidR="00D077C7">
        <w:t>2.</w:t>
      </w:r>
      <w:r>
        <w:t>3.2. Principe</w:t>
      </w:r>
      <w:bookmarkEnd w:id="225"/>
      <w:bookmarkEnd w:id="226"/>
      <w:bookmarkEnd w:id="227"/>
      <w:bookmarkEnd w:id="228"/>
      <w:r>
        <w:t xml:space="preserve"> </w:t>
      </w:r>
    </w:p>
    <w:p w:rsidR="002925ED" w:rsidRDefault="002925ED" w:rsidP="00F17579">
      <w:pPr>
        <w:ind w:firstLine="708"/>
      </w:pPr>
      <w:r>
        <w:t>Les composés à séparer sont mis en solution dans un solvant. Ce mélange est introduit dans la phase mobile liquide. Suivant la nature des molécules, elles interagissent plus ou moins avec la phase stationnaire dans un tube appelé colonne chromatographique. La phase mobile poussée par une pompe sous haute pression, parcourt le système chromatographique. Le mélange à analyser est injecté puis transporté au travers du système chromatographique. Les composés en solution se répartissent alors suivant leur affinité entre la phase mobile et la phase stationnaire. En sortie de colonne grâce à un détecteur approprié les différents solutés sont caractérisés par un pic. L'ensemble des pics enregistrés est appelé chromatogramme</w:t>
      </w:r>
      <w:r w:rsidR="00B8362C">
        <w:t>. [1</w:t>
      </w:r>
      <w:r w:rsidR="00A0257A">
        <w:t>2</w:t>
      </w:r>
      <w:r w:rsidR="00B8362C">
        <w:t>]</w:t>
      </w:r>
    </w:p>
    <w:p w:rsidR="002925ED" w:rsidRDefault="002925ED" w:rsidP="00B20BD5">
      <w:pPr>
        <w:pStyle w:val="Titre4"/>
        <w:ind w:left="420" w:firstLine="288"/>
      </w:pPr>
      <w:bookmarkStart w:id="229" w:name="_Toc454112085"/>
      <w:bookmarkStart w:id="230" w:name="_Toc454112279"/>
      <w:bookmarkStart w:id="231" w:name="_Toc454222268"/>
      <w:bookmarkStart w:id="232" w:name="_Toc454744915"/>
      <w:r>
        <w:t>I.</w:t>
      </w:r>
      <w:r w:rsidR="00D077C7">
        <w:t>2.</w:t>
      </w:r>
      <w:r>
        <w:t>3.3. Appareillage</w:t>
      </w:r>
      <w:bookmarkEnd w:id="229"/>
      <w:bookmarkEnd w:id="230"/>
      <w:bookmarkEnd w:id="231"/>
      <w:bookmarkEnd w:id="232"/>
      <w:r>
        <w:t xml:space="preserve"> </w:t>
      </w:r>
    </w:p>
    <w:p w:rsidR="002925ED" w:rsidRDefault="002925ED" w:rsidP="00391415">
      <w:pPr>
        <w:ind w:firstLine="708"/>
      </w:pPr>
      <w:r>
        <w:t xml:space="preserve">Le schéma général d’un système chromatographique en phase liquide est </w:t>
      </w:r>
      <w:r w:rsidR="00353A58">
        <w:t xml:space="preserve">indiqué sur la          figure </w:t>
      </w:r>
      <w:r w:rsidR="00391415">
        <w:t>I</w:t>
      </w:r>
      <w:r>
        <w:t>-4. Ce système comprend :</w:t>
      </w:r>
    </w:p>
    <w:p w:rsidR="002925ED" w:rsidRDefault="002925ED" w:rsidP="00F13E8A">
      <w:pPr>
        <w:pStyle w:val="Paragraphedeliste"/>
        <w:numPr>
          <w:ilvl w:val="0"/>
          <w:numId w:val="15"/>
        </w:numPr>
      </w:pPr>
      <w:r>
        <w:t>L’éluant qui peut constituer une phase mobile de composition constante (système isocratique) ou variable en fonction du temps (système à gradient).</w:t>
      </w:r>
    </w:p>
    <w:p w:rsidR="002925ED" w:rsidRDefault="00B946E4" w:rsidP="00F13E8A">
      <w:pPr>
        <w:pStyle w:val="Paragraphedeliste"/>
        <w:numPr>
          <w:ilvl w:val="0"/>
          <w:numId w:val="15"/>
        </w:numPr>
      </w:pPr>
      <w:r>
        <w:t>U</w:t>
      </w:r>
      <w:r w:rsidR="0099029C">
        <w:t>n</w:t>
      </w:r>
      <w:r w:rsidR="002925ED">
        <w:t xml:space="preserve"> système de pompage.</w:t>
      </w:r>
    </w:p>
    <w:p w:rsidR="002925ED" w:rsidRDefault="002925ED" w:rsidP="00F13E8A">
      <w:pPr>
        <w:pStyle w:val="Paragraphedeliste"/>
        <w:numPr>
          <w:ilvl w:val="0"/>
          <w:numId w:val="15"/>
        </w:numPr>
      </w:pPr>
      <w:r>
        <w:t>Un système d’injection.</w:t>
      </w:r>
    </w:p>
    <w:p w:rsidR="002925ED" w:rsidRDefault="00B946E4" w:rsidP="00F13E8A">
      <w:pPr>
        <w:pStyle w:val="Paragraphedeliste"/>
        <w:numPr>
          <w:ilvl w:val="0"/>
          <w:numId w:val="15"/>
        </w:numPr>
      </w:pPr>
      <w:r>
        <w:t>Une colonne.</w:t>
      </w:r>
    </w:p>
    <w:p w:rsidR="00AE79B1" w:rsidRDefault="002925ED" w:rsidP="00F13E8A">
      <w:pPr>
        <w:pStyle w:val="Paragraphedeliste"/>
        <w:numPr>
          <w:ilvl w:val="0"/>
          <w:numId w:val="15"/>
        </w:numPr>
      </w:pPr>
      <w:r>
        <w:t xml:space="preserve">Un </w:t>
      </w:r>
      <w:r w:rsidR="00B946E4">
        <w:t>détecteur</w:t>
      </w:r>
      <w:r>
        <w:t xml:space="preserve"> avec </w:t>
      </w:r>
      <w:r w:rsidR="00B946E4">
        <w:t>un</w:t>
      </w:r>
      <w:r>
        <w:t xml:space="preserve"> intégrateur</w:t>
      </w:r>
      <w:r w:rsidR="00F4761C">
        <w:t>.</w:t>
      </w:r>
    </w:p>
    <w:p w:rsidR="00191FCD" w:rsidRDefault="00191FCD" w:rsidP="00191FCD">
      <w:pPr>
        <w:keepNext/>
        <w:jc w:val="center"/>
      </w:pPr>
      <w:r>
        <w:rPr>
          <w:noProof/>
          <w:lang w:eastAsia="fr-FR"/>
        </w:rPr>
        <w:lastRenderedPageBreak/>
        <w:drawing>
          <wp:inline distT="0" distB="0" distL="0" distR="0" wp14:anchorId="22FF6E3E" wp14:editId="3C351558">
            <wp:extent cx="5200015" cy="2876550"/>
            <wp:effectExtent l="19050" t="19050" r="19685" b="19050"/>
            <wp:docPr id="5" name="Espace réservé du contenu 3" descr="ch_hplc_schema_1.jpg"/>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4" name="Espace réservé du contenu 3" descr="ch_hplc_schema_1.jpg"/>
                    <pic:cNvPicPr>
                      <a:picLocks noGrp="1" noChangeAspect="1"/>
                    </pic:cNvPicPr>
                  </pic:nvPicPr>
                  <pic:blipFill>
                    <a:blip r:embed="rId23" cstate="print"/>
                    <a:stretch>
                      <a:fillRect/>
                    </a:stretch>
                  </pic:blipFill>
                  <pic:spPr>
                    <a:xfrm>
                      <a:off x="0" y="0"/>
                      <a:ext cx="5209829" cy="2881979"/>
                    </a:xfrm>
                    <a:prstGeom prst="rect">
                      <a:avLst/>
                    </a:prstGeom>
                    <a:ln w="19050">
                      <a:solidFill>
                        <a:sysClr val="windowText" lastClr="000000"/>
                      </a:solidFill>
                      <a:prstDash val="solid"/>
                    </a:ln>
                  </pic:spPr>
                </pic:pic>
              </a:graphicData>
            </a:graphic>
          </wp:inline>
        </w:drawing>
      </w:r>
    </w:p>
    <w:p w:rsidR="00AE79B1" w:rsidRDefault="00353A58" w:rsidP="00191FCD">
      <w:pPr>
        <w:pStyle w:val="Sansinterligne"/>
      </w:pPr>
      <w:bookmarkStart w:id="233" w:name="_Toc454113008"/>
      <w:bookmarkStart w:id="234" w:name="_Toc454134587"/>
      <w:bookmarkStart w:id="235" w:name="_Toc454134635"/>
      <w:bookmarkStart w:id="236" w:name="_Toc454135088"/>
      <w:bookmarkStart w:id="237" w:name="_Toc454183517"/>
      <w:bookmarkStart w:id="238" w:name="_Toc454184721"/>
      <w:bookmarkStart w:id="239" w:name="_Toc454204492"/>
      <w:bookmarkStart w:id="240" w:name="_Toc454261435"/>
      <w:r>
        <w:t xml:space="preserve">Figure </w:t>
      </w:r>
      <w:r w:rsidR="00274473">
        <w:t>I</w:t>
      </w:r>
      <w:r w:rsidR="00E7508A">
        <w:noBreakHyphen/>
      </w:r>
      <w:fldSimple w:instr=" SEQ Figure \* ARABIC \s 1 ">
        <w:r w:rsidR="00E7508A">
          <w:rPr>
            <w:noProof/>
          </w:rPr>
          <w:t>4</w:t>
        </w:r>
      </w:fldSimple>
      <w:r w:rsidR="00191FCD">
        <w:t> :</w:t>
      </w:r>
      <w:r w:rsidR="00191FCD" w:rsidRPr="00191FCD">
        <w:t xml:space="preserve"> </w:t>
      </w:r>
      <w:r w:rsidR="00F4761C">
        <w:t>A</w:t>
      </w:r>
      <w:r w:rsidR="00191FCD" w:rsidRPr="00191FCD">
        <w:t>ppareil HPLC</w:t>
      </w:r>
      <w:bookmarkEnd w:id="233"/>
      <w:bookmarkEnd w:id="234"/>
      <w:bookmarkEnd w:id="235"/>
      <w:bookmarkEnd w:id="236"/>
      <w:bookmarkEnd w:id="237"/>
      <w:bookmarkEnd w:id="238"/>
      <w:bookmarkEnd w:id="239"/>
      <w:bookmarkEnd w:id="240"/>
      <w:r w:rsidR="00F4761C">
        <w:t xml:space="preserve"> : Système et principe de fonctionnement </w:t>
      </w:r>
    </w:p>
    <w:p w:rsidR="00191FCD" w:rsidRDefault="00191FCD" w:rsidP="00191FCD"/>
    <w:p w:rsidR="00191FCD" w:rsidRPr="00191FCD" w:rsidRDefault="00191FCD" w:rsidP="00164DF1">
      <w:pPr>
        <w:pStyle w:val="Titre5"/>
        <w:ind w:left="708" w:firstLine="708"/>
      </w:pPr>
      <w:bookmarkStart w:id="241" w:name="_Toc454112086"/>
      <w:bookmarkStart w:id="242" w:name="_Toc454112280"/>
      <w:bookmarkStart w:id="243" w:name="_Toc454222269"/>
      <w:bookmarkStart w:id="244" w:name="_Toc454744916"/>
      <w:r>
        <w:t xml:space="preserve">I.2.3.3.1. </w:t>
      </w:r>
      <w:r w:rsidRPr="00191FCD">
        <w:t>Réservoir de la phase mobile</w:t>
      </w:r>
      <w:bookmarkEnd w:id="241"/>
      <w:bookmarkEnd w:id="242"/>
      <w:bookmarkEnd w:id="243"/>
      <w:bookmarkEnd w:id="244"/>
      <w:r w:rsidRPr="00191FCD">
        <w:t xml:space="preserve"> </w:t>
      </w:r>
    </w:p>
    <w:p w:rsidR="00191FCD" w:rsidRDefault="00191FCD" w:rsidP="003B0BA0">
      <w:pPr>
        <w:ind w:firstLine="708"/>
      </w:pPr>
      <w:r>
        <w:t>La phase mobile est pompée à partir d'un réservoir, le plus souvent ce réservoir est une bouteille en verre dans l</w:t>
      </w:r>
      <w:r w:rsidR="0099029C">
        <w:t>a</w:t>
      </w:r>
      <w:r>
        <w:t>quel</w:t>
      </w:r>
      <w:r w:rsidR="0099029C">
        <w:t>le</w:t>
      </w:r>
      <w:r>
        <w:t xml:space="preserve"> plonge un tube avec une extrémité filtrante en téflon. S’il est nécessaire le dégazage peut se faire par agitation puis conservation du so</w:t>
      </w:r>
      <w:r w:rsidR="00B8362C">
        <w:t>lvant sous atmosphère d’hélium. [1</w:t>
      </w:r>
      <w:r w:rsidR="00A0257A">
        <w:t>2</w:t>
      </w:r>
      <w:r w:rsidR="00B8362C">
        <w:t>]</w:t>
      </w:r>
    </w:p>
    <w:p w:rsidR="00191FCD" w:rsidRDefault="00191FCD" w:rsidP="00164DF1">
      <w:pPr>
        <w:pStyle w:val="Titre5"/>
        <w:ind w:left="708" w:firstLine="708"/>
      </w:pPr>
      <w:bookmarkStart w:id="245" w:name="_Toc454112087"/>
      <w:bookmarkStart w:id="246" w:name="_Toc454112281"/>
      <w:bookmarkStart w:id="247" w:name="_Toc454222270"/>
      <w:bookmarkStart w:id="248" w:name="_Toc454744917"/>
      <w:r>
        <w:t>I.2.3.3.2. Le système de pompage</w:t>
      </w:r>
      <w:bookmarkEnd w:id="245"/>
      <w:bookmarkEnd w:id="246"/>
      <w:bookmarkEnd w:id="247"/>
      <w:bookmarkEnd w:id="248"/>
      <w:r>
        <w:t xml:space="preserve"> </w:t>
      </w:r>
    </w:p>
    <w:p w:rsidR="00191FCD" w:rsidRDefault="00191FCD" w:rsidP="003B0BA0">
      <w:pPr>
        <w:ind w:firstLine="708"/>
      </w:pPr>
      <w:r>
        <w:t>Toute installation de HPLC comporte au moins une pompe pour forcer le passage de la phase mobile à travers la colonne dont le remplissage est très compact. Il en résulte une pression importante au niveau de l’injecteur. Celle-ci peut atteindre 20 000 kPa (200 bars) selon le débit imposé à la phase mobile ou sa viscosité ainsi que la nature</w:t>
      </w:r>
      <w:r w:rsidR="003B0BA0">
        <w:t xml:space="preserve"> de la phase stationnaire.     </w:t>
      </w:r>
      <w:r w:rsidR="003B0BA0">
        <w:tab/>
      </w:r>
      <w:r>
        <w:t>Une pompe peut fournir une composition constante en phase mobile (mode isocratique) ou une composition variable en phase mobile (mode gradient)</w:t>
      </w:r>
      <w:r w:rsidR="00B8362C">
        <w:t>. [1</w:t>
      </w:r>
      <w:r w:rsidR="00A0257A">
        <w:t>3</w:t>
      </w:r>
      <w:r w:rsidR="00B8362C">
        <w:t>]</w:t>
      </w:r>
    </w:p>
    <w:p w:rsidR="00191FCD" w:rsidRDefault="00191FCD" w:rsidP="00F13E8A">
      <w:pPr>
        <w:pStyle w:val="Paragraphedeliste"/>
        <w:numPr>
          <w:ilvl w:val="0"/>
          <w:numId w:val="16"/>
        </w:numPr>
      </w:pPr>
      <w:r w:rsidRPr="00191FCD">
        <w:rPr>
          <w:b/>
        </w:rPr>
        <w:t>Mode isocratique :</w:t>
      </w:r>
      <w:r>
        <w:t xml:space="preserve"> En mode isocratique, la composition de la phase mobile demeure constante durant toute l'analyse chromatographique. Si on travaille toujours dans ces conditions, on peut utiliser un système qui ne comporte qu'un seul canal pour le solvant, provenant d'une seule bouteille</w:t>
      </w:r>
      <w:r w:rsidR="00B8362C">
        <w:t>. [1</w:t>
      </w:r>
      <w:r w:rsidR="00A0257A">
        <w:t>4</w:t>
      </w:r>
      <w:r w:rsidR="00B8362C">
        <w:t>]</w:t>
      </w:r>
    </w:p>
    <w:p w:rsidR="00367574" w:rsidRDefault="00367574" w:rsidP="00367574"/>
    <w:p w:rsidR="00367574" w:rsidRDefault="00191FCD" w:rsidP="00B8362C">
      <w:pPr>
        <w:pStyle w:val="Paragraphedeliste"/>
        <w:numPr>
          <w:ilvl w:val="0"/>
          <w:numId w:val="17"/>
        </w:numPr>
      </w:pPr>
      <w:r w:rsidRPr="00191FCD">
        <w:rPr>
          <w:b/>
        </w:rPr>
        <w:lastRenderedPageBreak/>
        <w:t xml:space="preserve">Mode gradient : </w:t>
      </w:r>
      <w:r>
        <w:t xml:space="preserve">Les appareils de chromatographie liquide, HPLC, permettent de faire des analyses chromatographiques en mode gradient, c'est-à-dire en faisant varier la composition du liquide porteur en cours d'analyse, en pompant les solvants </w:t>
      </w:r>
      <w:r w:rsidR="00367574">
        <w:t>contenus dans 2 à 4 réservoirs.</w:t>
      </w:r>
      <w:r w:rsidR="00B8362C" w:rsidRPr="00B8362C">
        <w:t xml:space="preserve"> [1</w:t>
      </w:r>
      <w:r w:rsidR="00A0257A">
        <w:t>4</w:t>
      </w:r>
      <w:r w:rsidR="00B8362C" w:rsidRPr="00B8362C">
        <w:t>]</w:t>
      </w:r>
    </w:p>
    <w:p w:rsidR="00191FCD" w:rsidRDefault="00191FCD" w:rsidP="00164DF1">
      <w:pPr>
        <w:pStyle w:val="Titre5"/>
        <w:ind w:left="708" w:firstLine="708"/>
      </w:pPr>
      <w:bookmarkStart w:id="249" w:name="_Toc454112088"/>
      <w:bookmarkStart w:id="250" w:name="_Toc454112282"/>
      <w:bookmarkStart w:id="251" w:name="_Toc454222271"/>
      <w:bookmarkStart w:id="252" w:name="_Toc454744918"/>
      <w:r>
        <w:t>I.2.3.3.3. L'injecteur</w:t>
      </w:r>
      <w:bookmarkEnd w:id="249"/>
      <w:bookmarkEnd w:id="250"/>
      <w:bookmarkEnd w:id="251"/>
      <w:bookmarkEnd w:id="252"/>
      <w:r>
        <w:t xml:space="preserve"> </w:t>
      </w:r>
    </w:p>
    <w:p w:rsidR="00191FCD" w:rsidRDefault="00191FCD" w:rsidP="003B0BA0">
      <w:pPr>
        <w:ind w:firstLine="708"/>
      </w:pPr>
      <w:r>
        <w:t xml:space="preserve">L’injecteur, sert à placer l’échantillon liquide dans le flux de la phase mobile. L’injection d’un volume précis de l’échantillon en tête de colonne doit se faire en un temps bref aﬁn de </w:t>
      </w:r>
      <w:r w:rsidR="00E67210">
        <w:t>stabiliser le maximum</w:t>
      </w:r>
      <w:r>
        <w:t xml:space="preserve"> possible le régime de circulation de la phas</w:t>
      </w:r>
      <w:r w:rsidR="00E67210">
        <w:t>e mobile qui doit être stable dès</w:t>
      </w:r>
      <w:r>
        <w:t xml:space="preserve"> la colonne au détecteur. </w:t>
      </w:r>
      <w:r w:rsidR="00B8362C" w:rsidRPr="00B8362C">
        <w:t>[1</w:t>
      </w:r>
      <w:r w:rsidR="00A0257A">
        <w:t>3</w:t>
      </w:r>
      <w:r w:rsidR="00B8362C" w:rsidRPr="00B8362C">
        <w:t>]</w:t>
      </w:r>
      <w:r w:rsidR="00E67210">
        <w:tab/>
      </w:r>
      <w:r w:rsidR="00E67210">
        <w:tab/>
      </w:r>
      <w:r w:rsidR="00E67210">
        <w:tab/>
      </w:r>
      <w:r w:rsidR="00E67210">
        <w:tab/>
      </w:r>
      <w:r w:rsidR="00E67210">
        <w:tab/>
      </w:r>
      <w:r w:rsidR="00E67210">
        <w:tab/>
      </w:r>
      <w:r w:rsidR="00E67210">
        <w:tab/>
      </w:r>
      <w:r w:rsidR="00E67210">
        <w:tab/>
      </w:r>
      <w:r>
        <w:t>L’injection de l’échantillon se fait de deux manières :</w:t>
      </w:r>
    </w:p>
    <w:p w:rsidR="00191FCD" w:rsidRDefault="00191FCD" w:rsidP="00F13E8A">
      <w:pPr>
        <w:pStyle w:val="Paragraphedeliste"/>
        <w:numPr>
          <w:ilvl w:val="0"/>
          <w:numId w:val="17"/>
        </w:numPr>
      </w:pPr>
      <w:r w:rsidRPr="00191FCD">
        <w:rPr>
          <w:b/>
        </w:rPr>
        <w:t>Manuelle :</w:t>
      </w:r>
      <w:r>
        <w:t xml:space="preserve"> L’injecteur comporte une vanne à </w:t>
      </w:r>
      <w:r w:rsidR="0004645D">
        <w:t>plusieurs voies montées</w:t>
      </w:r>
      <w:r>
        <w:t xml:space="preserve"> sur le parcours de la phase mobile, juste avant la colonne. L’échantillon à analyser est introduit avec une micro-seringue dans un petit volume tubulaire appelé boucle ; l’échantillon est ainsi inséré avec un flux de phase mobile. </w:t>
      </w:r>
      <w:r w:rsidR="009232A3">
        <w:t>[15]</w:t>
      </w:r>
    </w:p>
    <w:p w:rsidR="00191FCD" w:rsidRDefault="00191FCD" w:rsidP="00F13E8A">
      <w:pPr>
        <w:pStyle w:val="Paragraphedeliste"/>
        <w:numPr>
          <w:ilvl w:val="0"/>
          <w:numId w:val="17"/>
        </w:numPr>
      </w:pPr>
      <w:r w:rsidRPr="00191FCD">
        <w:rPr>
          <w:b/>
        </w:rPr>
        <w:t>Automatique :</w:t>
      </w:r>
      <w:r>
        <w:t xml:space="preserve"> L’injection se fait automatiquement, l’injecteur utilisé comporte une vanne à boucle d’échantillonnage d’une capacité fixe, cette boucle permet d’introduire l’échantillon sans modifier la pression dans la colonne</w:t>
      </w:r>
      <w:r w:rsidR="009232A3">
        <w:t>. [15]</w:t>
      </w:r>
    </w:p>
    <w:p w:rsidR="00191FCD" w:rsidRDefault="00191FCD" w:rsidP="003B0BA0">
      <w:pPr>
        <w:ind w:firstLine="708"/>
      </w:pPr>
      <w:r>
        <w:t>Le type d'injecteur le plus couramment utilisé comporte une vanne à boucle d'échantillonnage d'une capacité fixe (10, 20,</w:t>
      </w:r>
      <w:r w:rsidR="00E67210">
        <w:t xml:space="preserve"> </w:t>
      </w:r>
      <w:r>
        <w:t>50 µL, etc.). Elle possède deux positions. La première permet le remplissage de la boucle d'injection de volume fixe et la seconde permet la mise en circulation de l'échantillon dan</w:t>
      </w:r>
      <w:r w:rsidR="00D0467A">
        <w:t xml:space="preserve">s le système chromatographique. </w:t>
      </w:r>
      <w:r w:rsidR="00D0467A" w:rsidRPr="00D0467A">
        <w:t>[1</w:t>
      </w:r>
      <w:r w:rsidR="00A0257A">
        <w:t>2</w:t>
      </w:r>
      <w:r w:rsidR="00D0467A" w:rsidRPr="00D0467A">
        <w:t>]</w:t>
      </w:r>
      <w:r>
        <w:tab/>
      </w:r>
      <w:r>
        <w:tab/>
      </w:r>
    </w:p>
    <w:p w:rsidR="00191FCD" w:rsidRDefault="00191FCD" w:rsidP="00164DF1">
      <w:pPr>
        <w:pStyle w:val="Titre5"/>
        <w:ind w:left="708" w:firstLine="708"/>
      </w:pPr>
      <w:bookmarkStart w:id="253" w:name="_Toc454112089"/>
      <w:bookmarkStart w:id="254" w:name="_Toc454112283"/>
      <w:bookmarkStart w:id="255" w:name="_Toc454222272"/>
      <w:bookmarkStart w:id="256" w:name="_Toc454744919"/>
      <w:r>
        <w:t>I.2.3.3.4. La colonne</w:t>
      </w:r>
      <w:bookmarkEnd w:id="253"/>
      <w:bookmarkEnd w:id="254"/>
      <w:bookmarkEnd w:id="255"/>
      <w:bookmarkEnd w:id="256"/>
    </w:p>
    <w:p w:rsidR="00191FCD" w:rsidRDefault="00191FCD" w:rsidP="003B0BA0">
      <w:pPr>
        <w:ind w:firstLine="708"/>
      </w:pPr>
      <w:r>
        <w:t xml:space="preserve">La colonne se présente comme un tube, le plus souvent en acier, dont la longueur et le diamètre </w:t>
      </w:r>
      <w:r w:rsidR="00E67210">
        <w:t>se</w:t>
      </w:r>
      <w:r>
        <w:t xml:space="preserve"> </w:t>
      </w:r>
      <w:r w:rsidR="00E67210">
        <w:t>différent</w:t>
      </w:r>
      <w:r>
        <w:t xml:space="preserve"> selon les modèles. Le</w:t>
      </w:r>
      <w:r w:rsidR="00E67210">
        <w:t xml:space="preserve">s colonnes « standard » </w:t>
      </w:r>
      <w:r>
        <w:t xml:space="preserve">ont </w:t>
      </w:r>
      <w:r w:rsidR="00391991">
        <w:t xml:space="preserve">un diamètre interne </w:t>
      </w:r>
      <w:r>
        <w:t xml:space="preserve">d’environ 4,5 </w:t>
      </w:r>
      <w:r w:rsidR="003B0BA0">
        <w:t xml:space="preserve">mm et </w:t>
      </w:r>
      <w:r w:rsidR="00E67210">
        <w:t>une</w:t>
      </w:r>
      <w:r w:rsidR="003B0BA0">
        <w:t xml:space="preserve"> longueur de 10 cm. </w:t>
      </w:r>
      <w:r w:rsidR="00B8362C" w:rsidRPr="00B8362C">
        <w:t>[1</w:t>
      </w:r>
      <w:r w:rsidR="00A0257A">
        <w:t>3</w:t>
      </w:r>
      <w:r w:rsidR="00B8362C" w:rsidRPr="00B8362C">
        <w:t>]</w:t>
      </w:r>
      <w:r w:rsidR="003B0BA0">
        <w:tab/>
      </w:r>
      <w:r w:rsidR="003B0BA0">
        <w:tab/>
      </w:r>
      <w:r w:rsidR="003B0BA0">
        <w:tab/>
      </w:r>
      <w:r w:rsidR="003B0BA0">
        <w:tab/>
      </w:r>
      <w:r w:rsidR="00E67210">
        <w:tab/>
      </w:r>
      <w:r w:rsidR="00E67210">
        <w:tab/>
      </w:r>
      <w:r w:rsidR="00E67210">
        <w:tab/>
      </w:r>
      <w:r>
        <w:t xml:space="preserve">Le choix d’une colonne HPLC est lié aux paramètres suivants : </w:t>
      </w:r>
    </w:p>
    <w:p w:rsidR="00191FCD" w:rsidRDefault="00191FCD" w:rsidP="0099029C">
      <w:pPr>
        <w:pStyle w:val="Paragraphedeliste"/>
        <w:numPr>
          <w:ilvl w:val="0"/>
          <w:numId w:val="70"/>
        </w:numPr>
      </w:pPr>
      <w:r>
        <w:t>Type de la phase stationnaire.</w:t>
      </w:r>
    </w:p>
    <w:p w:rsidR="00191FCD" w:rsidRDefault="00191FCD" w:rsidP="0099029C">
      <w:pPr>
        <w:pStyle w:val="Paragraphedeliste"/>
        <w:numPr>
          <w:ilvl w:val="0"/>
          <w:numId w:val="70"/>
        </w:numPr>
      </w:pPr>
      <w:r>
        <w:t>Longueur.</w:t>
      </w:r>
    </w:p>
    <w:p w:rsidR="00191FCD" w:rsidRDefault="00191FCD" w:rsidP="0099029C">
      <w:pPr>
        <w:pStyle w:val="Paragraphedeliste"/>
        <w:numPr>
          <w:ilvl w:val="0"/>
          <w:numId w:val="70"/>
        </w:numPr>
      </w:pPr>
      <w:r>
        <w:t xml:space="preserve">Diamètre des particules. </w:t>
      </w:r>
    </w:p>
    <w:p w:rsidR="00191FCD" w:rsidRDefault="00191FCD" w:rsidP="0099029C">
      <w:pPr>
        <w:pStyle w:val="Paragraphedeliste"/>
        <w:numPr>
          <w:ilvl w:val="0"/>
          <w:numId w:val="70"/>
        </w:numPr>
      </w:pPr>
      <w:r>
        <w:t>Débit de la phase mobile supportable.</w:t>
      </w:r>
    </w:p>
    <w:p w:rsidR="00810E5E" w:rsidRDefault="00191FCD" w:rsidP="00B558E6">
      <w:pPr>
        <w:pStyle w:val="Paragraphedeliste"/>
        <w:numPr>
          <w:ilvl w:val="0"/>
          <w:numId w:val="70"/>
        </w:numPr>
      </w:pPr>
      <w:r>
        <w:t>pH de la phase mobile.</w:t>
      </w:r>
      <w:bookmarkStart w:id="257" w:name="_Toc454222273"/>
    </w:p>
    <w:p w:rsidR="00191FCD" w:rsidRPr="00810E5E" w:rsidRDefault="00191FCD" w:rsidP="00810E5E">
      <w:pPr>
        <w:pStyle w:val="Paragraphedeliste"/>
        <w:numPr>
          <w:ilvl w:val="0"/>
          <w:numId w:val="65"/>
        </w:numPr>
        <w:rPr>
          <w:rStyle w:val="Titre6Car"/>
          <w:rFonts w:eastAsiaTheme="minorHAnsi" w:cstheme="minorBidi"/>
          <w:b w:val="0"/>
        </w:rPr>
      </w:pPr>
      <w:r w:rsidRPr="00191FCD">
        <w:rPr>
          <w:rStyle w:val="Titre6Car"/>
        </w:rPr>
        <w:lastRenderedPageBreak/>
        <w:t>La phase stationnaire</w:t>
      </w:r>
      <w:bookmarkEnd w:id="257"/>
    </w:p>
    <w:p w:rsidR="00191FCD" w:rsidRDefault="00191FCD" w:rsidP="003B0BA0">
      <w:pPr>
        <w:ind w:firstLine="708"/>
      </w:pPr>
      <w:r>
        <w:t>En chromatographie de partage, la phase stationnaire est souvent composée de particules de silice sur lesquelles des groupements organiques vont être greffés. Ces groupements de nature et composition différentes seront choisis en fonction des propriétés compatibles avec les composés à séparer.</w:t>
      </w:r>
      <w:r w:rsidR="00184C93">
        <w:tab/>
      </w:r>
      <w:r w:rsidR="00182F62">
        <w:tab/>
      </w:r>
      <w:r w:rsidR="00182F62">
        <w:tab/>
      </w:r>
      <w:r w:rsidR="00182F62">
        <w:tab/>
      </w:r>
      <w:r w:rsidR="00182F62">
        <w:tab/>
      </w:r>
      <w:r w:rsidR="00182F62">
        <w:tab/>
      </w:r>
      <w:r w:rsidR="00182F62">
        <w:tab/>
      </w:r>
      <w:r w:rsidR="00182F62">
        <w:tab/>
      </w:r>
      <w:r w:rsidR="00182F62">
        <w:tab/>
      </w:r>
      <w:r w:rsidR="00182F62">
        <w:tab/>
      </w:r>
      <w:r w:rsidR="00182F62">
        <w:tab/>
      </w:r>
      <w:r>
        <w:t>Dans le cas de la chromatographie de partage, deux genres sont à distinguer :</w:t>
      </w:r>
    </w:p>
    <w:p w:rsidR="00191FCD" w:rsidRDefault="00191FCD" w:rsidP="00F13E8A">
      <w:pPr>
        <w:pStyle w:val="Paragraphedeliste"/>
        <w:numPr>
          <w:ilvl w:val="0"/>
          <w:numId w:val="20"/>
        </w:numPr>
      </w:pPr>
      <w:r>
        <w:t>La chromatographie de partage à polarité de phases normale.</w:t>
      </w:r>
    </w:p>
    <w:p w:rsidR="00191FCD" w:rsidRDefault="00191FCD" w:rsidP="00F13E8A">
      <w:pPr>
        <w:pStyle w:val="Paragraphedeliste"/>
        <w:numPr>
          <w:ilvl w:val="0"/>
          <w:numId w:val="20"/>
        </w:numPr>
      </w:pPr>
      <w:r>
        <w:t>La chromatographie de partage à polarité de phases inversée.</w:t>
      </w:r>
      <w:r w:rsidR="00182F62">
        <w:t xml:space="preserve"> [11]</w:t>
      </w:r>
      <w:r>
        <w:tab/>
      </w:r>
      <w:r w:rsidR="003B0BA0">
        <w:tab/>
      </w:r>
      <w:r w:rsidR="003B0BA0">
        <w:tab/>
      </w:r>
      <w:r>
        <w:tab/>
      </w:r>
      <w:r>
        <w:tab/>
      </w:r>
    </w:p>
    <w:p w:rsidR="00191FCD" w:rsidRPr="00191FCD" w:rsidRDefault="00191FCD" w:rsidP="00F13E8A">
      <w:pPr>
        <w:pStyle w:val="Paragraphedeliste"/>
        <w:numPr>
          <w:ilvl w:val="0"/>
          <w:numId w:val="22"/>
        </w:numPr>
        <w:rPr>
          <w:b/>
        </w:rPr>
      </w:pPr>
      <w:r w:rsidRPr="00191FCD">
        <w:rPr>
          <w:b/>
        </w:rPr>
        <w:t>La phase stationnaire normale</w:t>
      </w:r>
    </w:p>
    <w:p w:rsidR="00191FCD" w:rsidRDefault="00191FCD" w:rsidP="003B0BA0">
      <w:pPr>
        <w:ind w:firstLine="708"/>
      </w:pPr>
      <w:r>
        <w:t>La phase normale est constituée de gel de silice. Ce matériau est très polaire. Il faut donc utiliser un éluant apolaire. Ainsi lors de l'injection d'une solution, les produits polaires sont retenus dans la colonne, contrairement aux produits apolaires qui sortent en tête.</w:t>
      </w:r>
      <w:r w:rsidR="009232A3">
        <w:t xml:space="preserve"> [16]</w:t>
      </w:r>
    </w:p>
    <w:p w:rsidR="00191FCD" w:rsidRPr="00191FCD" w:rsidRDefault="00191FCD" w:rsidP="00F13E8A">
      <w:pPr>
        <w:pStyle w:val="Paragraphedeliste"/>
        <w:numPr>
          <w:ilvl w:val="0"/>
          <w:numId w:val="22"/>
        </w:numPr>
        <w:rPr>
          <w:b/>
        </w:rPr>
      </w:pPr>
      <w:r w:rsidRPr="00191FCD">
        <w:rPr>
          <w:b/>
        </w:rPr>
        <w:t>La phase stationnaire inversée</w:t>
      </w:r>
    </w:p>
    <w:p w:rsidR="00191FCD" w:rsidRDefault="00191FCD" w:rsidP="0049554F">
      <w:pPr>
        <w:ind w:firstLine="708"/>
      </w:pPr>
      <w:r>
        <w:t>La phase inverse est majoritairement composée de silice greffée par des chaînes linéaires de 8 ou 18 atomes de carbones (C</w:t>
      </w:r>
      <w:r w:rsidRPr="0099029C">
        <w:rPr>
          <w:vertAlign w:val="subscript"/>
        </w:rPr>
        <w:t>8</w:t>
      </w:r>
      <w:r>
        <w:t xml:space="preserve"> et C</w:t>
      </w:r>
      <w:r w:rsidRPr="0099029C">
        <w:rPr>
          <w:vertAlign w:val="subscript"/>
        </w:rPr>
        <w:t>18</w:t>
      </w:r>
      <w:r>
        <w:t>). Cette phase est apolaire et nécessite donc un éluant polaire tels que l’acétonitrile, le méthanol et l’eau. Dans ce cas, ce sont les composés polaires qui seront élués en premier.</w:t>
      </w:r>
      <w:r w:rsidR="009232A3">
        <w:t xml:space="preserve"> [16]</w:t>
      </w:r>
    </w:p>
    <w:p w:rsidR="00191FCD" w:rsidRPr="00191FCD" w:rsidRDefault="00191FCD" w:rsidP="00810E5E">
      <w:pPr>
        <w:pStyle w:val="Titre6"/>
        <w:numPr>
          <w:ilvl w:val="0"/>
          <w:numId w:val="65"/>
        </w:numPr>
      </w:pPr>
      <w:bookmarkStart w:id="258" w:name="_Toc454222274"/>
      <w:r w:rsidRPr="00191FCD">
        <w:t>La phase mobile</w:t>
      </w:r>
      <w:bookmarkEnd w:id="258"/>
    </w:p>
    <w:p w:rsidR="00191FCD" w:rsidRDefault="00191FCD" w:rsidP="003B0BA0">
      <w:pPr>
        <w:ind w:firstLine="708"/>
      </w:pPr>
      <w:r>
        <w:t>Selon la polarité de la phase stationnaire, on peut distinguer deux cas :</w:t>
      </w:r>
    </w:p>
    <w:p w:rsidR="00191FCD" w:rsidRDefault="00191FCD" w:rsidP="00F13E8A">
      <w:pPr>
        <w:pStyle w:val="Paragraphedeliste"/>
        <w:numPr>
          <w:ilvl w:val="0"/>
          <w:numId w:val="19"/>
        </w:numPr>
      </w:pPr>
      <w:r>
        <w:t>Si la phase stationnaire est polaire, on utilisera une phase mobile peu polaire.</w:t>
      </w:r>
    </w:p>
    <w:p w:rsidR="0099029C" w:rsidRDefault="00191FCD" w:rsidP="0049554F">
      <w:pPr>
        <w:pStyle w:val="Paragraphedeliste"/>
        <w:numPr>
          <w:ilvl w:val="0"/>
          <w:numId w:val="19"/>
        </w:numPr>
      </w:pPr>
      <w:r>
        <w:t>Si la phase stationnaire est apolaire, on choisira une phase mobile polaire, généralement un mélange eau (ou tampon) / solvant organique tel que l’acétonitrile</w:t>
      </w:r>
      <w:r w:rsidR="0049554F">
        <w:t xml:space="preserve">, le méthanol, l’éthanol, etc. </w:t>
      </w:r>
      <w:r w:rsidR="0049554F" w:rsidRPr="0049554F">
        <w:t>[16]</w:t>
      </w:r>
      <w:r>
        <w:t xml:space="preserve">         </w:t>
      </w:r>
    </w:p>
    <w:p w:rsidR="00191FCD" w:rsidRDefault="00191FCD" w:rsidP="00164DF1">
      <w:pPr>
        <w:pStyle w:val="Titre5"/>
        <w:ind w:left="708" w:firstLine="708"/>
      </w:pPr>
      <w:bookmarkStart w:id="259" w:name="_Toc454112090"/>
      <w:bookmarkStart w:id="260" w:name="_Toc454112284"/>
      <w:bookmarkStart w:id="261" w:name="_Toc454222275"/>
      <w:bookmarkStart w:id="262" w:name="_Toc454744920"/>
      <w:r>
        <w:t>I.2.3.3.5. Le détecteur</w:t>
      </w:r>
      <w:bookmarkEnd w:id="259"/>
      <w:bookmarkEnd w:id="260"/>
      <w:bookmarkEnd w:id="261"/>
      <w:bookmarkEnd w:id="262"/>
    </w:p>
    <w:p w:rsidR="005F2FD0" w:rsidRDefault="00191FCD" w:rsidP="005F2FD0">
      <w:pPr>
        <w:ind w:firstLine="708"/>
      </w:pPr>
      <w:r>
        <w:t xml:space="preserve">Le détecteur a pour but de fournir un signal électrique reflétant en continu les variations de composition de l’éluant à la sortie de colonne ce qui permet de détecter les différents composés existant dans l’éluant. Le choix d’un détecteur dépend à la fois des caractéristiques physiques des composés à séparer </w:t>
      </w:r>
      <w:r w:rsidR="0049554F">
        <w:t>et des conditions opératoires.</w:t>
      </w:r>
      <w:r w:rsidR="0099029C">
        <w:tab/>
      </w:r>
    </w:p>
    <w:p w:rsidR="00191FCD" w:rsidRPr="00306D49" w:rsidRDefault="0099029C" w:rsidP="00184C93">
      <w:pPr>
        <w:ind w:firstLine="708"/>
      </w:pPr>
      <w:r w:rsidRPr="00306D49">
        <w:lastRenderedPageBreak/>
        <w:t xml:space="preserve">On distingue </w:t>
      </w:r>
      <w:r w:rsidR="00191FCD" w:rsidRPr="00306D49">
        <w:t xml:space="preserve">différents systèmes de détection en chromatographie </w:t>
      </w:r>
      <w:r w:rsidR="00306D49" w:rsidRPr="00306D49">
        <w:t>liquide, tels</w:t>
      </w:r>
      <w:r w:rsidRPr="00306D49">
        <w:t xml:space="preserve"> que :</w:t>
      </w:r>
    </w:p>
    <w:p w:rsidR="00191FCD" w:rsidRDefault="00191FCD" w:rsidP="00F13E8A">
      <w:pPr>
        <w:pStyle w:val="Paragraphedeliste"/>
        <w:numPr>
          <w:ilvl w:val="0"/>
          <w:numId w:val="23"/>
        </w:numPr>
      </w:pPr>
      <w:r>
        <w:t>Détecteur UV –Visible.</w:t>
      </w:r>
    </w:p>
    <w:p w:rsidR="00191FCD" w:rsidRDefault="00191FCD" w:rsidP="00F13E8A">
      <w:pPr>
        <w:pStyle w:val="Paragraphedeliste"/>
        <w:numPr>
          <w:ilvl w:val="0"/>
          <w:numId w:val="23"/>
        </w:numPr>
      </w:pPr>
      <w:r>
        <w:t>Détecteur à indice de réfraction.</w:t>
      </w:r>
    </w:p>
    <w:p w:rsidR="00306D49" w:rsidRDefault="00191FCD" w:rsidP="003405CF">
      <w:pPr>
        <w:pStyle w:val="Paragraphedeliste"/>
        <w:numPr>
          <w:ilvl w:val="0"/>
          <w:numId w:val="23"/>
        </w:numPr>
      </w:pPr>
      <w:r>
        <w:t>Détecteur à fluorescence.</w:t>
      </w:r>
      <w:r w:rsidR="003405CF">
        <w:t xml:space="preserve"> </w:t>
      </w:r>
      <w:r w:rsidR="003405CF" w:rsidRPr="003405CF">
        <w:t>[17]</w:t>
      </w:r>
      <w:r>
        <w:tab/>
      </w:r>
      <w:r w:rsidR="00206AB7">
        <w:tab/>
      </w:r>
      <w:r w:rsidR="00306D49">
        <w:tab/>
      </w:r>
      <w:r w:rsidR="00306D49">
        <w:tab/>
      </w:r>
      <w:r w:rsidR="00306D49">
        <w:tab/>
      </w:r>
      <w:r w:rsidR="00306D49">
        <w:tab/>
      </w:r>
    </w:p>
    <w:p w:rsidR="00191FCD" w:rsidRDefault="00306D49" w:rsidP="00306D49">
      <w:pPr>
        <w:ind w:firstLine="708"/>
      </w:pPr>
      <w:r>
        <w:t>Cependant, le</w:t>
      </w:r>
      <w:r w:rsidR="00191FCD">
        <w:t xml:space="preserve"> détecteur UV-visible est l'un des plus utilisé en chromatographie liquide. Le principe du détecteur UV –Visible est fondé sur la loi de Beer-Lambert, qui relie l'absorbance optique d'un composé à sa concentration. Les détecteurs de base permettent de faire la détection à une seule longueur d'onde à la fois, donc avec une radiation monochromatique. Il faut alors, préalablement à l'analyse, connaître le spectre d'absorption UV-visible du ou des composés à analyser par contre plusieurs appareils modernes offrent une détection multicanaux ou opèrent avec une barrette de diodes de détection (DAD), qui permettent de mesurer l'absorbance à plusieurs longueurs d'onde simultanément.</w:t>
      </w:r>
      <w:r w:rsidR="00B8362C" w:rsidRPr="00B8362C">
        <w:t xml:space="preserve"> [1</w:t>
      </w:r>
      <w:r w:rsidR="00A0257A">
        <w:t>4</w:t>
      </w:r>
      <w:r w:rsidR="00B8362C" w:rsidRPr="00B8362C">
        <w:t>]</w:t>
      </w:r>
    </w:p>
    <w:p w:rsidR="00191FCD" w:rsidRDefault="00191FCD" w:rsidP="00164DF1">
      <w:pPr>
        <w:pStyle w:val="Titre5"/>
        <w:ind w:left="708" w:firstLine="708"/>
      </w:pPr>
      <w:bookmarkStart w:id="263" w:name="_Toc454112091"/>
      <w:bookmarkStart w:id="264" w:name="_Toc454112285"/>
      <w:bookmarkStart w:id="265" w:name="_Toc454222276"/>
      <w:bookmarkStart w:id="266" w:name="_Toc454744921"/>
      <w:r>
        <w:t>I.</w:t>
      </w:r>
      <w:r w:rsidR="00990FFD">
        <w:t>2.</w:t>
      </w:r>
      <w:r>
        <w:t>3.3.6. L’enregistreur</w:t>
      </w:r>
      <w:bookmarkEnd w:id="263"/>
      <w:bookmarkEnd w:id="264"/>
      <w:bookmarkEnd w:id="265"/>
      <w:bookmarkEnd w:id="266"/>
    </w:p>
    <w:p w:rsidR="00191FCD" w:rsidRDefault="00191FCD" w:rsidP="00206AB7">
      <w:pPr>
        <w:ind w:firstLine="708"/>
      </w:pPr>
      <w:r>
        <w:t xml:space="preserve">L’enregistreur reçoit un signal électrique proportionnel à la concentration de l’analyte qui traverse le détecteur. Ce signal est traité, amplifié puis utilisé pour tracer le chromatogramme. </w:t>
      </w:r>
    </w:p>
    <w:p w:rsidR="00191FCD" w:rsidRDefault="00191FCD" w:rsidP="00165266">
      <w:pPr>
        <w:pStyle w:val="Titre3"/>
        <w:ind w:left="360"/>
      </w:pPr>
      <w:bookmarkStart w:id="267" w:name="_Toc454112092"/>
      <w:bookmarkStart w:id="268" w:name="_Toc454112286"/>
      <w:bookmarkStart w:id="269" w:name="_Toc454222277"/>
      <w:bookmarkStart w:id="270" w:name="_Toc454744922"/>
      <w:r>
        <w:t>I.</w:t>
      </w:r>
      <w:r w:rsidR="00304715">
        <w:t>2.</w:t>
      </w:r>
      <w:r w:rsidR="00640AB8">
        <w:t>4</w:t>
      </w:r>
      <w:r>
        <w:t>. Grandeurs chromatographiques</w:t>
      </w:r>
      <w:bookmarkEnd w:id="267"/>
      <w:bookmarkEnd w:id="268"/>
      <w:bookmarkEnd w:id="269"/>
      <w:bookmarkEnd w:id="270"/>
    </w:p>
    <w:p w:rsidR="00191FCD" w:rsidRDefault="00191FCD" w:rsidP="00B20BD5">
      <w:pPr>
        <w:pStyle w:val="Titre4"/>
        <w:ind w:left="360" w:firstLine="348"/>
      </w:pPr>
      <w:bookmarkStart w:id="271" w:name="_Toc454112093"/>
      <w:bookmarkStart w:id="272" w:name="_Toc454112287"/>
      <w:bookmarkStart w:id="273" w:name="_Toc454222278"/>
      <w:bookmarkStart w:id="274" w:name="_Toc454744923"/>
      <w:r>
        <w:t>I.</w:t>
      </w:r>
      <w:r w:rsidR="00304715">
        <w:t>2.</w:t>
      </w:r>
      <w:r w:rsidR="00640AB8">
        <w:t>4</w:t>
      </w:r>
      <w:r>
        <w:t>.1. Temps de rétention (t</w:t>
      </w:r>
      <w:r w:rsidRPr="007A0DB0">
        <w:rPr>
          <w:vertAlign w:val="subscript"/>
        </w:rPr>
        <w:t>R</w:t>
      </w:r>
      <w:r>
        <w:t>)</w:t>
      </w:r>
      <w:bookmarkEnd w:id="271"/>
      <w:bookmarkEnd w:id="272"/>
      <w:bookmarkEnd w:id="273"/>
      <w:bookmarkEnd w:id="274"/>
      <w:r>
        <w:t xml:space="preserve"> </w:t>
      </w:r>
    </w:p>
    <w:p w:rsidR="00191FCD" w:rsidRDefault="00191FCD" w:rsidP="00306D49">
      <w:pPr>
        <w:ind w:firstLine="708"/>
      </w:pPr>
      <w:r w:rsidRPr="00E208FE">
        <w:t>Un constituant est caractérisé par son temps de rétention t</w:t>
      </w:r>
      <w:r w:rsidRPr="00E208FE">
        <w:rPr>
          <w:vertAlign w:val="subscript"/>
        </w:rPr>
        <w:t>R</w:t>
      </w:r>
      <w:r w:rsidRPr="00E208FE">
        <w:t xml:space="preserve"> qui représente le temps écoulé entre l'instant de l'injection et celui </w:t>
      </w:r>
      <w:r w:rsidR="00E208FE" w:rsidRPr="00E208FE">
        <w:t>a</w:t>
      </w:r>
      <w:r w:rsidR="00306D49" w:rsidRPr="00E208FE">
        <w:t>u</w:t>
      </w:r>
      <w:r w:rsidR="00E208FE" w:rsidRPr="00E208FE">
        <w:t xml:space="preserve"> maximum du</w:t>
      </w:r>
      <w:r w:rsidR="00306D49" w:rsidRPr="00E208FE">
        <w:t xml:space="preserve"> pic qui lui correspond sur le chromatogramme</w:t>
      </w:r>
      <w:r w:rsidRPr="00E208FE">
        <w:t xml:space="preserve">. </w:t>
      </w:r>
      <w:r w:rsidR="00306D49" w:rsidRPr="00E208FE">
        <w:tab/>
      </w:r>
      <w:r w:rsidR="00E208FE">
        <w:tab/>
      </w:r>
      <w:r w:rsidR="00E208FE">
        <w:tab/>
      </w:r>
      <w:r w:rsidR="00E208FE">
        <w:tab/>
      </w:r>
      <w:r w:rsidR="00E208FE">
        <w:tab/>
      </w:r>
      <w:r w:rsidR="00E208FE">
        <w:tab/>
      </w:r>
      <w:r w:rsidR="00E208FE">
        <w:tab/>
      </w:r>
      <w:r w:rsidR="00E208FE">
        <w:tab/>
      </w:r>
      <w:r w:rsidR="00E208FE">
        <w:tab/>
      </w:r>
      <w:r w:rsidR="00E208FE">
        <w:tab/>
      </w:r>
      <w:r w:rsidR="00E208FE">
        <w:tab/>
      </w:r>
      <w:r w:rsidRPr="00E208FE">
        <w:t>Dans le cas</w:t>
      </w:r>
      <w:r>
        <w:t xml:space="preserve"> idéal t</w:t>
      </w:r>
      <w:r w:rsidRPr="00304715">
        <w:rPr>
          <w:vertAlign w:val="subscript"/>
        </w:rPr>
        <w:t>R</w:t>
      </w:r>
      <w:r>
        <w:t xml:space="preserve"> est indépendant de la quantité injectée.</w:t>
      </w:r>
      <w:r w:rsidR="00306D49">
        <w:t xml:space="preserve"> </w:t>
      </w:r>
      <w:r>
        <w:t>Un constituant non retenue sort de la colonne au temps t</w:t>
      </w:r>
      <w:r w:rsidRPr="00304715">
        <w:rPr>
          <w:vertAlign w:val="subscript"/>
        </w:rPr>
        <w:t>M</w:t>
      </w:r>
      <w:r>
        <w:t>, appelé temps mort (désigne également par t</w:t>
      </w:r>
      <w:r w:rsidRPr="00304715">
        <w:rPr>
          <w:vertAlign w:val="subscript"/>
        </w:rPr>
        <w:t>0</w:t>
      </w:r>
      <w:r>
        <w:t>).</w:t>
      </w:r>
      <w:r w:rsidR="00306D49">
        <w:tab/>
      </w:r>
      <w:r w:rsidR="00306D49">
        <w:tab/>
      </w:r>
      <w:r w:rsidR="00306D49">
        <w:tab/>
      </w:r>
      <w:r>
        <w:t>La différence entre le temps de rétention et le temps mort est désignée par le temps de rétention réduit du composé t’</w:t>
      </w:r>
      <w:r w:rsidRPr="00304715">
        <w:rPr>
          <w:vertAlign w:val="subscript"/>
        </w:rPr>
        <w:t>R</w:t>
      </w:r>
      <w:r w:rsidR="00184C93">
        <w:t xml:space="preserve">. </w:t>
      </w:r>
      <w:r w:rsidR="00184C93" w:rsidRPr="00F1052D">
        <w:t>[1</w:t>
      </w:r>
      <w:r w:rsidR="00184C93">
        <w:t>8</w:t>
      </w:r>
      <w:r w:rsidR="00184C93" w:rsidRPr="00F1052D">
        <w:t>]</w:t>
      </w:r>
      <w:r w:rsidR="00184C93">
        <w:t> </w:t>
      </w:r>
    </w:p>
    <w:p w:rsidR="009125B6" w:rsidRDefault="009125B6" w:rsidP="009125B6">
      <w:pPr>
        <w:keepNext/>
        <w:ind w:firstLine="708"/>
        <w:jc w:val="center"/>
      </w:pPr>
      <w:r>
        <w:rPr>
          <w:noProof/>
          <w:lang w:eastAsia="fr-FR"/>
        </w:rPr>
        <w:lastRenderedPageBreak/>
        <w:drawing>
          <wp:inline distT="0" distB="0" distL="0" distR="0" wp14:anchorId="5B809C1F" wp14:editId="6FF23237">
            <wp:extent cx="3209924" cy="1529862"/>
            <wp:effectExtent l="19050" t="19050" r="10160" b="1333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apture.PNG"/>
                    <pic:cNvPicPr/>
                  </pic:nvPicPr>
                  <pic:blipFill>
                    <a:blip r:embed="rId2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3211681" cy="1530700"/>
                    </a:xfrm>
                    <a:prstGeom prst="rect">
                      <a:avLst/>
                    </a:prstGeom>
                    <a:ln w="12700">
                      <a:solidFill>
                        <a:sysClr val="windowText" lastClr="000000"/>
                      </a:solidFill>
                    </a:ln>
                  </pic:spPr>
                </pic:pic>
              </a:graphicData>
            </a:graphic>
          </wp:inline>
        </w:drawing>
      </w:r>
    </w:p>
    <w:p w:rsidR="009125B6" w:rsidRPr="00191FCD" w:rsidRDefault="00353A58" w:rsidP="009125B6">
      <w:pPr>
        <w:pStyle w:val="Sansinterligne"/>
      </w:pPr>
      <w:bookmarkStart w:id="275" w:name="_Toc454113009"/>
      <w:bookmarkStart w:id="276" w:name="_Toc454134588"/>
      <w:bookmarkStart w:id="277" w:name="_Toc454134636"/>
      <w:bookmarkStart w:id="278" w:name="_Toc454135089"/>
      <w:bookmarkStart w:id="279" w:name="_Toc454183518"/>
      <w:bookmarkStart w:id="280" w:name="_Toc454184722"/>
      <w:bookmarkStart w:id="281" w:name="_Toc454204493"/>
      <w:bookmarkStart w:id="282" w:name="_Toc454261436"/>
      <w:r>
        <w:t xml:space="preserve">Figure </w:t>
      </w:r>
      <w:r w:rsidR="00274473">
        <w:t>I</w:t>
      </w:r>
      <w:r w:rsidR="00E7508A">
        <w:noBreakHyphen/>
      </w:r>
      <w:fldSimple w:instr=" SEQ Figure \* ARABIC \s 1 ">
        <w:r w:rsidR="00E7508A">
          <w:rPr>
            <w:noProof/>
          </w:rPr>
          <w:t>5</w:t>
        </w:r>
      </w:fldSimple>
      <w:r w:rsidR="009125B6">
        <w:t> :</w:t>
      </w:r>
      <w:r w:rsidR="009125B6" w:rsidRPr="009125B6">
        <w:t xml:space="preserve"> Temps de rétention</w:t>
      </w:r>
      <w:bookmarkEnd w:id="275"/>
      <w:bookmarkEnd w:id="276"/>
      <w:bookmarkEnd w:id="277"/>
      <w:bookmarkEnd w:id="278"/>
      <w:bookmarkEnd w:id="279"/>
      <w:bookmarkEnd w:id="280"/>
      <w:bookmarkEnd w:id="281"/>
      <w:bookmarkEnd w:id="282"/>
    </w:p>
    <w:p w:rsidR="00AE79B1" w:rsidRDefault="00AE79B1" w:rsidP="00AE79B1">
      <w:pPr>
        <w:jc w:val="center"/>
      </w:pPr>
    </w:p>
    <w:p w:rsidR="009125B6" w:rsidRDefault="009125B6" w:rsidP="00B20BD5">
      <w:pPr>
        <w:pStyle w:val="Titre4"/>
        <w:ind w:left="360" w:firstLine="348"/>
      </w:pPr>
      <w:bookmarkStart w:id="283" w:name="_Toc454112094"/>
      <w:bookmarkStart w:id="284" w:name="_Toc454112288"/>
      <w:bookmarkStart w:id="285" w:name="_Toc454222279"/>
      <w:bookmarkStart w:id="286" w:name="_Toc454744924"/>
      <w:r>
        <w:t>I.2.</w:t>
      </w:r>
      <w:r w:rsidR="00640AB8">
        <w:t>4</w:t>
      </w:r>
      <w:r>
        <w:t>.</w:t>
      </w:r>
      <w:r w:rsidR="0004645D">
        <w:t>2. Coefficient</w:t>
      </w:r>
      <w:r>
        <w:t xml:space="preserve"> de distribution (K)</w:t>
      </w:r>
      <w:bookmarkEnd w:id="283"/>
      <w:bookmarkEnd w:id="284"/>
      <w:bookmarkEnd w:id="285"/>
      <w:bookmarkEnd w:id="286"/>
    </w:p>
    <w:p w:rsidR="009125B6" w:rsidRDefault="009125B6" w:rsidP="008A0D83">
      <w:pPr>
        <w:ind w:firstLine="708"/>
      </w:pPr>
      <w:r>
        <w:t xml:space="preserve">En chromatographie les constituants d’un mélange se partagent entre </w:t>
      </w:r>
      <w:r w:rsidR="00306D49">
        <w:t xml:space="preserve">deux phases, l’une </w:t>
      </w:r>
      <w:r>
        <w:t>mobile et l’autre stationnaire. Ce phénomène es</w:t>
      </w:r>
      <w:r w:rsidR="00306D49">
        <w:t>t dynamique, les molécules passe</w:t>
      </w:r>
      <w:r>
        <w:t xml:space="preserve">nt continuellement d’une phase à l’autre </w:t>
      </w:r>
      <w:r w:rsidR="00306D49">
        <w:t>créant</w:t>
      </w:r>
      <w:r>
        <w:t xml:space="preserve"> un état d’équilibre entre l</w:t>
      </w:r>
      <w:r w:rsidR="00306D49">
        <w:t>es deux</w:t>
      </w:r>
      <w:r>
        <w:t xml:space="preserve"> phase</w:t>
      </w:r>
      <w:r w:rsidR="00306D49">
        <w:t>s</w:t>
      </w:r>
      <w:r>
        <w:t xml:space="preserve"> pour un c</w:t>
      </w:r>
      <w:r w:rsidR="00306D49">
        <w:t xml:space="preserve">onstituant en particulier. </w:t>
      </w:r>
      <w:r w:rsidR="00306D49">
        <w:tab/>
      </w:r>
      <w:r w:rsidR="00306D49">
        <w:tab/>
      </w:r>
      <w:r w:rsidR="00306D49">
        <w:tab/>
      </w:r>
      <w:r w:rsidR="00306D49">
        <w:tab/>
      </w:r>
      <w:r w:rsidR="00306D49">
        <w:tab/>
      </w:r>
      <w:r w:rsidR="00306D49">
        <w:tab/>
      </w:r>
      <w:r w:rsidR="00306D49">
        <w:tab/>
      </w:r>
      <w:r w:rsidR="00306D49">
        <w:tab/>
      </w:r>
      <w:r w:rsidR="00306D49">
        <w:tab/>
      </w:r>
      <w:r w:rsidR="00306D49">
        <w:tab/>
      </w:r>
      <w:r>
        <w:t xml:space="preserve">À l’état d’équilibre, on appelle coefficient ou constante de distribution </w:t>
      </w:r>
      <w:r w:rsidR="00760ED5">
        <w:t>K, le</w:t>
      </w:r>
      <w:r>
        <w:t xml:space="preserve"> rapport des concentrations </w:t>
      </w:r>
      <w:r w:rsidR="0004645D">
        <w:t>du composé</w:t>
      </w:r>
      <w:r>
        <w:t xml:space="preserve"> se </w:t>
      </w:r>
      <w:r w:rsidR="00DB4308">
        <w:t xml:space="preserve">trouvant dans les deux phases. </w:t>
      </w:r>
    </w:p>
    <w:p w:rsidR="008A0D83" w:rsidRDefault="008A0D83" w:rsidP="008A0D83">
      <w:pPr>
        <w:ind w:firstLine="708"/>
        <w:jc w:val="center"/>
      </w:pPr>
      <w:r w:rsidRPr="008B1212">
        <w:rPr>
          <w:position w:val="-30"/>
        </w:rPr>
        <w:object w:dxaOrig="820" w:dyaOrig="680">
          <v:shape id="_x0000_i1025" type="#_x0000_t75" style="width:40.5pt;height:33pt" o:ole="">
            <v:imagedata r:id="rId25" o:title=""/>
          </v:shape>
          <o:OLEObject Type="Embed" ProgID="Equation.DSMT4" ShapeID="_x0000_i1025" DrawAspect="Content" ObjectID="_1528500620" r:id="rId26"/>
        </w:object>
      </w:r>
    </w:p>
    <w:p w:rsidR="008A0D83" w:rsidRDefault="009125B6" w:rsidP="009125B6">
      <w:r>
        <w:t xml:space="preserve">Où : </w:t>
      </w:r>
    </w:p>
    <w:p w:rsidR="009125B6" w:rsidRDefault="009125B6" w:rsidP="008A0D83">
      <w:r>
        <w:t xml:space="preserve">  </w:t>
      </w:r>
      <w:r w:rsidR="008A0D83">
        <w:tab/>
      </w:r>
      <w:r w:rsidR="008A0D83" w:rsidRPr="00C4434D">
        <w:rPr>
          <w:position w:val="-12"/>
        </w:rPr>
        <w:object w:dxaOrig="300" w:dyaOrig="360">
          <v:shape id="_x0000_i1026" type="#_x0000_t75" style="width:15.75pt;height:18.75pt" o:ole="">
            <v:imagedata r:id="rId27" o:title=""/>
          </v:shape>
          <o:OLEObject Type="Embed" ProgID="Equation.DSMT4" ShapeID="_x0000_i1026" DrawAspect="Content" ObjectID="_1528500621" r:id="rId28"/>
        </w:object>
      </w:r>
      <w:r>
        <w:t>: Concentration dans la phase stationnaire.</w:t>
      </w:r>
      <w:r>
        <w:tab/>
      </w:r>
      <w:r>
        <w:tab/>
      </w:r>
      <w:r>
        <w:tab/>
      </w:r>
      <w:r>
        <w:tab/>
      </w:r>
      <w:r>
        <w:tab/>
        <w:t xml:space="preserve">  </w:t>
      </w:r>
      <w:r w:rsidR="008A0D83">
        <w:tab/>
      </w:r>
      <w:r w:rsidR="008A0D83" w:rsidRPr="00C4434D">
        <w:rPr>
          <w:position w:val="-12"/>
        </w:rPr>
        <w:object w:dxaOrig="340" w:dyaOrig="360">
          <v:shape id="_x0000_i1027" type="#_x0000_t75" style="width:15.75pt;height:18.75pt" o:ole="">
            <v:imagedata r:id="rId29" o:title=""/>
          </v:shape>
          <o:OLEObject Type="Embed" ProgID="Equation.DSMT4" ShapeID="_x0000_i1027" DrawAspect="Content" ObjectID="_1528500622" r:id="rId30"/>
        </w:object>
      </w:r>
      <w:r>
        <w:t>: Concentration dans la phase mobile.</w:t>
      </w:r>
    </w:p>
    <w:p w:rsidR="009125B6" w:rsidRDefault="009125B6" w:rsidP="008A0D83">
      <w:pPr>
        <w:ind w:firstLine="708"/>
      </w:pPr>
      <w:r>
        <w:t>Plus K est grand, plus le composé est absorbé fortement dans la phase stationnaire et plus la rétention est grande et inversement. La valeur de K, qui est une constante thermodynamique, dépend</w:t>
      </w:r>
      <w:r w:rsidR="00306D49">
        <w:t xml:space="preserve"> de</w:t>
      </w:r>
      <w:r>
        <w:t xml:space="preserve"> :</w:t>
      </w:r>
    </w:p>
    <w:p w:rsidR="009125B6" w:rsidRDefault="00306D49" w:rsidP="00F13E8A">
      <w:pPr>
        <w:pStyle w:val="Paragraphedeliste"/>
        <w:numPr>
          <w:ilvl w:val="0"/>
          <w:numId w:val="25"/>
        </w:numPr>
      </w:pPr>
      <w:r>
        <w:t>L</w:t>
      </w:r>
      <w:r w:rsidR="009125B6">
        <w:t>a structure du composé qui détermine son affinité pour chacune des phases.</w:t>
      </w:r>
    </w:p>
    <w:p w:rsidR="009125B6" w:rsidRDefault="00306D49" w:rsidP="00F13E8A">
      <w:pPr>
        <w:pStyle w:val="Paragraphedeliste"/>
        <w:numPr>
          <w:ilvl w:val="0"/>
          <w:numId w:val="25"/>
        </w:numPr>
      </w:pPr>
      <w:r>
        <w:t>L</w:t>
      </w:r>
      <w:r w:rsidR="009125B6">
        <w:t>a nature de la phase stationnaire et de la phase mobile.</w:t>
      </w:r>
    </w:p>
    <w:p w:rsidR="009125B6" w:rsidRDefault="00306D49" w:rsidP="001270DA">
      <w:pPr>
        <w:pStyle w:val="Paragraphedeliste"/>
        <w:numPr>
          <w:ilvl w:val="0"/>
          <w:numId w:val="25"/>
        </w:numPr>
      </w:pPr>
      <w:r>
        <w:t>L</w:t>
      </w:r>
      <w:r w:rsidR="009125B6">
        <w:t>a température.</w:t>
      </w:r>
      <w:r w:rsidR="001270DA" w:rsidRPr="001270DA">
        <w:t xml:space="preserve"> [18]</w:t>
      </w:r>
    </w:p>
    <w:p w:rsidR="00165266" w:rsidRDefault="00165266" w:rsidP="00165266"/>
    <w:p w:rsidR="009125B6" w:rsidRDefault="009125B6" w:rsidP="00B20BD5">
      <w:pPr>
        <w:pStyle w:val="Titre4"/>
        <w:ind w:left="360" w:firstLine="348"/>
      </w:pPr>
      <w:bookmarkStart w:id="287" w:name="_Toc454112095"/>
      <w:bookmarkStart w:id="288" w:name="_Toc454112289"/>
      <w:bookmarkStart w:id="289" w:name="_Toc454222280"/>
      <w:bookmarkStart w:id="290" w:name="_Toc454744925"/>
      <w:r>
        <w:lastRenderedPageBreak/>
        <w:t>I.2.</w:t>
      </w:r>
      <w:r w:rsidR="00640AB8">
        <w:t>4</w:t>
      </w:r>
      <w:r>
        <w:t>.</w:t>
      </w:r>
      <w:r w:rsidR="00DB4308">
        <w:t>3</w:t>
      </w:r>
      <w:r>
        <w:t>.</w:t>
      </w:r>
      <w:r w:rsidR="008A0D83">
        <w:t xml:space="preserve"> </w:t>
      </w:r>
      <w:r>
        <w:t>Facteur de capacité (k’)</w:t>
      </w:r>
      <w:bookmarkEnd w:id="287"/>
      <w:bookmarkEnd w:id="288"/>
      <w:bookmarkEnd w:id="289"/>
      <w:bookmarkEnd w:id="290"/>
    </w:p>
    <w:p w:rsidR="009125B6" w:rsidRDefault="009125B6" w:rsidP="008A0D83">
      <w:pPr>
        <w:ind w:firstLine="708"/>
      </w:pPr>
      <w:r>
        <w:t xml:space="preserve">Ce facteur s’apparente au coefficient de partage </w:t>
      </w:r>
      <w:r w:rsidR="00306D49">
        <w:t>.En effet, il</w:t>
      </w:r>
      <w:r>
        <w:t xml:space="preserve"> exprime le rapport de la quantité de soluté dans la phase stationnaire à la quantité de soluté dans la phase mobile. Ce facteur sans dimension, peut être relié au temps de rétention. Il a l’avantage de ne dépendre ni du débit n</w:t>
      </w:r>
      <w:r w:rsidR="00306D49">
        <w:t>i de la longueur de la colonne. I</w:t>
      </w:r>
      <w:r>
        <w:t>l est facilement calculé pour une substance dont le temps de rétention est t</w:t>
      </w:r>
      <w:r w:rsidRPr="008A0D83">
        <w:rPr>
          <w:vertAlign w:val="subscript"/>
        </w:rPr>
        <w:t>R</w:t>
      </w:r>
      <w:r>
        <w:t xml:space="preserve"> par l’expression :</w:t>
      </w:r>
      <w:r w:rsidR="001270DA" w:rsidRPr="001270DA">
        <w:t xml:space="preserve"> </w:t>
      </w:r>
    </w:p>
    <w:p w:rsidR="009125B6" w:rsidRDefault="008A0D83" w:rsidP="00E22DB4">
      <w:pPr>
        <w:ind w:firstLine="708"/>
        <w:jc w:val="center"/>
      </w:pPr>
      <w:r w:rsidRPr="008B1212">
        <w:rPr>
          <w:position w:val="-30"/>
        </w:rPr>
        <w:object w:dxaOrig="1120" w:dyaOrig="680">
          <v:shape id="_x0000_i1028" type="#_x0000_t75" style="width:56.2pt;height:33pt" o:ole="">
            <v:imagedata r:id="rId31" o:title=""/>
          </v:shape>
          <o:OLEObject Type="Embed" ProgID="Equation.DSMT4" ShapeID="_x0000_i1028" DrawAspect="Content" ObjectID="_1528500623" r:id="rId32"/>
        </w:object>
      </w:r>
      <w:r w:rsidR="001270DA">
        <w:t xml:space="preserve">  </w:t>
      </w:r>
      <w:r w:rsidR="001270DA" w:rsidRPr="001270DA">
        <w:t>[18]</w:t>
      </w:r>
    </w:p>
    <w:p w:rsidR="009125B6" w:rsidRDefault="009125B6" w:rsidP="00B20BD5">
      <w:pPr>
        <w:pStyle w:val="Titre4"/>
        <w:ind w:left="420" w:firstLine="288"/>
      </w:pPr>
      <w:bookmarkStart w:id="291" w:name="_Toc454112096"/>
      <w:bookmarkStart w:id="292" w:name="_Toc454112290"/>
      <w:bookmarkStart w:id="293" w:name="_Toc454222281"/>
      <w:bookmarkStart w:id="294" w:name="_Toc454744926"/>
      <w:r>
        <w:t>I.2.</w:t>
      </w:r>
      <w:r w:rsidR="00640AB8">
        <w:t>4</w:t>
      </w:r>
      <w:r>
        <w:t>.</w:t>
      </w:r>
      <w:r w:rsidR="00DB4308">
        <w:t>4</w:t>
      </w:r>
      <w:r>
        <w:t>.</w:t>
      </w:r>
      <w:r w:rsidR="008A0D83">
        <w:t xml:space="preserve"> </w:t>
      </w:r>
      <w:r>
        <w:t>Facteur de sélectivité (α)</w:t>
      </w:r>
      <w:bookmarkEnd w:id="291"/>
      <w:bookmarkEnd w:id="292"/>
      <w:bookmarkEnd w:id="293"/>
      <w:bookmarkEnd w:id="294"/>
      <w:r>
        <w:t xml:space="preserve"> </w:t>
      </w:r>
    </w:p>
    <w:p w:rsidR="008A0D83" w:rsidRDefault="00306D49" w:rsidP="00FD2423">
      <w:pPr>
        <w:ind w:firstLine="708"/>
      </w:pPr>
      <w:r>
        <w:t>L</w:t>
      </w:r>
      <w:r w:rsidR="009125B6">
        <w:t xml:space="preserve">e facteur de sélectivité ou de </w:t>
      </w:r>
      <w:r>
        <w:t xml:space="preserve">séparation, sans dimension, </w:t>
      </w:r>
      <w:r w:rsidR="009125B6">
        <w:t>exprime la qualité de la séparation ent</w:t>
      </w:r>
      <w:r>
        <w:t>re deux pics chromatographiques. Il</w:t>
      </w:r>
      <w:r w:rsidR="009125B6">
        <w:t xml:space="preserve"> est égal au rapport des facteurs de capacité de deux solutés dont on veut réaliser la séparation. Il s’exprime comme</w:t>
      </w:r>
      <w:r>
        <w:t xml:space="preserve"> suit</w:t>
      </w:r>
      <w:r w:rsidR="009125B6">
        <w:t xml:space="preserve"> : </w:t>
      </w:r>
    </w:p>
    <w:p w:rsidR="009125B6" w:rsidRDefault="008A0D83" w:rsidP="00E22DB4">
      <w:pPr>
        <w:jc w:val="center"/>
      </w:pPr>
      <w:r w:rsidRPr="00254EEC">
        <w:rPr>
          <w:position w:val="-30"/>
        </w:rPr>
        <w:object w:dxaOrig="720" w:dyaOrig="720">
          <v:shape id="_x0000_i1029" type="#_x0000_t75" style="width:36.75pt;height:36.75pt" o:ole="">
            <v:imagedata r:id="rId33" o:title=""/>
          </v:shape>
          <o:OLEObject Type="Embed" ProgID="Equation.DSMT4" ShapeID="_x0000_i1029" DrawAspect="Content" ObjectID="_1528500624" r:id="rId34"/>
        </w:object>
      </w:r>
      <w:r w:rsidR="009125B6">
        <w:t xml:space="preserve"> </w:t>
      </w:r>
    </w:p>
    <w:p w:rsidR="009125B6" w:rsidRDefault="009125B6" w:rsidP="009125B6">
      <w:r>
        <w:t>Où :</w:t>
      </w:r>
      <w:r>
        <w:tab/>
      </w:r>
    </w:p>
    <w:p w:rsidR="009125B6" w:rsidRDefault="008A0D83" w:rsidP="008A0D83">
      <w:pPr>
        <w:ind w:firstLine="708"/>
      </w:pPr>
      <w:r w:rsidRPr="00C4434D">
        <w:rPr>
          <w:position w:val="-12"/>
        </w:rPr>
        <w:object w:dxaOrig="260" w:dyaOrig="380">
          <v:shape id="_x0000_i1030" type="#_x0000_t75" style="width:12.75pt;height:19.5pt" o:ole="">
            <v:imagedata r:id="rId35" o:title=""/>
          </v:shape>
          <o:OLEObject Type="Embed" ProgID="Equation.DSMT4" ShapeID="_x0000_i1030" DrawAspect="Content" ObjectID="_1528500625" r:id="rId36"/>
        </w:object>
      </w:r>
      <w:r w:rsidR="009125B6">
        <w:t xml:space="preserve">  : Facteur de capacité du composé 2.</w:t>
      </w:r>
      <w:r w:rsidR="009125B6">
        <w:tab/>
      </w:r>
      <w:r w:rsidR="009125B6">
        <w:tab/>
      </w:r>
      <w:r w:rsidR="009125B6">
        <w:tab/>
      </w:r>
      <w:r w:rsidR="009125B6">
        <w:tab/>
      </w:r>
      <w:r w:rsidR="009125B6">
        <w:tab/>
      </w:r>
      <w:r w:rsidR="009125B6">
        <w:tab/>
      </w:r>
      <w:r>
        <w:tab/>
      </w:r>
      <w:r w:rsidRPr="00C4434D">
        <w:rPr>
          <w:position w:val="-12"/>
        </w:rPr>
        <w:object w:dxaOrig="240" w:dyaOrig="380">
          <v:shape id="_x0000_i1031" type="#_x0000_t75" style="width:13.5pt;height:19.5pt" o:ole="">
            <v:imagedata r:id="rId37" o:title=""/>
          </v:shape>
          <o:OLEObject Type="Embed" ProgID="Equation.DSMT4" ShapeID="_x0000_i1031" DrawAspect="Content" ObjectID="_1528500626" r:id="rId38"/>
        </w:object>
      </w:r>
      <w:r w:rsidR="009125B6">
        <w:t xml:space="preserve">  : Fa</w:t>
      </w:r>
      <w:r w:rsidR="001270DA">
        <w:t xml:space="preserve">cteur de capacité du composé 1. </w:t>
      </w:r>
      <w:r w:rsidR="001270DA" w:rsidRPr="001270DA">
        <w:t>[18]</w:t>
      </w:r>
      <w:r w:rsidR="009125B6">
        <w:tab/>
      </w:r>
      <w:r w:rsidR="009125B6">
        <w:tab/>
      </w:r>
      <w:r w:rsidR="009125B6">
        <w:tab/>
      </w:r>
      <w:r w:rsidR="009125B6">
        <w:tab/>
      </w:r>
    </w:p>
    <w:p w:rsidR="009125B6" w:rsidRDefault="009125B6" w:rsidP="00B20BD5">
      <w:pPr>
        <w:pStyle w:val="Titre4"/>
        <w:ind w:left="360" w:firstLine="348"/>
      </w:pPr>
      <w:bookmarkStart w:id="295" w:name="_Toc454112097"/>
      <w:bookmarkStart w:id="296" w:name="_Toc454112291"/>
      <w:bookmarkStart w:id="297" w:name="_Toc454222282"/>
      <w:bookmarkStart w:id="298" w:name="_Toc454744927"/>
      <w:r>
        <w:t>I.2.</w:t>
      </w:r>
      <w:r w:rsidR="00640AB8">
        <w:t>4</w:t>
      </w:r>
      <w:r>
        <w:t>.</w:t>
      </w:r>
      <w:r w:rsidR="00DB4308">
        <w:t>5</w:t>
      </w:r>
      <w:r>
        <w:t>.</w:t>
      </w:r>
      <w:r w:rsidR="008A0D83">
        <w:t xml:space="preserve"> </w:t>
      </w:r>
      <w:r>
        <w:t>Nombre de plateaux théoriques (N)</w:t>
      </w:r>
      <w:bookmarkEnd w:id="295"/>
      <w:bookmarkEnd w:id="296"/>
      <w:bookmarkEnd w:id="297"/>
      <w:bookmarkEnd w:id="298"/>
      <w:r>
        <w:t xml:space="preserve"> </w:t>
      </w:r>
    </w:p>
    <w:p w:rsidR="009125B6" w:rsidRDefault="009125B6" w:rsidP="008A0D83">
      <w:pPr>
        <w:ind w:firstLine="708"/>
      </w:pPr>
      <w:r>
        <w:t>L’efficacité d’une colonne analytique d’une chaine HPLC peut s’exprimer par le nombre N de plateaux théoriques. Plus le nombre des plateaux théoriques N est élevé, plus la colonne est efficace. On définit également HEPT, la hauteur équivalente à un plateau théorique, et L, la longueur de la colonne. Plus la hauteur du plateau HEPT est faible, plus la col</w:t>
      </w:r>
      <w:r w:rsidR="008A0D83">
        <w:t xml:space="preserve">onne est efficace. </w:t>
      </w:r>
      <w:r w:rsidR="008A0D83">
        <w:tab/>
      </w:r>
      <w:r w:rsidR="008A0D83">
        <w:tab/>
      </w:r>
      <w:r w:rsidR="008A0D83">
        <w:tab/>
      </w:r>
      <w:r w:rsidR="008A0D83">
        <w:tab/>
      </w:r>
      <w:r w:rsidR="008A0D83">
        <w:tab/>
      </w:r>
      <w:r w:rsidR="008A0D83">
        <w:tab/>
      </w:r>
      <w:r w:rsidR="008A0D83">
        <w:tab/>
      </w:r>
      <w:r w:rsidR="008A0D83">
        <w:tab/>
      </w:r>
      <w:r w:rsidR="008A0D83">
        <w:tab/>
      </w:r>
      <w:r w:rsidR="008A0D83">
        <w:tab/>
      </w:r>
      <w:r w:rsidR="008A0D83">
        <w:tab/>
      </w:r>
      <w:r w:rsidR="008A0D83">
        <w:tab/>
      </w:r>
      <w:r>
        <w:t xml:space="preserve"> On peut définir la hauteur équivalente à un plateau théorique (HEPT) :</w:t>
      </w:r>
    </w:p>
    <w:p w:rsidR="009125B6" w:rsidRDefault="008A0D83" w:rsidP="00E22DB4">
      <w:pPr>
        <w:jc w:val="center"/>
      </w:pPr>
      <w:r w:rsidRPr="008B1212">
        <w:rPr>
          <w:position w:val="-24"/>
        </w:rPr>
        <w:object w:dxaOrig="1200" w:dyaOrig="620">
          <v:shape id="_x0000_i1032" type="#_x0000_t75" style="width:61.5pt;height:31.5pt" o:ole="">
            <v:imagedata r:id="rId39" o:title=""/>
          </v:shape>
          <o:OLEObject Type="Embed" ProgID="Equation.DSMT4" ShapeID="_x0000_i1032" DrawAspect="Content" ObjectID="_1528500627" r:id="rId40"/>
        </w:object>
      </w:r>
    </w:p>
    <w:p w:rsidR="009125B6" w:rsidRDefault="009125B6" w:rsidP="009125B6">
      <w:r>
        <w:t>Avec :</w:t>
      </w:r>
    </w:p>
    <w:p w:rsidR="009125B6" w:rsidRDefault="009125B6" w:rsidP="009125B6">
      <w:r>
        <w:t xml:space="preserve">  </w:t>
      </w:r>
      <w:r w:rsidR="008A0D83">
        <w:tab/>
      </w:r>
      <w:r w:rsidR="008A0D83" w:rsidRPr="00C4434D">
        <w:rPr>
          <w:position w:val="-6"/>
        </w:rPr>
        <w:object w:dxaOrig="279" w:dyaOrig="279">
          <v:shape id="_x0000_i1033" type="#_x0000_t75" style="width:15pt;height:15pt" o:ole="">
            <v:imagedata r:id="rId41" o:title=""/>
          </v:shape>
          <o:OLEObject Type="Embed" ProgID="Equation.DSMT4" ShapeID="_x0000_i1033" DrawAspect="Content" ObjectID="_1528500628" r:id="rId42"/>
        </w:object>
      </w:r>
      <w:r>
        <w:t xml:space="preserve">: Le nombre total de plateaux théoriques dans une colonne. </w:t>
      </w:r>
      <w:r>
        <w:tab/>
      </w:r>
      <w:r>
        <w:tab/>
      </w:r>
      <w:r>
        <w:tab/>
        <w:t xml:space="preserve">  </w:t>
      </w:r>
      <w:r w:rsidR="008A0D83">
        <w:tab/>
      </w:r>
      <w:r w:rsidR="008A0D83" w:rsidRPr="00C4434D">
        <w:rPr>
          <w:position w:val="-12"/>
        </w:rPr>
        <w:object w:dxaOrig="279" w:dyaOrig="360">
          <v:shape id="_x0000_i1034" type="#_x0000_t75" style="width:15pt;height:18.75pt" o:ole="">
            <v:imagedata r:id="rId43" o:title=""/>
          </v:shape>
          <o:OLEObject Type="Embed" ProgID="Equation.DSMT4" ShapeID="_x0000_i1034" DrawAspect="Content" ObjectID="_1528500629" r:id="rId44"/>
        </w:object>
      </w:r>
      <w:r>
        <w:t xml:space="preserve">: La longueur de cette colonne. </w:t>
      </w:r>
    </w:p>
    <w:p w:rsidR="009125B6" w:rsidRDefault="009125B6" w:rsidP="008A0D83">
      <w:pPr>
        <w:ind w:firstLine="708"/>
      </w:pPr>
      <w:r>
        <w:lastRenderedPageBreak/>
        <w:t>Le nombre N est également lié aux paramètres chromatographiq</w:t>
      </w:r>
      <w:r w:rsidR="008A0D83">
        <w:t>ues par les relations suivantes :</w:t>
      </w:r>
    </w:p>
    <w:p w:rsidR="009125B6" w:rsidRDefault="009125B6" w:rsidP="009125B6">
      <w:r>
        <w:tab/>
        <w:t xml:space="preserve">    </w:t>
      </w:r>
      <w:r w:rsidR="008A6D0B">
        <w:tab/>
      </w:r>
      <w:r>
        <w:t xml:space="preserve">   </w:t>
      </w:r>
      <w:r w:rsidR="008A6D0B" w:rsidRPr="00C4434D">
        <w:rPr>
          <w:position w:val="-28"/>
        </w:rPr>
        <w:object w:dxaOrig="1880" w:dyaOrig="740">
          <v:shape id="_x0000_i1035" type="#_x0000_t75" style="width:93.7pt;height:36.75pt" o:ole="">
            <v:imagedata r:id="rId45" o:title=""/>
          </v:shape>
          <o:OLEObject Type="Embed" ProgID="Equation.DSMT4" ShapeID="_x0000_i1035" DrawAspect="Content" ObjectID="_1528500630" r:id="rId46"/>
        </w:object>
      </w:r>
      <w:r>
        <w:t xml:space="preserve">              Et            </w:t>
      </w:r>
      <w:r>
        <w:tab/>
      </w:r>
      <w:r w:rsidR="008A6D0B" w:rsidRPr="00C4434D">
        <w:rPr>
          <w:position w:val="-32"/>
        </w:rPr>
        <w:object w:dxaOrig="2100" w:dyaOrig="800">
          <v:shape id="_x0000_i1036" type="#_x0000_t75" style="width:105pt;height:40.5pt" o:ole="">
            <v:imagedata r:id="rId47" o:title=""/>
          </v:shape>
          <o:OLEObject Type="Embed" ProgID="Equation.DSMT4" ShapeID="_x0000_i1036" DrawAspect="Content" ObjectID="_1528500631" r:id="rId48"/>
        </w:object>
      </w:r>
    </w:p>
    <w:p w:rsidR="009125B6" w:rsidRDefault="009125B6" w:rsidP="009125B6">
      <w:r>
        <w:t>Où :</w:t>
      </w:r>
    </w:p>
    <w:p w:rsidR="009125B6" w:rsidRDefault="008A6D0B" w:rsidP="00E22DB4">
      <w:pPr>
        <w:ind w:firstLine="708"/>
      </w:pPr>
      <w:r w:rsidRPr="00C4434D">
        <w:rPr>
          <w:position w:val="-6"/>
        </w:rPr>
        <w:object w:dxaOrig="279" w:dyaOrig="279">
          <v:shape id="_x0000_i1037" type="#_x0000_t75" style="width:15pt;height:15pt" o:ole="">
            <v:imagedata r:id="rId49" o:title=""/>
          </v:shape>
          <o:OLEObject Type="Embed" ProgID="Equation.DSMT4" ShapeID="_x0000_i1037" DrawAspect="Content" ObjectID="_1528500632" r:id="rId50"/>
        </w:object>
      </w:r>
      <w:r w:rsidR="009125B6">
        <w:t xml:space="preserve">  : Largeur du pic à la base.</w:t>
      </w:r>
      <w:r w:rsidR="009125B6">
        <w:tab/>
      </w:r>
      <w:r w:rsidR="009125B6">
        <w:tab/>
      </w:r>
      <w:r w:rsidR="009125B6">
        <w:tab/>
      </w:r>
      <w:r w:rsidR="009125B6">
        <w:tab/>
      </w:r>
      <w:r w:rsidR="009125B6">
        <w:tab/>
      </w:r>
      <w:r w:rsidR="009125B6">
        <w:tab/>
      </w:r>
      <w:r w:rsidR="009125B6">
        <w:tab/>
      </w:r>
      <w:r>
        <w:tab/>
      </w:r>
      <w:r w:rsidRPr="00C4434D">
        <w:rPr>
          <w:position w:val="-12"/>
        </w:rPr>
        <w:object w:dxaOrig="420" w:dyaOrig="360">
          <v:shape id="_x0000_i1038" type="#_x0000_t75" style="width:19.5pt;height:18.75pt" o:ole="">
            <v:imagedata r:id="rId51" o:title=""/>
          </v:shape>
          <o:OLEObject Type="Embed" ProgID="Equation.DSMT4" ShapeID="_x0000_i1038" DrawAspect="Content" ObjectID="_1528500633" r:id="rId52"/>
        </w:object>
      </w:r>
      <w:r w:rsidR="009125B6">
        <w:t xml:space="preserve"> </w:t>
      </w:r>
      <w:r w:rsidR="00E22DB4">
        <w:t xml:space="preserve"> : Largeur du pic à mi-hauteur.</w:t>
      </w:r>
      <w:r w:rsidR="001270DA" w:rsidRPr="001270DA">
        <w:t xml:space="preserve"> [18]</w:t>
      </w:r>
    </w:p>
    <w:p w:rsidR="009125B6" w:rsidRDefault="009125B6" w:rsidP="00B20BD5">
      <w:pPr>
        <w:pStyle w:val="Titre4"/>
        <w:ind w:left="360" w:firstLine="348"/>
      </w:pPr>
      <w:bookmarkStart w:id="299" w:name="_Toc454112098"/>
      <w:bookmarkStart w:id="300" w:name="_Toc454112292"/>
      <w:bookmarkStart w:id="301" w:name="_Toc454222283"/>
      <w:bookmarkStart w:id="302" w:name="_Toc454744928"/>
      <w:r>
        <w:t>I.2.</w:t>
      </w:r>
      <w:r w:rsidR="00640AB8">
        <w:t>4</w:t>
      </w:r>
      <w:r>
        <w:t>.</w:t>
      </w:r>
      <w:r w:rsidR="00162380">
        <w:t>6. Résolution</w:t>
      </w:r>
      <w:r>
        <w:t xml:space="preserve"> (Rs)</w:t>
      </w:r>
      <w:bookmarkEnd w:id="299"/>
      <w:bookmarkEnd w:id="300"/>
      <w:bookmarkEnd w:id="301"/>
      <w:bookmarkEnd w:id="302"/>
      <w:r>
        <w:t xml:space="preserve"> </w:t>
      </w:r>
    </w:p>
    <w:p w:rsidR="002F7F87" w:rsidRDefault="009125B6" w:rsidP="002F7F87">
      <w:pPr>
        <w:ind w:firstLine="708"/>
        <w:jc w:val="left"/>
      </w:pPr>
      <w:r>
        <w:t>Elle représente un facteur de séparation chromatographique entre deux composés d'un mélange, c'est-à-dire deux pics de temps de rétention t</w:t>
      </w:r>
      <w:r w:rsidRPr="00FD2423">
        <w:rPr>
          <w:vertAlign w:val="subscript"/>
        </w:rPr>
        <w:t>1</w:t>
      </w:r>
      <w:r>
        <w:t xml:space="preserve"> et t</w:t>
      </w:r>
      <w:r w:rsidRPr="00FD2423">
        <w:rPr>
          <w:vertAlign w:val="subscript"/>
        </w:rPr>
        <w:t>2</w:t>
      </w:r>
      <w:r>
        <w:t xml:space="preserve"> et de largeur à mi-hauteur W</w:t>
      </w:r>
      <w:r w:rsidRPr="00FD2423">
        <w:rPr>
          <w:vertAlign w:val="subscript"/>
        </w:rPr>
        <w:t>1</w:t>
      </w:r>
      <w:r>
        <w:t xml:space="preserve"> et W</w:t>
      </w:r>
      <w:r w:rsidRPr="00FD2423">
        <w:rPr>
          <w:vertAlign w:val="subscript"/>
        </w:rPr>
        <w:t>2</w:t>
      </w:r>
      <w:r>
        <w:t>. Une résolution de 1 indique que ces deux composés sont réso</w:t>
      </w:r>
      <w:r w:rsidR="002F7F87">
        <w:t>l</w:t>
      </w:r>
      <w:r>
        <w:t xml:space="preserve">us à la ligne de base, donc totalement séparés l'un par rapport à l'autre. </w:t>
      </w:r>
      <w:r w:rsidR="002F7F87">
        <w:tab/>
      </w:r>
      <w:r w:rsidR="002F7F87">
        <w:tab/>
      </w:r>
      <w:r w:rsidR="002F7F87">
        <w:tab/>
      </w:r>
      <w:r w:rsidR="002F7F87">
        <w:tab/>
      </w:r>
      <w:r w:rsidR="002F7F87">
        <w:tab/>
      </w:r>
      <w:r w:rsidR="002F7F87">
        <w:tab/>
      </w:r>
      <w:r w:rsidR="002F7F87">
        <w:tab/>
      </w:r>
      <w:r w:rsidR="002F7F87">
        <w:tab/>
      </w:r>
      <w:r>
        <w:t xml:space="preserve">La résolution peut aussi être </w:t>
      </w:r>
      <w:r w:rsidR="002F7F87">
        <w:t>calculée</w:t>
      </w:r>
      <w:r>
        <w:t xml:space="preserve"> </w:t>
      </w:r>
      <w:r w:rsidR="002F7F87">
        <w:t>d’après l’</w:t>
      </w:r>
      <w:r>
        <w:t>équation</w:t>
      </w:r>
      <w:r w:rsidR="002F7F87">
        <w:t xml:space="preserve"> suivante</w:t>
      </w:r>
      <w:r>
        <w:t xml:space="preserve"> :</w:t>
      </w:r>
      <w:r w:rsidR="00133417" w:rsidRPr="00133417">
        <w:t xml:space="preserve"> </w:t>
      </w:r>
      <w:r w:rsidR="00E332C9">
        <w:t xml:space="preserve">  </w:t>
      </w:r>
    </w:p>
    <w:p w:rsidR="00AC6C13" w:rsidRDefault="002F7F87" w:rsidP="002F7F87">
      <w:pPr>
        <w:ind w:firstLine="708"/>
        <w:jc w:val="center"/>
      </w:pPr>
      <w:r w:rsidRPr="00C4434D">
        <w:rPr>
          <w:position w:val="-30"/>
        </w:rPr>
        <w:object w:dxaOrig="1560" w:dyaOrig="680">
          <v:shape id="_x0000_i1039" type="#_x0000_t75" style="width:78pt;height:34.5pt" o:ole="">
            <v:imagedata r:id="rId53" o:title=""/>
          </v:shape>
          <o:OLEObject Type="Embed" ProgID="Equation.DSMT4" ShapeID="_x0000_i1039" DrawAspect="Content" ObjectID="_1528500634" r:id="rId54"/>
        </w:object>
      </w:r>
      <w:r w:rsidR="00E332C9">
        <w:t xml:space="preserve">        </w:t>
      </w:r>
      <w:r w:rsidR="001270DA" w:rsidRPr="001270DA">
        <w:t xml:space="preserve">[18] </w:t>
      </w:r>
      <w:r w:rsidR="00E332C9">
        <w:t xml:space="preserve">            </w:t>
      </w:r>
    </w:p>
    <w:p w:rsidR="009125B6" w:rsidRDefault="002B6E24" w:rsidP="00562FCF">
      <w:pPr>
        <w:pStyle w:val="Titre2"/>
      </w:pPr>
      <w:r>
        <w:t xml:space="preserve"> </w:t>
      </w:r>
      <w:bookmarkStart w:id="303" w:name="_Toc454112099"/>
      <w:bookmarkStart w:id="304" w:name="_Toc454112293"/>
      <w:bookmarkStart w:id="305" w:name="_Toc454222284"/>
      <w:bookmarkStart w:id="306" w:name="_Toc454744929"/>
      <w:r>
        <w:t>I.</w:t>
      </w:r>
      <w:r w:rsidR="00562FCF">
        <w:t xml:space="preserve">3. </w:t>
      </w:r>
      <w:r w:rsidR="009125B6">
        <w:t>Paramètres influençant l’optimisation d’une méthode de dosage</w:t>
      </w:r>
      <w:bookmarkEnd w:id="303"/>
      <w:bookmarkEnd w:id="304"/>
      <w:bookmarkEnd w:id="305"/>
      <w:bookmarkEnd w:id="306"/>
    </w:p>
    <w:p w:rsidR="009125B6" w:rsidRDefault="00AF155A" w:rsidP="002F7F87">
      <w:pPr>
        <w:ind w:firstLine="708"/>
      </w:pPr>
      <w:r w:rsidRPr="00AF155A">
        <w:t>L’optimisation</w:t>
      </w:r>
      <w:r w:rsidR="002F7F87" w:rsidRPr="00AF155A">
        <w:t xml:space="preserve"> une méthode analytique</w:t>
      </w:r>
      <w:r w:rsidR="009125B6" w:rsidRPr="00AF155A">
        <w:t xml:space="preserve">, </w:t>
      </w:r>
      <w:r w:rsidRPr="00AF155A">
        <w:t>consiste à conserver la</w:t>
      </w:r>
      <w:r w:rsidR="009125B6" w:rsidRPr="00AF155A">
        <w:t xml:space="preserve"> même te</w:t>
      </w:r>
      <w:r w:rsidRPr="00AF155A">
        <w:t>chnique d’analyse.</w:t>
      </w:r>
      <w:r>
        <w:t xml:space="preserve"> </w:t>
      </w:r>
      <w:r w:rsidR="00373B06">
        <w:t>Cependant, des</w:t>
      </w:r>
      <w:r w:rsidR="009125B6">
        <w:t xml:space="preserve"> éléments</w:t>
      </w:r>
      <w:r w:rsidR="002F7F87">
        <w:t xml:space="preserve"> tels que la colonne chromatographique, la phase mobile, le pH de la phase mobile, le débit et la température</w:t>
      </w:r>
      <w:r w:rsidR="009125B6">
        <w:t xml:space="preserve"> seront modifiés par rapport à la méthode act</w:t>
      </w:r>
      <w:r w:rsidR="00133417">
        <w:t>uelle</w:t>
      </w:r>
      <w:r w:rsidR="002F7F87">
        <w:t>.</w:t>
      </w:r>
      <w:r w:rsidR="002F7F87">
        <w:tab/>
      </w:r>
      <w:r w:rsidR="002F7F87">
        <w:tab/>
      </w:r>
      <w:r>
        <w:tab/>
      </w:r>
      <w:r>
        <w:tab/>
      </w:r>
      <w:r>
        <w:tab/>
      </w:r>
      <w:r>
        <w:tab/>
      </w:r>
      <w:r>
        <w:tab/>
      </w:r>
      <w:r>
        <w:tab/>
      </w:r>
      <w:r>
        <w:tab/>
      </w:r>
      <w:r>
        <w:tab/>
      </w:r>
      <w:r>
        <w:tab/>
      </w:r>
      <w:r>
        <w:tab/>
      </w:r>
      <w:r w:rsidR="002F7F87">
        <w:t>Ces modifications</w:t>
      </w:r>
      <w:r w:rsidR="00133417">
        <w:t xml:space="preserve"> vont permettre</w:t>
      </w:r>
      <w:r w:rsidR="00373B06">
        <w:t xml:space="preserve"> </w:t>
      </w:r>
      <w:r w:rsidR="00133417">
        <w:t>:</w:t>
      </w:r>
    </w:p>
    <w:p w:rsidR="009125B6" w:rsidRDefault="009125B6" w:rsidP="00F13E8A">
      <w:pPr>
        <w:pStyle w:val="Paragraphedeliste"/>
        <w:numPr>
          <w:ilvl w:val="0"/>
          <w:numId w:val="26"/>
        </w:numPr>
      </w:pPr>
      <w:r>
        <w:t>Une réduction dans le temps global de l’analyse.</w:t>
      </w:r>
    </w:p>
    <w:p w:rsidR="009125B6" w:rsidRDefault="009125B6" w:rsidP="00F13E8A">
      <w:pPr>
        <w:pStyle w:val="Paragraphedeliste"/>
        <w:numPr>
          <w:ilvl w:val="0"/>
          <w:numId w:val="26"/>
        </w:numPr>
      </w:pPr>
      <w:r>
        <w:t>Une réduction de la consommation de solvant.</w:t>
      </w:r>
    </w:p>
    <w:p w:rsidR="00AF155A" w:rsidRDefault="009125B6" w:rsidP="00F13E8A">
      <w:pPr>
        <w:pStyle w:val="Paragraphedeliste"/>
        <w:numPr>
          <w:ilvl w:val="0"/>
          <w:numId w:val="26"/>
        </w:numPr>
      </w:pPr>
      <w:r>
        <w:t>Une amélioration des paramètres chromatographiques.</w:t>
      </w:r>
      <w:r>
        <w:tab/>
      </w:r>
    </w:p>
    <w:p w:rsidR="00AF155A" w:rsidRDefault="00AF155A" w:rsidP="00AF155A"/>
    <w:p w:rsidR="009125B6" w:rsidRDefault="009125B6" w:rsidP="00AF155A">
      <w:r>
        <w:tab/>
      </w:r>
    </w:p>
    <w:p w:rsidR="009125B6" w:rsidRDefault="002B6E24" w:rsidP="00664051">
      <w:pPr>
        <w:pStyle w:val="Titre3"/>
        <w:ind w:left="360"/>
      </w:pPr>
      <w:bookmarkStart w:id="307" w:name="_Toc454112100"/>
      <w:bookmarkStart w:id="308" w:name="_Toc454112294"/>
      <w:bookmarkStart w:id="309" w:name="_Toc454222285"/>
      <w:bookmarkStart w:id="310" w:name="_Toc454744930"/>
      <w:r>
        <w:lastRenderedPageBreak/>
        <w:t>I.</w:t>
      </w:r>
      <w:r w:rsidR="00562FCF">
        <w:t>3.</w:t>
      </w:r>
      <w:r>
        <w:t xml:space="preserve">1. </w:t>
      </w:r>
      <w:r w:rsidR="009125B6">
        <w:t>La colonne chromatographique</w:t>
      </w:r>
      <w:bookmarkEnd w:id="307"/>
      <w:bookmarkEnd w:id="308"/>
      <w:bookmarkEnd w:id="309"/>
      <w:bookmarkEnd w:id="310"/>
    </w:p>
    <w:p w:rsidR="00373B06" w:rsidRDefault="002F7F87" w:rsidP="00AF155A">
      <w:pPr>
        <w:ind w:left="360" w:firstLine="708"/>
      </w:pPr>
      <w:r w:rsidRPr="001270DA">
        <w:t>L’utilisation d’</w:t>
      </w:r>
      <w:r w:rsidR="009125B6" w:rsidRPr="001270DA">
        <w:t>une nouvelle colonne chromatographique</w:t>
      </w:r>
      <w:r w:rsidR="00373B06" w:rsidRPr="001270DA">
        <w:t xml:space="preserve"> et</w:t>
      </w:r>
      <w:r w:rsidR="009125B6" w:rsidRPr="001270DA">
        <w:t xml:space="preserve"> donc</w:t>
      </w:r>
      <w:r w:rsidR="00373B06" w:rsidRPr="001270DA">
        <w:t xml:space="preserve"> </w:t>
      </w:r>
      <w:r w:rsidR="00A267E4" w:rsidRPr="001270DA">
        <w:t>la modification</w:t>
      </w:r>
      <w:r w:rsidR="00373B06" w:rsidRPr="001270DA">
        <w:t xml:space="preserve"> de</w:t>
      </w:r>
      <w:r w:rsidR="009125B6" w:rsidRPr="001270DA">
        <w:t xml:space="preserve"> la phase stationnaire</w:t>
      </w:r>
      <w:r w:rsidR="00373B06" w:rsidRPr="001270DA">
        <w:t xml:space="preserve"> permettent de :</w:t>
      </w:r>
      <w:r w:rsidR="00AF155A">
        <w:t xml:space="preserve">  </w:t>
      </w:r>
    </w:p>
    <w:p w:rsidR="009125B6" w:rsidRDefault="009125B6" w:rsidP="00F13E8A">
      <w:pPr>
        <w:pStyle w:val="Paragraphedeliste"/>
        <w:numPr>
          <w:ilvl w:val="0"/>
          <w:numId w:val="27"/>
        </w:numPr>
      </w:pPr>
      <w:r>
        <w:t xml:space="preserve">Avoir plusieurs analyses en une (exemple : dosage du principe actif et de ses impuretés). </w:t>
      </w:r>
    </w:p>
    <w:p w:rsidR="009125B6" w:rsidRDefault="009125B6" w:rsidP="00F13E8A">
      <w:pPr>
        <w:pStyle w:val="Paragraphedeliste"/>
        <w:numPr>
          <w:ilvl w:val="0"/>
          <w:numId w:val="27"/>
        </w:numPr>
      </w:pPr>
      <w:r>
        <w:t>Diminuer le temps de l’analyse.</w:t>
      </w:r>
    </w:p>
    <w:p w:rsidR="009125B6" w:rsidRDefault="009125B6" w:rsidP="00F13E8A">
      <w:pPr>
        <w:pStyle w:val="Paragraphedeliste"/>
        <w:numPr>
          <w:ilvl w:val="0"/>
          <w:numId w:val="27"/>
        </w:numPr>
      </w:pPr>
      <w:r>
        <w:t>Améliorer la sensibilité</w:t>
      </w:r>
      <w:r w:rsidR="00182F62">
        <w:t>. [11]</w:t>
      </w:r>
      <w:r>
        <w:tab/>
      </w:r>
      <w:r>
        <w:tab/>
      </w:r>
      <w:r>
        <w:tab/>
      </w:r>
      <w:r>
        <w:tab/>
      </w:r>
      <w:r>
        <w:tab/>
      </w:r>
      <w:r>
        <w:tab/>
      </w:r>
      <w:r>
        <w:tab/>
      </w:r>
      <w:r>
        <w:tab/>
      </w:r>
    </w:p>
    <w:p w:rsidR="009125B6" w:rsidRDefault="002B6E24" w:rsidP="00664051">
      <w:pPr>
        <w:pStyle w:val="Titre3"/>
        <w:ind w:left="360"/>
      </w:pPr>
      <w:bookmarkStart w:id="311" w:name="_Toc454112101"/>
      <w:bookmarkStart w:id="312" w:name="_Toc454112295"/>
      <w:bookmarkStart w:id="313" w:name="_Toc454222286"/>
      <w:bookmarkStart w:id="314" w:name="_Toc454744931"/>
      <w:r>
        <w:t>I.</w:t>
      </w:r>
      <w:r w:rsidR="00562FCF">
        <w:t>3</w:t>
      </w:r>
      <w:r>
        <w:t>.</w:t>
      </w:r>
      <w:r w:rsidR="00AC6C13">
        <w:t>2.</w:t>
      </w:r>
      <w:r>
        <w:t xml:space="preserve"> </w:t>
      </w:r>
      <w:r w:rsidR="009125B6">
        <w:t>La phase mobile</w:t>
      </w:r>
      <w:bookmarkEnd w:id="311"/>
      <w:bookmarkEnd w:id="312"/>
      <w:bookmarkEnd w:id="313"/>
      <w:bookmarkEnd w:id="314"/>
      <w:r w:rsidR="009125B6">
        <w:t xml:space="preserve"> </w:t>
      </w:r>
    </w:p>
    <w:p w:rsidR="00AC6C13" w:rsidRDefault="009125B6" w:rsidP="00AC6C13">
      <w:pPr>
        <w:ind w:firstLine="708"/>
      </w:pPr>
      <w:r>
        <w:t xml:space="preserve">La phase mobile est l’un des principaux </w:t>
      </w:r>
      <w:r w:rsidRPr="00373B06">
        <w:t>facteurs</w:t>
      </w:r>
      <w:r w:rsidR="00482436" w:rsidRPr="00373B06">
        <w:t xml:space="preserve"> qui</w:t>
      </w:r>
      <w:r w:rsidRPr="00373B06">
        <w:t xml:space="preserve"> influen</w:t>
      </w:r>
      <w:r w:rsidR="00482436" w:rsidRPr="00373B06">
        <w:t>cen</w:t>
      </w:r>
      <w:r w:rsidRPr="00373B06">
        <w:t>t</w:t>
      </w:r>
      <w:r>
        <w:t xml:space="preserve"> sur la séparation des solutés. Le type de </w:t>
      </w:r>
      <w:r w:rsidR="00482436">
        <w:t xml:space="preserve">la </w:t>
      </w:r>
      <w:r>
        <w:t>phase mobile utilisé peut avoir un grand effet sur la rétention.  La principale exigence pour la phase mobile est qu’elle doit</w:t>
      </w:r>
      <w:r w:rsidR="00482436">
        <w:t xml:space="preserve"> être composée des solvants miscibles et qu’elle doit dissoudre</w:t>
      </w:r>
      <w:r>
        <w:t xml:space="preserve"> les analytes à la concentration appropriée pour la détection</w:t>
      </w:r>
      <w:r w:rsidR="00AC6C13">
        <w:t>.</w:t>
      </w:r>
      <w:r w:rsidR="00CA7B80">
        <w:t xml:space="preserve"> [19]</w:t>
      </w:r>
    </w:p>
    <w:p w:rsidR="00AC6C13" w:rsidRDefault="00AC6C13" w:rsidP="00664051">
      <w:pPr>
        <w:pStyle w:val="Titre3"/>
        <w:ind w:left="360"/>
      </w:pPr>
      <w:bookmarkStart w:id="315" w:name="_Toc454112102"/>
      <w:bookmarkStart w:id="316" w:name="_Toc454112296"/>
      <w:bookmarkStart w:id="317" w:name="_Toc454222287"/>
      <w:bookmarkStart w:id="318" w:name="_Toc454744932"/>
      <w:r w:rsidRPr="00AC6C13">
        <w:t>I.</w:t>
      </w:r>
      <w:r w:rsidR="00562FCF">
        <w:t>3</w:t>
      </w:r>
      <w:r w:rsidRPr="00AC6C13">
        <w:t>.</w:t>
      </w:r>
      <w:r w:rsidR="00562FCF">
        <w:t>3.</w:t>
      </w:r>
      <w:r w:rsidRPr="00AC6C13">
        <w:t xml:space="preserve"> Le pH de la phase mobile</w:t>
      </w:r>
      <w:bookmarkEnd w:id="315"/>
      <w:bookmarkEnd w:id="316"/>
      <w:bookmarkEnd w:id="317"/>
      <w:bookmarkEnd w:id="318"/>
    </w:p>
    <w:p w:rsidR="00454A8C" w:rsidRDefault="009125B6" w:rsidP="005D26F5">
      <w:pPr>
        <w:ind w:firstLine="708"/>
      </w:pPr>
      <w:r>
        <w:t xml:space="preserve">Il est important de contrôler le pH de la phase mobile. En effet, en chromatographie liquide à haute performance de phase inversée, la rétention augmente avec l’hydrophobicité des produits. Les composés ionisables sont donc plus retenus sous leur forme neutre que sous leur forme ionique. L’ionisation étant un phénomène dépendant du pH, il est donc important de tester l’influence de ce facteur sur la rétention. </w:t>
      </w:r>
      <w:r w:rsidR="005D26F5">
        <w:t>[11]</w:t>
      </w:r>
      <w:r>
        <w:t xml:space="preserve"> </w:t>
      </w:r>
    </w:p>
    <w:p w:rsidR="009125B6" w:rsidRDefault="002B6E24" w:rsidP="00664051">
      <w:pPr>
        <w:pStyle w:val="Titre3"/>
        <w:ind w:left="360"/>
      </w:pPr>
      <w:bookmarkStart w:id="319" w:name="_Toc454112104"/>
      <w:bookmarkStart w:id="320" w:name="_Toc454112298"/>
      <w:bookmarkStart w:id="321" w:name="_Toc454222289"/>
      <w:bookmarkStart w:id="322" w:name="_Toc454744933"/>
      <w:r>
        <w:t>I.</w:t>
      </w:r>
      <w:r w:rsidR="00562FCF">
        <w:t>3</w:t>
      </w:r>
      <w:r>
        <w:t>.</w:t>
      </w:r>
      <w:r w:rsidR="005D26F5">
        <w:t>4</w:t>
      </w:r>
      <w:r w:rsidR="00AC6C13">
        <w:t>.</w:t>
      </w:r>
      <w:r>
        <w:t xml:space="preserve"> </w:t>
      </w:r>
      <w:r w:rsidR="009125B6">
        <w:t>La température</w:t>
      </w:r>
      <w:bookmarkEnd w:id="319"/>
      <w:bookmarkEnd w:id="320"/>
      <w:bookmarkEnd w:id="321"/>
      <w:bookmarkEnd w:id="322"/>
      <w:r w:rsidR="009125B6">
        <w:t xml:space="preserve">  </w:t>
      </w:r>
    </w:p>
    <w:p w:rsidR="00526102" w:rsidRDefault="009125B6" w:rsidP="00526102">
      <w:pPr>
        <w:ind w:firstLine="708"/>
      </w:pPr>
      <w:r>
        <w:t>La température appliquée à la colonne lors de l’analyse permet aussi d’optimiser la séparation. Son augmentation peut diminuer la rétention des compo</w:t>
      </w:r>
      <w:r w:rsidR="00482436">
        <w:t xml:space="preserve">sés et </w:t>
      </w:r>
      <w:r w:rsidR="00CD3FAA">
        <w:t xml:space="preserve">faciliter leur séparation. </w:t>
      </w:r>
      <w:r>
        <w:t>Ceci est dû au fait que l’augmentation de la température va diminuer la viscosité de la phase mobile. Cependant une température trop élevée peut diminuer la durée de vie des colonnes et dégrader les composés qui sont thermosensibles. Il est donc nécessaire de contrôler ce paramètre.</w:t>
      </w:r>
      <w:r w:rsidR="00182F62" w:rsidRPr="00182F62">
        <w:t xml:space="preserve"> [11]</w:t>
      </w:r>
      <w:r w:rsidR="00182F62" w:rsidRPr="00182F62">
        <w:tab/>
      </w:r>
    </w:p>
    <w:p w:rsidR="005D26F5" w:rsidRDefault="005D26F5" w:rsidP="00526102">
      <w:pPr>
        <w:ind w:firstLine="708"/>
      </w:pPr>
    </w:p>
    <w:p w:rsidR="005D26F5" w:rsidRDefault="005D26F5" w:rsidP="00526102">
      <w:pPr>
        <w:ind w:firstLine="708"/>
      </w:pPr>
    </w:p>
    <w:p w:rsidR="005D26F5" w:rsidRDefault="005D26F5" w:rsidP="00526102">
      <w:pPr>
        <w:ind w:firstLine="708"/>
      </w:pPr>
    </w:p>
    <w:p w:rsidR="005D26F5" w:rsidRDefault="005D26F5" w:rsidP="00526102">
      <w:pPr>
        <w:ind w:firstLine="708"/>
      </w:pPr>
    </w:p>
    <w:p w:rsidR="005D26F5" w:rsidRDefault="005D26F5" w:rsidP="00526102">
      <w:pPr>
        <w:ind w:firstLine="708"/>
      </w:pPr>
    </w:p>
    <w:p w:rsidR="00562FCF" w:rsidRDefault="00526102" w:rsidP="00526102">
      <w:pPr>
        <w:pStyle w:val="Titre2"/>
      </w:pPr>
      <w:bookmarkStart w:id="323" w:name="_Toc454112105"/>
      <w:bookmarkStart w:id="324" w:name="_Toc454112299"/>
      <w:bookmarkStart w:id="325" w:name="_Toc454222290"/>
      <w:bookmarkStart w:id="326" w:name="_Toc454744934"/>
      <w:r>
        <w:lastRenderedPageBreak/>
        <w:t>I.</w:t>
      </w:r>
      <w:r w:rsidR="00162380">
        <w:t>4. Validation</w:t>
      </w:r>
      <w:r w:rsidR="00562FCF">
        <w:t xml:space="preserve"> d’une méthode analytique</w:t>
      </w:r>
      <w:bookmarkEnd w:id="323"/>
      <w:bookmarkEnd w:id="324"/>
      <w:bookmarkEnd w:id="325"/>
      <w:bookmarkEnd w:id="326"/>
    </w:p>
    <w:p w:rsidR="00562FCF" w:rsidRDefault="00526102" w:rsidP="00664051">
      <w:pPr>
        <w:pStyle w:val="Titre3"/>
        <w:ind w:left="360"/>
      </w:pPr>
      <w:bookmarkStart w:id="327" w:name="_Toc454112106"/>
      <w:bookmarkStart w:id="328" w:name="_Toc454112300"/>
      <w:bookmarkStart w:id="329" w:name="_Toc454222291"/>
      <w:bookmarkStart w:id="330" w:name="_Toc454744935"/>
      <w:r>
        <w:t xml:space="preserve">I.4.1. </w:t>
      </w:r>
      <w:r w:rsidR="00562FCF">
        <w:t>Définition</w:t>
      </w:r>
      <w:bookmarkEnd w:id="327"/>
      <w:bookmarkEnd w:id="328"/>
      <w:bookmarkEnd w:id="329"/>
      <w:bookmarkEnd w:id="330"/>
      <w:r w:rsidR="00562FCF">
        <w:t xml:space="preserve"> </w:t>
      </w:r>
    </w:p>
    <w:p w:rsidR="00562FCF" w:rsidRDefault="00562FCF" w:rsidP="00562FCF">
      <w:pPr>
        <w:ind w:firstLine="708"/>
      </w:pPr>
      <w:r>
        <w:t>Selon la norme ICH (</w:t>
      </w:r>
      <w:r w:rsidR="00772E5D">
        <w:t>International Confe</w:t>
      </w:r>
      <w:r>
        <w:t xml:space="preserve">rence on Harmonisation), la validation d’une méthode est définie comme étant l’ensemble des opérations nécessaires pour prouver que le protocole est </w:t>
      </w:r>
      <w:r w:rsidR="00867B54">
        <w:t>suffisamment exact et fiable</w:t>
      </w:r>
      <w:r>
        <w:t xml:space="preserve"> pour avoir confiance dans les résultats fournis et ceci pour un usage déterminé.</w:t>
      </w:r>
      <w:r w:rsidR="004F40BA">
        <w:t xml:space="preserve"> [20]</w:t>
      </w:r>
    </w:p>
    <w:p w:rsidR="00562FCF" w:rsidRDefault="00526102" w:rsidP="00664051">
      <w:pPr>
        <w:pStyle w:val="Titre3"/>
        <w:ind w:left="360"/>
      </w:pPr>
      <w:bookmarkStart w:id="331" w:name="_Toc454112107"/>
      <w:bookmarkStart w:id="332" w:name="_Toc454112301"/>
      <w:bookmarkStart w:id="333" w:name="_Toc454222292"/>
      <w:bookmarkStart w:id="334" w:name="_Toc454744936"/>
      <w:r>
        <w:t xml:space="preserve">I.4.2. </w:t>
      </w:r>
      <w:r w:rsidR="00562FCF">
        <w:t>Objectif de la validation</w:t>
      </w:r>
      <w:bookmarkEnd w:id="331"/>
      <w:bookmarkEnd w:id="332"/>
      <w:bookmarkEnd w:id="333"/>
      <w:bookmarkEnd w:id="334"/>
      <w:r w:rsidR="00562FCF">
        <w:t xml:space="preserve"> </w:t>
      </w:r>
    </w:p>
    <w:p w:rsidR="00562FCF" w:rsidRDefault="00562FCF" w:rsidP="00454A8C">
      <w:pPr>
        <w:ind w:firstLine="708"/>
      </w:pPr>
      <w:r>
        <w:t xml:space="preserve">L’objectif de la validation est de : </w:t>
      </w:r>
    </w:p>
    <w:p w:rsidR="00562FCF" w:rsidRPr="00C319FE" w:rsidRDefault="00562FCF" w:rsidP="00F13E8A">
      <w:pPr>
        <w:pStyle w:val="Paragraphedeliste"/>
        <w:numPr>
          <w:ilvl w:val="0"/>
          <w:numId w:val="12"/>
        </w:numPr>
      </w:pPr>
      <w:r w:rsidRPr="00C319FE">
        <w:t>Donner des garanties quant à l’aptitude de la méthode analytique à quantifier le plus exactement possible chacune des quantités inconnues que le laboratoire aura à quantifier à l’avenir.</w:t>
      </w:r>
    </w:p>
    <w:p w:rsidR="00562FCF" w:rsidRDefault="00562FCF" w:rsidP="00F13E8A">
      <w:pPr>
        <w:pStyle w:val="Paragraphedeliste"/>
        <w:numPr>
          <w:ilvl w:val="0"/>
          <w:numId w:val="12"/>
        </w:numPr>
      </w:pPr>
      <w:r>
        <w:t>S’assurer qu’une méthode analytique donnée donnera des résultats suffisam</w:t>
      </w:r>
      <w:r w:rsidR="00C319FE">
        <w:t>ment fiables et reproductibles.</w:t>
      </w:r>
      <w:r w:rsidR="00E13B11">
        <w:t xml:space="preserve"> [21]</w:t>
      </w:r>
    </w:p>
    <w:p w:rsidR="00562FCF" w:rsidRDefault="00526102" w:rsidP="00664051">
      <w:pPr>
        <w:pStyle w:val="Titre3"/>
        <w:ind w:left="360"/>
      </w:pPr>
      <w:bookmarkStart w:id="335" w:name="_Toc454112108"/>
      <w:bookmarkStart w:id="336" w:name="_Toc454112302"/>
      <w:bookmarkStart w:id="337" w:name="_Toc454222293"/>
      <w:bookmarkStart w:id="338" w:name="_Toc454744937"/>
      <w:r>
        <w:t>I.4.3.</w:t>
      </w:r>
      <w:r w:rsidR="00562FCF">
        <w:t xml:space="preserve"> Les critères de validation analytique</w:t>
      </w:r>
      <w:bookmarkEnd w:id="335"/>
      <w:bookmarkEnd w:id="336"/>
      <w:bookmarkEnd w:id="337"/>
      <w:bookmarkEnd w:id="338"/>
      <w:r w:rsidR="00562FCF">
        <w:t xml:space="preserve"> </w:t>
      </w:r>
    </w:p>
    <w:p w:rsidR="00526102" w:rsidRDefault="00562FCF" w:rsidP="00E22DB4">
      <w:pPr>
        <w:ind w:firstLine="708"/>
      </w:pPr>
      <w:r>
        <w:t>La caractéris</w:t>
      </w:r>
      <w:r w:rsidR="00482436">
        <w:t>ation d’une méthode nécessite l’évaluation d’un certain nombre de critères.</w:t>
      </w:r>
    </w:p>
    <w:p w:rsidR="00562FCF" w:rsidRDefault="00526102" w:rsidP="00B20BD5">
      <w:pPr>
        <w:pStyle w:val="Titre4"/>
        <w:ind w:left="360" w:firstLine="348"/>
      </w:pPr>
      <w:bookmarkStart w:id="339" w:name="_Toc454112109"/>
      <w:bookmarkStart w:id="340" w:name="_Toc454112303"/>
      <w:bookmarkStart w:id="341" w:name="_Toc454222294"/>
      <w:bookmarkStart w:id="342" w:name="_Toc454744938"/>
      <w:r>
        <w:t xml:space="preserve">I.4.3.1. </w:t>
      </w:r>
      <w:r w:rsidR="00C319FE">
        <w:t xml:space="preserve">La </w:t>
      </w:r>
      <w:r w:rsidR="00562FCF">
        <w:t>Spécificité</w:t>
      </w:r>
      <w:bookmarkEnd w:id="339"/>
      <w:bookmarkEnd w:id="340"/>
      <w:bookmarkEnd w:id="341"/>
      <w:bookmarkEnd w:id="342"/>
      <w:r w:rsidR="00562FCF">
        <w:t xml:space="preserve"> </w:t>
      </w:r>
    </w:p>
    <w:p w:rsidR="00562FCF" w:rsidRDefault="00562FCF" w:rsidP="00562FCF">
      <w:pPr>
        <w:ind w:firstLine="708"/>
      </w:pPr>
      <w:r>
        <w:t>La spécificité est la capacité de la méthode à déterminer sans équivoque, l'analyte en présence. Elle garantit que le signal mesuré provient uniquement de la substance à analyser ou permet de mettre en évidence les interactions entre les molécules présentes de façon concomitante dans l'échantillon.</w:t>
      </w:r>
      <w:r w:rsidR="00E13B11" w:rsidRPr="00E13B11">
        <w:t xml:space="preserve"> </w:t>
      </w:r>
      <w:r w:rsidR="00E13B11" w:rsidRPr="00F1052D">
        <w:t>[</w:t>
      </w:r>
      <w:r w:rsidR="00E13B11">
        <w:t>22</w:t>
      </w:r>
      <w:r w:rsidR="00E13B11" w:rsidRPr="00F1052D">
        <w:t>]</w:t>
      </w:r>
      <w:r w:rsidR="00E13B11">
        <w:t> </w:t>
      </w:r>
    </w:p>
    <w:p w:rsidR="00562FCF" w:rsidRDefault="00526102" w:rsidP="00B20BD5">
      <w:pPr>
        <w:pStyle w:val="Titre4"/>
        <w:ind w:left="360" w:firstLine="348"/>
      </w:pPr>
      <w:bookmarkStart w:id="343" w:name="_Toc454112110"/>
      <w:bookmarkStart w:id="344" w:name="_Toc454112304"/>
      <w:bookmarkStart w:id="345" w:name="_Toc454222295"/>
      <w:bookmarkStart w:id="346" w:name="_Toc454744939"/>
      <w:r>
        <w:t>I.4.3.</w:t>
      </w:r>
      <w:r w:rsidR="002A181E">
        <w:t>2.</w:t>
      </w:r>
      <w:r>
        <w:t xml:space="preserve"> </w:t>
      </w:r>
      <w:r w:rsidR="00C319FE">
        <w:t xml:space="preserve">La </w:t>
      </w:r>
      <w:r w:rsidR="00562FCF">
        <w:t>Linéarité</w:t>
      </w:r>
      <w:bookmarkEnd w:id="343"/>
      <w:bookmarkEnd w:id="344"/>
      <w:bookmarkEnd w:id="345"/>
      <w:bookmarkEnd w:id="346"/>
      <w:r w:rsidR="00562FCF">
        <w:t xml:space="preserve"> </w:t>
      </w:r>
    </w:p>
    <w:p w:rsidR="00562FCF" w:rsidRDefault="00562FCF" w:rsidP="00562FCF">
      <w:pPr>
        <w:ind w:firstLine="708"/>
      </w:pPr>
      <w:r>
        <w:t xml:space="preserve">La linéarité d'une procédure d'analyse est sa capacité, à l'intérieur d'un certain intervalle, à fournir des résultats directement proportionnels à la concentration en analyte dans l'échantillon. Le modèle étudié ici est un modèle linéaire d'équation y = bx + a. </w:t>
      </w:r>
      <w:r w:rsidR="00E13B11" w:rsidRPr="00F1052D">
        <w:t>[</w:t>
      </w:r>
      <w:r w:rsidR="00E13B11">
        <w:t>22</w:t>
      </w:r>
      <w:r w:rsidR="00E13B11" w:rsidRPr="00F1052D">
        <w:t>]</w:t>
      </w:r>
      <w:r w:rsidR="00E13B11">
        <w:t> </w:t>
      </w:r>
      <w:r>
        <w:t xml:space="preserve"> </w:t>
      </w:r>
    </w:p>
    <w:p w:rsidR="00562FCF" w:rsidRDefault="00526102" w:rsidP="00B20BD5">
      <w:pPr>
        <w:pStyle w:val="Titre4"/>
        <w:ind w:left="360" w:firstLine="348"/>
      </w:pPr>
      <w:bookmarkStart w:id="347" w:name="_Toc454112111"/>
      <w:bookmarkStart w:id="348" w:name="_Toc454112305"/>
      <w:bookmarkStart w:id="349" w:name="_Toc454222296"/>
      <w:bookmarkStart w:id="350" w:name="_Toc454744940"/>
      <w:r>
        <w:t>I.4.3.</w:t>
      </w:r>
      <w:r w:rsidR="002A181E">
        <w:t>3.</w:t>
      </w:r>
      <w:r w:rsidR="00C319FE">
        <w:t xml:space="preserve"> La</w:t>
      </w:r>
      <w:r>
        <w:t xml:space="preserve"> </w:t>
      </w:r>
      <w:r w:rsidR="00562FCF">
        <w:t>Fidélité</w:t>
      </w:r>
      <w:bookmarkEnd w:id="347"/>
      <w:bookmarkEnd w:id="348"/>
      <w:bookmarkEnd w:id="349"/>
      <w:bookmarkEnd w:id="350"/>
      <w:r w:rsidR="00562FCF">
        <w:t xml:space="preserve"> </w:t>
      </w:r>
    </w:p>
    <w:p w:rsidR="00562FCF" w:rsidRDefault="00562FCF" w:rsidP="00562FCF">
      <w:pPr>
        <w:ind w:firstLine="708"/>
      </w:pPr>
      <w:r>
        <w:t>La fidélité est l'étroitesse de l'accord entre la moyenne d'un nombre infini de valeurs mesurées répétées et une valeur de référence.</w:t>
      </w:r>
    </w:p>
    <w:p w:rsidR="00562FCF" w:rsidRDefault="00526102" w:rsidP="00367574">
      <w:pPr>
        <w:pStyle w:val="Titre5"/>
        <w:ind w:left="708" w:firstLine="708"/>
      </w:pPr>
      <w:bookmarkStart w:id="351" w:name="_Toc454112112"/>
      <w:bookmarkStart w:id="352" w:name="_Toc454112306"/>
      <w:bookmarkStart w:id="353" w:name="_Toc454222297"/>
      <w:bookmarkStart w:id="354" w:name="_Toc454744941"/>
      <w:r>
        <w:lastRenderedPageBreak/>
        <w:t>I.4.3.</w:t>
      </w:r>
      <w:r w:rsidR="00101D49">
        <w:t>3.1.</w:t>
      </w:r>
      <w:r>
        <w:t xml:space="preserve"> </w:t>
      </w:r>
      <w:r w:rsidR="00562FCF">
        <w:t>La répétabilité</w:t>
      </w:r>
      <w:bookmarkEnd w:id="351"/>
      <w:bookmarkEnd w:id="352"/>
      <w:bookmarkEnd w:id="353"/>
      <w:bookmarkEnd w:id="354"/>
      <w:r w:rsidR="00562FCF">
        <w:t xml:space="preserve"> </w:t>
      </w:r>
    </w:p>
    <w:p w:rsidR="00562FCF" w:rsidRDefault="00562FCF" w:rsidP="00562FCF">
      <w:pPr>
        <w:ind w:firstLine="708"/>
      </w:pPr>
      <w:r>
        <w:t>C'est l'étroitesse de l'accord entre les mesurages successifs de la même quantité, effectués dans les mêmes conditions de mesurage</w:t>
      </w:r>
      <w:r w:rsidR="001F3D80">
        <w:t xml:space="preserve"> </w:t>
      </w:r>
      <w:r w:rsidR="001F3D80" w:rsidRPr="001F3D80">
        <w:t>[23]</w:t>
      </w:r>
      <w:r w:rsidR="001F3D80">
        <w:t>.</w:t>
      </w:r>
      <w:r>
        <w:t>Les conditions de répétabilité sont réalisées lorsque « les résultats d'essai indépendants sont obtenus par la même méthode sur des individus d'essai identiques dans le même laboratoire, par le même opérateur, utilisant le même équipement et pendant un court intervalle de temps »</w:t>
      </w:r>
      <w:r w:rsidR="001F3D80">
        <w:t>. [24]</w:t>
      </w:r>
    </w:p>
    <w:p w:rsidR="00562FCF" w:rsidRDefault="00526102" w:rsidP="00367574">
      <w:pPr>
        <w:pStyle w:val="Titre5"/>
        <w:ind w:left="708" w:firstLine="708"/>
      </w:pPr>
      <w:bookmarkStart w:id="355" w:name="_Toc454112113"/>
      <w:bookmarkStart w:id="356" w:name="_Toc454112307"/>
      <w:bookmarkStart w:id="357" w:name="_Toc454222298"/>
      <w:bookmarkStart w:id="358" w:name="_Toc454744942"/>
      <w:r>
        <w:t>I.4.3.</w:t>
      </w:r>
      <w:r w:rsidR="00101D49">
        <w:t>3.2.</w:t>
      </w:r>
      <w:r>
        <w:t xml:space="preserve"> </w:t>
      </w:r>
      <w:r w:rsidR="00562FCF">
        <w:t>La fidélité intermédiaire</w:t>
      </w:r>
      <w:bookmarkEnd w:id="355"/>
      <w:bookmarkEnd w:id="356"/>
      <w:bookmarkEnd w:id="357"/>
      <w:bookmarkEnd w:id="358"/>
      <w:r w:rsidR="00562FCF">
        <w:t xml:space="preserve"> </w:t>
      </w:r>
    </w:p>
    <w:p w:rsidR="00562FCF" w:rsidRDefault="00562FCF" w:rsidP="00101D49">
      <w:pPr>
        <w:ind w:firstLine="708"/>
      </w:pPr>
      <w:r>
        <w:t xml:space="preserve">C'est l'étroitesse de l'accord entre les mesurages successifs de la même quantité, effectué dans des conditions spécifiques. Les conditions de la fidélité intermédiaire sont réalisées lorsqu’on fait changer un seul paramètre des conditions opératoires </w:t>
      </w:r>
      <w:r w:rsidR="00101D49">
        <w:t>pour la réalisation des essais.</w:t>
      </w:r>
      <w:r w:rsidR="001F3D80">
        <w:t xml:space="preserve"> [24]</w:t>
      </w:r>
    </w:p>
    <w:p w:rsidR="00562FCF" w:rsidRDefault="00526102" w:rsidP="00B20BD5">
      <w:pPr>
        <w:pStyle w:val="Titre4"/>
        <w:ind w:left="360" w:firstLine="348"/>
      </w:pPr>
      <w:bookmarkStart w:id="359" w:name="_Toc454112114"/>
      <w:bookmarkStart w:id="360" w:name="_Toc454112308"/>
      <w:bookmarkStart w:id="361" w:name="_Toc454222299"/>
      <w:bookmarkStart w:id="362" w:name="_Toc454744943"/>
      <w:r>
        <w:t>I.4.3.</w:t>
      </w:r>
      <w:r w:rsidR="00101D49">
        <w:t>4.</w:t>
      </w:r>
      <w:r>
        <w:t xml:space="preserve"> </w:t>
      </w:r>
      <w:r w:rsidR="00C319FE">
        <w:t>L’e</w:t>
      </w:r>
      <w:r w:rsidR="00562FCF">
        <w:t>xactitude</w:t>
      </w:r>
      <w:bookmarkEnd w:id="359"/>
      <w:bookmarkEnd w:id="360"/>
      <w:bookmarkEnd w:id="361"/>
      <w:bookmarkEnd w:id="362"/>
      <w:r w:rsidR="00562FCF">
        <w:t xml:space="preserve"> </w:t>
      </w:r>
    </w:p>
    <w:p w:rsidR="00562FCF" w:rsidRDefault="00562FCF" w:rsidP="00D172E1">
      <w:pPr>
        <w:ind w:firstLine="708"/>
      </w:pPr>
      <w:r>
        <w:t xml:space="preserve">Selon l’ICH l’exactitude d’une procédure analytique exprime l’étroitesse de l’accord entre la valeur qui est acceptée comme conventionnellement vraie, ou comme valeur de référence, et la valeur trouvée obtenue en appliquant la procédure d'analyse un certain nombre de fois. </w:t>
      </w:r>
      <w:r w:rsidR="00D172E1">
        <w:t>[25]</w:t>
      </w:r>
    </w:p>
    <w:p w:rsidR="00562FCF" w:rsidRDefault="00526102" w:rsidP="00B20BD5">
      <w:pPr>
        <w:pStyle w:val="Titre4"/>
        <w:ind w:left="360" w:firstLine="348"/>
      </w:pPr>
      <w:bookmarkStart w:id="363" w:name="_Toc454112115"/>
      <w:bookmarkStart w:id="364" w:name="_Toc454112309"/>
      <w:bookmarkStart w:id="365" w:name="_Toc454222300"/>
      <w:bookmarkStart w:id="366" w:name="_Toc454744944"/>
      <w:r>
        <w:t>I.4.3.</w:t>
      </w:r>
      <w:r w:rsidR="00101D49">
        <w:t>5.</w:t>
      </w:r>
      <w:r>
        <w:t xml:space="preserve"> </w:t>
      </w:r>
      <w:r w:rsidR="00C319FE">
        <w:t xml:space="preserve">La </w:t>
      </w:r>
      <w:r w:rsidR="00562FCF">
        <w:t>Limite de détection (LD)</w:t>
      </w:r>
      <w:bookmarkEnd w:id="363"/>
      <w:bookmarkEnd w:id="364"/>
      <w:bookmarkEnd w:id="365"/>
      <w:bookmarkEnd w:id="366"/>
    </w:p>
    <w:p w:rsidR="00562FCF" w:rsidRDefault="00562FCF" w:rsidP="00562FCF">
      <w:pPr>
        <w:ind w:firstLine="708"/>
      </w:pPr>
      <w:r>
        <w:t>La limite de détection d'une méthode d'analyse est la plus petite quantité d’analyte qui peut être détectée mais pas nécessairement quantifiée comme une valeur exacte</w:t>
      </w:r>
      <w:r w:rsidR="00222F42">
        <w:t>. [26]</w:t>
      </w:r>
    </w:p>
    <w:p w:rsidR="00562FCF" w:rsidRDefault="00526102" w:rsidP="00B20BD5">
      <w:pPr>
        <w:pStyle w:val="Titre4"/>
        <w:ind w:left="360" w:firstLine="348"/>
      </w:pPr>
      <w:bookmarkStart w:id="367" w:name="_Toc454112116"/>
      <w:bookmarkStart w:id="368" w:name="_Toc454112310"/>
      <w:bookmarkStart w:id="369" w:name="_Toc454222301"/>
      <w:bookmarkStart w:id="370" w:name="_Toc454744945"/>
      <w:r>
        <w:t>I.4.3.</w:t>
      </w:r>
      <w:r w:rsidR="00101D49">
        <w:t>6.</w:t>
      </w:r>
      <w:r>
        <w:t xml:space="preserve"> </w:t>
      </w:r>
      <w:r w:rsidR="00C319FE">
        <w:t xml:space="preserve">La </w:t>
      </w:r>
      <w:r w:rsidR="00562FCF">
        <w:t>Limite de quantification (LQ)</w:t>
      </w:r>
      <w:bookmarkEnd w:id="367"/>
      <w:bookmarkEnd w:id="368"/>
      <w:bookmarkEnd w:id="369"/>
      <w:bookmarkEnd w:id="370"/>
      <w:r w:rsidR="00562FCF">
        <w:t xml:space="preserve"> </w:t>
      </w:r>
    </w:p>
    <w:p w:rsidR="00562FCF" w:rsidRDefault="00562FCF" w:rsidP="00562FCF">
      <w:pPr>
        <w:ind w:firstLine="708"/>
      </w:pPr>
      <w:r>
        <w:t>La limite de quantification d'une méthode d'analyse est la quantité la plus faible d’analyte dans un échantillon qui peut être déterminée quantitativement.</w:t>
      </w:r>
      <w:r w:rsidR="00222F42" w:rsidRPr="00222F42">
        <w:t xml:space="preserve"> </w:t>
      </w:r>
      <w:r w:rsidR="00222F42">
        <w:t>[26]</w:t>
      </w:r>
    </w:p>
    <w:p w:rsidR="00B03D32" w:rsidRDefault="008F14CF" w:rsidP="008F14CF">
      <w:pPr>
        <w:pStyle w:val="Titre2"/>
      </w:pPr>
      <w:bookmarkStart w:id="371" w:name="_Toc454112117"/>
      <w:bookmarkStart w:id="372" w:name="_Toc454112311"/>
      <w:bookmarkStart w:id="373" w:name="_Toc454222302"/>
      <w:bookmarkStart w:id="374" w:name="_Toc454744946"/>
      <w:r>
        <w:t>I.5.</w:t>
      </w:r>
      <w:r w:rsidR="00B03D32">
        <w:t xml:space="preserve"> Études de stabilité des médicaments</w:t>
      </w:r>
      <w:bookmarkEnd w:id="371"/>
      <w:bookmarkEnd w:id="372"/>
      <w:bookmarkEnd w:id="373"/>
      <w:bookmarkEnd w:id="374"/>
    </w:p>
    <w:p w:rsidR="00B03D32" w:rsidRDefault="00B03D32" w:rsidP="008F14CF">
      <w:pPr>
        <w:ind w:firstLine="708"/>
      </w:pPr>
      <w:r>
        <w:t>Les essais et la surveillance de la stabilité constituent une étape cruciale dans la recherche, le développement et la fabrication des médicaments. Ils influencent le mode de fabrication, d‘emballage, d‘étiquetage et de vente des produits pharmaceutiques. La création de conditions environnementales exactes lors d‘un essai de stabilité est certes complexe, mais nécessaire pour se conformer aux normes définies par les organismes de réglementation comme la FDA et l‘ICH, ainsi que pour assurer la sécurité et l‘efficacité des produits pharmaceutiques</w:t>
      </w:r>
      <w:r w:rsidR="00BE37E1">
        <w:t>. [27]</w:t>
      </w:r>
    </w:p>
    <w:p w:rsidR="00B03D32" w:rsidRDefault="008F14CF" w:rsidP="00664051">
      <w:pPr>
        <w:pStyle w:val="Titre3"/>
        <w:ind w:left="360"/>
      </w:pPr>
      <w:bookmarkStart w:id="375" w:name="_Toc454112118"/>
      <w:bookmarkStart w:id="376" w:name="_Toc454112312"/>
      <w:bookmarkStart w:id="377" w:name="_Toc454222303"/>
      <w:bookmarkStart w:id="378" w:name="_Toc454744947"/>
      <w:r>
        <w:lastRenderedPageBreak/>
        <w:t xml:space="preserve">I.5.1. </w:t>
      </w:r>
      <w:r w:rsidR="00B03D32">
        <w:t>Définition</w:t>
      </w:r>
      <w:bookmarkEnd w:id="375"/>
      <w:bookmarkEnd w:id="376"/>
      <w:bookmarkEnd w:id="377"/>
      <w:bookmarkEnd w:id="378"/>
      <w:r w:rsidR="00B03D32">
        <w:t xml:space="preserve"> </w:t>
      </w:r>
    </w:p>
    <w:p w:rsidR="00B03D32" w:rsidRDefault="00B03D32" w:rsidP="00BD370A">
      <w:pPr>
        <w:ind w:firstLine="708"/>
      </w:pPr>
      <w:r>
        <w:t>Selon l’ICH, la stabilité d’un médicament peut être définie comme son aptitude à conserver ses propriétés chimiques, physiques, microbiologiques et biopharmaceutiques dans des limites spécifiées pendant toute sa durée de validité.</w:t>
      </w:r>
      <w:r w:rsidR="00BE37E1">
        <w:t xml:space="preserve"> [28]</w:t>
      </w:r>
    </w:p>
    <w:p w:rsidR="00B03D32" w:rsidRDefault="008F14CF" w:rsidP="00664051">
      <w:pPr>
        <w:pStyle w:val="Titre3"/>
        <w:ind w:left="360"/>
      </w:pPr>
      <w:bookmarkStart w:id="379" w:name="_Toc454112119"/>
      <w:bookmarkStart w:id="380" w:name="_Toc454112313"/>
      <w:bookmarkStart w:id="381" w:name="_Toc454222304"/>
      <w:bookmarkStart w:id="382" w:name="_Toc454744948"/>
      <w:r>
        <w:t xml:space="preserve">I.5.2. </w:t>
      </w:r>
      <w:r w:rsidR="00B03D32">
        <w:t>Objectifs des études de stabilité</w:t>
      </w:r>
      <w:bookmarkEnd w:id="379"/>
      <w:bookmarkEnd w:id="380"/>
      <w:bookmarkEnd w:id="381"/>
      <w:bookmarkEnd w:id="382"/>
      <w:r w:rsidR="00B03D32">
        <w:t xml:space="preserve"> </w:t>
      </w:r>
    </w:p>
    <w:p w:rsidR="00B03D32" w:rsidRDefault="00B03D32" w:rsidP="00454A8C">
      <w:r>
        <w:tab/>
        <w:t>Avant toute autorisation de mise sur le marché (AMM), tous les médicaments sont soumis à des essais de stabilité dans des conditions standardisé</w:t>
      </w:r>
      <w:r w:rsidR="008D503C">
        <w:t xml:space="preserve">es internationalement reconnues </w:t>
      </w:r>
      <w:r w:rsidR="00373683">
        <w:t>[29]</w:t>
      </w:r>
      <w:r w:rsidR="008D503C">
        <w:t xml:space="preserve">. </w:t>
      </w:r>
      <w:r>
        <w:t xml:space="preserve">Les essais de stabilité ont pour but de fournir des données probantes sur la façon dont la qualité d’un principe actif ou d’un produit médicamenteux varie en fonction du temps sous l’effet de divers facteurs environnementaux, comme la température, l’humidité et la lumière, permettant ainsi de définir les conditions de conservation et de déterminer la </w:t>
      </w:r>
      <w:r w:rsidR="00BE37E1">
        <w:t xml:space="preserve">durée de validité des produits. </w:t>
      </w:r>
      <w:r w:rsidR="00BE37E1" w:rsidRPr="00BE37E1">
        <w:t>[28]</w:t>
      </w:r>
      <w:r w:rsidR="00554D17">
        <w:tab/>
      </w:r>
      <w:r w:rsidR="00554D17">
        <w:tab/>
      </w:r>
      <w:r w:rsidR="00554D17">
        <w:tab/>
      </w:r>
      <w:r w:rsidR="00554D17">
        <w:tab/>
      </w:r>
      <w:r w:rsidR="00554D17">
        <w:tab/>
      </w:r>
      <w:r w:rsidR="00554D17">
        <w:tab/>
      </w:r>
      <w:r w:rsidR="00554D17">
        <w:tab/>
      </w:r>
      <w:r w:rsidR="00554D17">
        <w:tab/>
      </w:r>
      <w:r w:rsidR="00554D17">
        <w:tab/>
      </w:r>
      <w:r w:rsidR="00554D17">
        <w:tab/>
      </w:r>
      <w:r w:rsidR="00554D17">
        <w:tab/>
      </w:r>
      <w:r w:rsidR="00454A8C" w:rsidRPr="00361726">
        <w:t>Nous entendons par</w:t>
      </w:r>
      <w:r w:rsidRPr="00361726">
        <w:t xml:space="preserve"> modification</w:t>
      </w:r>
      <w:r>
        <w:t xml:space="preserve"> importante de la stabilité :  </w:t>
      </w:r>
    </w:p>
    <w:p w:rsidR="00B03D32" w:rsidRDefault="00B03D32" w:rsidP="00F13E8A">
      <w:pPr>
        <w:pStyle w:val="Paragraphedeliste"/>
        <w:numPr>
          <w:ilvl w:val="0"/>
          <w:numId w:val="28"/>
        </w:numPr>
      </w:pPr>
      <w:r>
        <w:t>Baisse de 5% de la teneur en principe actif par rapport à la valeur initiale.</w:t>
      </w:r>
    </w:p>
    <w:p w:rsidR="00B03D32" w:rsidRDefault="00B03D32" w:rsidP="00F13E8A">
      <w:pPr>
        <w:pStyle w:val="Paragraphedeliste"/>
        <w:numPr>
          <w:ilvl w:val="0"/>
          <w:numId w:val="28"/>
        </w:numPr>
      </w:pPr>
      <w:r>
        <w:t>Présence de produit de dégradation en quantité supérieure par rapport aux spécifications (risque toxique ou d’inactivation).</w:t>
      </w:r>
    </w:p>
    <w:p w:rsidR="00454A8C" w:rsidRDefault="00B03D32" w:rsidP="00454A8C">
      <w:pPr>
        <w:pStyle w:val="Paragraphedeliste"/>
        <w:numPr>
          <w:ilvl w:val="0"/>
          <w:numId w:val="28"/>
        </w:numPr>
      </w:pPr>
      <w:r>
        <w:t>pH en dehors des valeurs spécifiées.</w:t>
      </w:r>
      <w:r w:rsidR="00F56EF5">
        <w:t xml:space="preserve"> [</w:t>
      </w:r>
      <w:r w:rsidR="00806666">
        <w:t>30</w:t>
      </w:r>
      <w:r w:rsidR="00F56EF5">
        <w:t>]</w:t>
      </w:r>
    </w:p>
    <w:p w:rsidR="00B03D32" w:rsidRDefault="008F14CF" w:rsidP="00664051">
      <w:pPr>
        <w:pStyle w:val="Titre3"/>
        <w:ind w:left="360"/>
      </w:pPr>
      <w:bookmarkStart w:id="383" w:name="_Toc454112120"/>
      <w:bookmarkStart w:id="384" w:name="_Toc454112314"/>
      <w:bookmarkStart w:id="385" w:name="_Toc454222305"/>
      <w:bookmarkStart w:id="386" w:name="_Toc454744949"/>
      <w:r>
        <w:t xml:space="preserve">I.5.3. </w:t>
      </w:r>
      <w:r w:rsidR="00B03D32">
        <w:t>Types d’étude de stabilité</w:t>
      </w:r>
      <w:bookmarkEnd w:id="383"/>
      <w:bookmarkEnd w:id="384"/>
      <w:bookmarkEnd w:id="385"/>
      <w:bookmarkEnd w:id="386"/>
    </w:p>
    <w:p w:rsidR="00B03D32" w:rsidRDefault="00B03D32" w:rsidP="008F14CF">
      <w:pPr>
        <w:ind w:firstLine="708"/>
      </w:pPr>
      <w:r>
        <w:t>Il existe deux types d’études de stabilité :</w:t>
      </w:r>
    </w:p>
    <w:p w:rsidR="00B03D32" w:rsidRDefault="008F14CF" w:rsidP="00B20BD5">
      <w:pPr>
        <w:pStyle w:val="Titre4"/>
        <w:ind w:left="360" w:firstLine="348"/>
      </w:pPr>
      <w:bookmarkStart w:id="387" w:name="_Toc454112121"/>
      <w:bookmarkStart w:id="388" w:name="_Toc454112315"/>
      <w:bookmarkStart w:id="389" w:name="_Toc454222306"/>
      <w:bookmarkStart w:id="390" w:name="_Toc454744950"/>
      <w:r>
        <w:t xml:space="preserve">I.5.3.1. </w:t>
      </w:r>
      <w:r w:rsidR="00B03D32">
        <w:t>Les études de dégradation accélérée</w:t>
      </w:r>
      <w:bookmarkEnd w:id="387"/>
      <w:bookmarkEnd w:id="388"/>
      <w:bookmarkEnd w:id="389"/>
      <w:bookmarkEnd w:id="390"/>
    </w:p>
    <w:p w:rsidR="00B03D32" w:rsidRDefault="00B03D32" w:rsidP="008F14CF">
      <w:pPr>
        <w:ind w:firstLine="708"/>
      </w:pPr>
      <w:r>
        <w:t>Elles sont destinées à augmenter la vitesse de dégradation chimique ou physique d'un médicament en le soumettant à des conditions de stockage extrêmes dans le cas du programme réglementaire des études de stabilité.</w:t>
      </w:r>
      <w:r w:rsidR="00F56EF5">
        <w:t xml:space="preserve"> [3</w:t>
      </w:r>
      <w:r w:rsidR="000F018A">
        <w:t>0</w:t>
      </w:r>
      <w:r w:rsidR="00F56EF5">
        <w:t>]</w:t>
      </w:r>
    </w:p>
    <w:p w:rsidR="00B03D32" w:rsidRDefault="008F14CF" w:rsidP="00A5416F">
      <w:pPr>
        <w:pStyle w:val="Titre4"/>
        <w:ind w:firstLine="708"/>
      </w:pPr>
      <w:bookmarkStart w:id="391" w:name="_Toc454112122"/>
      <w:bookmarkStart w:id="392" w:name="_Toc454112316"/>
      <w:bookmarkStart w:id="393" w:name="_Toc454222307"/>
      <w:bookmarkStart w:id="394" w:name="_Toc454744951"/>
      <w:r>
        <w:t xml:space="preserve">I.5.3.2. </w:t>
      </w:r>
      <w:r w:rsidR="00B03D32">
        <w:t>Les études de stabilité en temps réel</w:t>
      </w:r>
      <w:bookmarkEnd w:id="391"/>
      <w:bookmarkEnd w:id="392"/>
      <w:bookmarkEnd w:id="393"/>
      <w:bookmarkEnd w:id="394"/>
    </w:p>
    <w:p w:rsidR="00B03D32" w:rsidRDefault="00B03D32" w:rsidP="00454A8C">
      <w:pPr>
        <w:ind w:firstLine="708"/>
      </w:pPr>
      <w:r>
        <w:t>Elles se basent sur les études expérimentales des caractéristiques physiques, chimiques, biologiques et microbiologiques d'un médicament pendant sa durée de validité et d'utilisation prévue et au-delà, dans des conditions de stockage prévues pour l</w:t>
      </w:r>
      <w:r w:rsidR="00454A8C">
        <w:t>e marché auquel il est destiné.</w:t>
      </w:r>
      <w:r w:rsidR="00454A8C">
        <w:tab/>
      </w:r>
      <w:r>
        <w:t xml:space="preserve">Il est donc nécessaire d'effectuer des études de stabilité en fonction des conditions climatiques du pays de destination. À cet effet, le monde a été divisé selon les recommandations de l'OMS en quatre grandes zones climatiques, les fabricants devant adapter leurs études au </w:t>
      </w:r>
      <w:r>
        <w:lastRenderedPageBreak/>
        <w:t xml:space="preserve">marché visé. Les conditions climatiques moyennes rencontrées dans ces zones ainsi que les   conditions de stockage dérivées pour les études de stabilité en temps réel sont </w:t>
      </w:r>
      <w:r w:rsidR="00353A58">
        <w:t xml:space="preserve">présentées dans le tableau </w:t>
      </w:r>
      <w:r w:rsidR="00623D6C">
        <w:t>I-4.</w:t>
      </w:r>
      <w:r w:rsidR="002F3AE3" w:rsidRPr="002F3AE3">
        <w:t xml:space="preserve"> </w:t>
      </w:r>
      <w:r w:rsidR="004B79E0">
        <w:t>[3</w:t>
      </w:r>
      <w:r w:rsidR="000F018A">
        <w:t>1</w:t>
      </w:r>
      <w:r w:rsidR="004B79E0">
        <w:t>]</w:t>
      </w:r>
    </w:p>
    <w:p w:rsidR="00E27972" w:rsidRDefault="00E27972" w:rsidP="00CE2BB4">
      <w:pPr>
        <w:pStyle w:val="Titre7"/>
        <w:jc w:val="both"/>
      </w:pPr>
    </w:p>
    <w:p w:rsidR="00CD790C" w:rsidRDefault="00CD790C" w:rsidP="003C25DC">
      <w:pPr>
        <w:pStyle w:val="Titre7"/>
      </w:pPr>
      <w:bookmarkStart w:id="395" w:name="_Toc454219113"/>
      <w:bookmarkStart w:id="396" w:name="_Toc454220101"/>
      <w:bookmarkStart w:id="397" w:name="_Toc454220263"/>
      <w:bookmarkStart w:id="398" w:name="_Toc454374889"/>
      <w:r>
        <w:t>Tableau I</w:t>
      </w:r>
      <w:r w:rsidR="00F36196">
        <w:noBreakHyphen/>
      </w:r>
      <w:fldSimple w:instr=" SEQ Tableau \* ARABIC \s 1 ">
        <w:r w:rsidR="00F36196">
          <w:rPr>
            <w:noProof/>
          </w:rPr>
          <w:t>4</w:t>
        </w:r>
      </w:fldSimple>
      <w:r>
        <w:t> :</w:t>
      </w:r>
      <w:r w:rsidRPr="00CD790C">
        <w:t xml:space="preserve"> </w:t>
      </w:r>
      <w:r w:rsidRPr="00CE2BB4">
        <w:t>Caractéristiques des différentes zones climatiques selon l’OMS</w:t>
      </w:r>
      <w:bookmarkEnd w:id="395"/>
      <w:bookmarkEnd w:id="396"/>
      <w:bookmarkEnd w:id="397"/>
      <w:bookmarkEnd w:id="398"/>
    </w:p>
    <w:tbl>
      <w:tblPr>
        <w:tblStyle w:val="TableauGrille4-Accentuation6"/>
        <w:tblW w:w="954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5452"/>
        <w:gridCol w:w="2072"/>
        <w:gridCol w:w="2023"/>
      </w:tblGrid>
      <w:tr w:rsidR="00AD12D5" w:rsidTr="005F569D">
        <w:trPr>
          <w:cnfStyle w:val="100000000000" w:firstRow="1" w:lastRow="0" w:firstColumn="0" w:lastColumn="0" w:oddVBand="0" w:evenVBand="0" w:oddHBand="0" w:evenHBand="0" w:firstRowFirstColumn="0" w:firstRowLastColumn="0" w:lastRowFirstColumn="0" w:lastRowLastColumn="0"/>
          <w:trHeight w:val="574"/>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shd w:val="clear" w:color="auto" w:fill="auto"/>
            <w:vAlign w:val="center"/>
          </w:tcPr>
          <w:p w:rsidR="00AD12D5" w:rsidRPr="00B027C4" w:rsidRDefault="00AD12D5" w:rsidP="005F569D">
            <w:pPr>
              <w:jc w:val="center"/>
            </w:pPr>
            <w:r w:rsidRPr="00B027C4">
              <w:rPr>
                <w:color w:val="auto"/>
              </w:rPr>
              <w:t>Zones climatiques</w:t>
            </w:r>
          </w:p>
        </w:tc>
        <w:tc>
          <w:tcPr>
            <w:tcW w:w="0" w:type="auto"/>
            <w:gridSpan w:val="2"/>
            <w:tcBorders>
              <w:top w:val="none" w:sz="0" w:space="0" w:color="auto"/>
              <w:left w:val="none" w:sz="0" w:space="0" w:color="auto"/>
              <w:bottom w:val="none" w:sz="0" w:space="0" w:color="auto"/>
              <w:right w:val="none" w:sz="0" w:space="0" w:color="auto"/>
            </w:tcBorders>
            <w:shd w:val="clear" w:color="auto" w:fill="auto"/>
            <w:vAlign w:val="center"/>
          </w:tcPr>
          <w:p w:rsidR="00AD12D5" w:rsidRPr="00B027C4" w:rsidRDefault="00AD12D5" w:rsidP="005F569D">
            <w:pPr>
              <w:jc w:val="center"/>
              <w:cnfStyle w:val="100000000000" w:firstRow="1" w:lastRow="0" w:firstColumn="0" w:lastColumn="0" w:oddVBand="0" w:evenVBand="0" w:oddHBand="0" w:evenHBand="0" w:firstRowFirstColumn="0" w:firstRowLastColumn="0" w:lastRowFirstColumn="0" w:lastRowLastColumn="0"/>
            </w:pPr>
            <w:r w:rsidRPr="00B027C4">
              <w:rPr>
                <w:color w:val="auto"/>
                <w:lang w:eastAsia="fr-FR"/>
              </w:rPr>
              <w:t>Conditions d’étude de stabilité en temps réel</w:t>
            </w:r>
          </w:p>
        </w:tc>
      </w:tr>
      <w:tr w:rsidR="00AD12D5" w:rsidTr="005F569D">
        <w:trPr>
          <w:cnfStyle w:val="000000100000" w:firstRow="0" w:lastRow="0" w:firstColumn="0" w:lastColumn="0" w:oddVBand="0" w:evenVBand="0" w:oddHBand="1" w:evenHBand="0" w:firstRowFirstColumn="0" w:firstRowLastColumn="0" w:lastRowFirstColumn="0" w:lastRowLastColumn="0"/>
          <w:trHeight w:val="244"/>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auto"/>
          </w:tcPr>
          <w:p w:rsidR="00AD12D5" w:rsidRPr="00B027C4" w:rsidRDefault="00AD12D5" w:rsidP="005F569D">
            <w:pPr>
              <w:jc w:val="left"/>
            </w:pPr>
          </w:p>
        </w:tc>
        <w:tc>
          <w:tcPr>
            <w:tcW w:w="0" w:type="auto"/>
            <w:shd w:val="clear" w:color="auto" w:fill="auto"/>
            <w:vAlign w:val="center"/>
          </w:tcPr>
          <w:p w:rsidR="00AD12D5" w:rsidRPr="0054163A" w:rsidRDefault="00AD12D5" w:rsidP="005F569D">
            <w:pPr>
              <w:jc w:val="center"/>
              <w:cnfStyle w:val="000000100000" w:firstRow="0" w:lastRow="0" w:firstColumn="0" w:lastColumn="0" w:oddVBand="0" w:evenVBand="0" w:oddHBand="1" w:evenHBand="0" w:firstRowFirstColumn="0" w:firstRowLastColumn="0" w:lastRowFirstColumn="0" w:lastRowLastColumn="0"/>
              <w:rPr>
                <w:b/>
              </w:rPr>
            </w:pPr>
            <w:r w:rsidRPr="0054163A">
              <w:rPr>
                <w:b/>
                <w:lang w:eastAsia="fr-FR"/>
              </w:rPr>
              <w:t>Températures</w:t>
            </w:r>
          </w:p>
        </w:tc>
        <w:tc>
          <w:tcPr>
            <w:tcW w:w="0" w:type="auto"/>
            <w:shd w:val="clear" w:color="auto" w:fill="auto"/>
            <w:vAlign w:val="center"/>
          </w:tcPr>
          <w:p w:rsidR="00AD12D5" w:rsidRPr="0054163A" w:rsidRDefault="00AD12D5" w:rsidP="005F569D">
            <w:pPr>
              <w:jc w:val="center"/>
              <w:cnfStyle w:val="000000100000" w:firstRow="0" w:lastRow="0" w:firstColumn="0" w:lastColumn="0" w:oddVBand="0" w:evenVBand="0" w:oddHBand="1" w:evenHBand="0" w:firstRowFirstColumn="0" w:firstRowLastColumn="0" w:lastRowFirstColumn="0" w:lastRowLastColumn="0"/>
              <w:rPr>
                <w:b/>
              </w:rPr>
            </w:pPr>
            <w:r w:rsidRPr="0054163A">
              <w:rPr>
                <w:b/>
                <w:lang w:eastAsia="fr-FR"/>
              </w:rPr>
              <w:t>Hygrométries</w:t>
            </w:r>
          </w:p>
        </w:tc>
      </w:tr>
      <w:tr w:rsidR="00AD12D5" w:rsidTr="005F569D">
        <w:trPr>
          <w:trHeight w:val="39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AD12D5" w:rsidRPr="00B027C4" w:rsidRDefault="00AD12D5" w:rsidP="005F569D">
            <w:pPr>
              <w:jc w:val="left"/>
            </w:pPr>
            <w:r w:rsidRPr="00B027C4">
              <w:t>Zone I</w:t>
            </w:r>
            <w:r>
              <w:t> : Climat tempéré</w:t>
            </w:r>
          </w:p>
        </w:tc>
        <w:tc>
          <w:tcPr>
            <w:tcW w:w="0" w:type="auto"/>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pPr>
            <w:r w:rsidRPr="00016279">
              <w:t>21°C</w:t>
            </w:r>
          </w:p>
        </w:tc>
        <w:tc>
          <w:tcPr>
            <w:tcW w:w="0" w:type="auto"/>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pPr>
            <w:r w:rsidRPr="00016279">
              <w:t>45 % HR</w:t>
            </w:r>
          </w:p>
        </w:tc>
      </w:tr>
      <w:tr w:rsidR="00AD12D5" w:rsidTr="005F569D">
        <w:trPr>
          <w:cnfStyle w:val="000000100000" w:firstRow="0" w:lastRow="0" w:firstColumn="0" w:lastColumn="0" w:oddVBand="0" w:evenVBand="0" w:oddHBand="1" w:evenHBand="0" w:firstRowFirstColumn="0" w:firstRowLastColumn="0" w:lastRowFirstColumn="0" w:lastRowLastColumn="0"/>
          <w:trHeight w:val="74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AD12D5" w:rsidRPr="00B027C4" w:rsidRDefault="00AD12D5" w:rsidP="005F569D">
            <w:pPr>
              <w:jc w:val="left"/>
            </w:pPr>
            <w:r w:rsidRPr="00B027C4">
              <w:t>Zone II</w:t>
            </w:r>
            <w:r>
              <w:t xml:space="preserve"> : Climat </w:t>
            </w:r>
            <w:r w:rsidRPr="00960D29">
              <w:t>méditerranéen et subtropical</w:t>
            </w:r>
            <w:r>
              <w:t xml:space="preserve"> </w:t>
            </w:r>
            <w:r w:rsidRPr="00960D29">
              <w:t>avec possibilité de forte humidité</w:t>
            </w:r>
          </w:p>
        </w:tc>
        <w:tc>
          <w:tcPr>
            <w:tcW w:w="0" w:type="auto"/>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pPr>
            <w:r w:rsidRPr="00016279">
              <w:t>25° C</w:t>
            </w:r>
          </w:p>
        </w:tc>
        <w:tc>
          <w:tcPr>
            <w:tcW w:w="0" w:type="auto"/>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pPr>
            <w:r w:rsidRPr="00016279">
              <w:t>60 % HR</w:t>
            </w:r>
          </w:p>
        </w:tc>
      </w:tr>
      <w:tr w:rsidR="00AD12D5" w:rsidTr="005F569D">
        <w:trPr>
          <w:trHeight w:val="44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AD12D5" w:rsidRPr="00B027C4" w:rsidRDefault="00AD12D5" w:rsidP="005F569D">
            <w:pPr>
              <w:jc w:val="left"/>
            </w:pPr>
            <w:r w:rsidRPr="00B027C4">
              <w:t>Zone III</w:t>
            </w:r>
            <w:r>
              <w:t> : Climat chaud et sec </w:t>
            </w:r>
          </w:p>
        </w:tc>
        <w:tc>
          <w:tcPr>
            <w:tcW w:w="0" w:type="auto"/>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pPr>
            <w:r w:rsidRPr="00016279">
              <w:t>30° C</w:t>
            </w:r>
          </w:p>
        </w:tc>
        <w:tc>
          <w:tcPr>
            <w:tcW w:w="0" w:type="auto"/>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pPr>
            <w:r w:rsidRPr="00016279">
              <w:t>35 % HR</w:t>
            </w:r>
          </w:p>
        </w:tc>
      </w:tr>
      <w:tr w:rsidR="00AD12D5" w:rsidTr="005F569D">
        <w:trPr>
          <w:cnfStyle w:val="000000100000" w:firstRow="0" w:lastRow="0" w:firstColumn="0" w:lastColumn="0" w:oddVBand="0" w:evenVBand="0" w:oddHBand="1" w:evenHBand="0" w:firstRowFirstColumn="0" w:firstRowLastColumn="0" w:lastRowFirstColumn="0" w:lastRowLastColumn="0"/>
          <w:trHeight w:val="214"/>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AD12D5" w:rsidRPr="00B027C4" w:rsidRDefault="00AD12D5" w:rsidP="005F569D">
            <w:pPr>
              <w:jc w:val="left"/>
            </w:pPr>
            <w:r w:rsidRPr="00B027C4">
              <w:t>Zone IV</w:t>
            </w:r>
            <w:r>
              <w:t> : Climat chaud et humide </w:t>
            </w:r>
          </w:p>
        </w:tc>
        <w:tc>
          <w:tcPr>
            <w:tcW w:w="0" w:type="auto"/>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pPr>
            <w:r w:rsidRPr="00016279">
              <w:t>30° C</w:t>
            </w:r>
          </w:p>
        </w:tc>
        <w:tc>
          <w:tcPr>
            <w:tcW w:w="0" w:type="auto"/>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pPr>
            <w:r w:rsidRPr="00016279">
              <w:t>65 % HR</w:t>
            </w:r>
          </w:p>
        </w:tc>
      </w:tr>
    </w:tbl>
    <w:p w:rsidR="00CC220A" w:rsidRDefault="00CC220A" w:rsidP="00B03D32"/>
    <w:p w:rsidR="00B03D32" w:rsidRDefault="00AD12D5" w:rsidP="00664051">
      <w:pPr>
        <w:pStyle w:val="Titre3"/>
        <w:ind w:left="360"/>
      </w:pPr>
      <w:bookmarkStart w:id="399" w:name="_Toc454112123"/>
      <w:bookmarkStart w:id="400" w:name="_Toc454112317"/>
      <w:bookmarkStart w:id="401" w:name="_Toc454222308"/>
      <w:bookmarkStart w:id="402" w:name="_Toc454744952"/>
      <w:r>
        <w:t xml:space="preserve">I.5.4. </w:t>
      </w:r>
      <w:r w:rsidR="00B03D32">
        <w:t>Durée et conditions de stockage et de conservation des médicaments</w:t>
      </w:r>
      <w:bookmarkEnd w:id="399"/>
      <w:bookmarkEnd w:id="400"/>
      <w:bookmarkEnd w:id="401"/>
      <w:bookmarkEnd w:id="402"/>
      <w:r w:rsidR="00B03D32">
        <w:t xml:space="preserve">      </w:t>
      </w:r>
    </w:p>
    <w:p w:rsidR="00C7418B" w:rsidRDefault="00B03D32" w:rsidP="008D503C">
      <w:pPr>
        <w:ind w:firstLine="708"/>
      </w:pPr>
      <w:r>
        <w:t>La durée et les conditions de conservation des médicaments sont fixées en fonction des résultats de c</w:t>
      </w:r>
      <w:r w:rsidR="00AD12D5">
        <w:t>es essais de stabilité</w:t>
      </w:r>
      <w:r w:rsidR="00F56EF5">
        <w:t xml:space="preserve"> [29]</w:t>
      </w:r>
      <w:r w:rsidR="00AD12D5">
        <w:t xml:space="preserve">. </w:t>
      </w:r>
      <w:r>
        <w:t xml:space="preserve">Les conditions à utiliser pour une étude de stabilité classique d’après le guide ICH Q1A sont </w:t>
      </w:r>
      <w:r w:rsidR="00353A58">
        <w:t xml:space="preserve">illustrées dans le tableau </w:t>
      </w:r>
      <w:r w:rsidR="003D3875">
        <w:t>I-5.</w:t>
      </w:r>
      <w:r w:rsidR="002F3AE3" w:rsidRPr="002F3AE3">
        <w:t xml:space="preserve"> </w:t>
      </w:r>
      <w:r w:rsidR="008D503C">
        <w:t>[</w:t>
      </w:r>
      <w:r w:rsidR="00F56EF5">
        <w:t>3</w:t>
      </w:r>
      <w:r w:rsidR="000F018A">
        <w:t>2</w:t>
      </w:r>
      <w:r w:rsidR="008D503C">
        <w:t>]</w:t>
      </w:r>
    </w:p>
    <w:p w:rsidR="00CD790C" w:rsidRDefault="00CD790C" w:rsidP="003C25DC">
      <w:pPr>
        <w:pStyle w:val="Titre7"/>
      </w:pPr>
      <w:bookmarkStart w:id="403" w:name="_Toc454219114"/>
      <w:bookmarkStart w:id="404" w:name="_Toc454220102"/>
      <w:bookmarkStart w:id="405" w:name="_Toc454220264"/>
      <w:bookmarkStart w:id="406" w:name="_Toc454374890"/>
      <w:r>
        <w:t>Tableau I</w:t>
      </w:r>
      <w:r w:rsidR="00F36196">
        <w:noBreakHyphen/>
      </w:r>
      <w:fldSimple w:instr=" SEQ Tableau \* ARABIC \s 1 ">
        <w:r w:rsidR="00F36196">
          <w:rPr>
            <w:noProof/>
          </w:rPr>
          <w:t>5</w:t>
        </w:r>
      </w:fldSimple>
      <w:r>
        <w:t> :</w:t>
      </w:r>
      <w:r w:rsidRPr="00CD790C">
        <w:t xml:space="preserve"> </w:t>
      </w:r>
      <w:r w:rsidRPr="00CE2BB4">
        <w:t>Conditions de stockage en cas général</w:t>
      </w:r>
      <w:bookmarkEnd w:id="403"/>
      <w:bookmarkEnd w:id="404"/>
      <w:bookmarkEnd w:id="405"/>
      <w:bookmarkEnd w:id="406"/>
    </w:p>
    <w:tbl>
      <w:tblPr>
        <w:tblStyle w:val="TableauGrille4-Accentuation6"/>
        <w:tblW w:w="982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2938"/>
        <w:gridCol w:w="1759"/>
        <w:gridCol w:w="2138"/>
        <w:gridCol w:w="2993"/>
      </w:tblGrid>
      <w:tr w:rsidR="00AD12D5" w:rsidTr="00AD12D5">
        <w:trPr>
          <w:cnfStyle w:val="100000000000" w:firstRow="1" w:lastRow="0" w:firstColumn="0" w:lastColumn="0" w:oddVBand="0" w:evenVBand="0" w:oddHBand="0"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38" w:type="dxa"/>
            <w:vMerge w:val="restart"/>
            <w:tcBorders>
              <w:top w:val="none" w:sz="0" w:space="0" w:color="auto"/>
              <w:left w:val="none" w:sz="0" w:space="0" w:color="auto"/>
              <w:bottom w:val="none" w:sz="0" w:space="0" w:color="auto"/>
              <w:right w:val="none" w:sz="0" w:space="0" w:color="auto"/>
            </w:tcBorders>
            <w:shd w:val="clear" w:color="auto" w:fill="FFFFFF" w:themeFill="background1"/>
            <w:vAlign w:val="center"/>
          </w:tcPr>
          <w:p w:rsidR="00AD12D5" w:rsidRPr="002258BE" w:rsidRDefault="00AD12D5" w:rsidP="005F569D">
            <w:pPr>
              <w:jc w:val="center"/>
              <w:rPr>
                <w:color w:val="auto"/>
                <w:lang w:eastAsia="fr-FR"/>
              </w:rPr>
            </w:pPr>
            <w:r w:rsidRPr="002258BE">
              <w:rPr>
                <w:color w:val="auto"/>
                <w:lang w:eastAsia="fr-FR"/>
              </w:rPr>
              <w:t>Étude de stabilité</w:t>
            </w:r>
          </w:p>
        </w:tc>
        <w:tc>
          <w:tcPr>
            <w:tcW w:w="3897" w:type="dxa"/>
            <w:gridSpan w:val="2"/>
            <w:tcBorders>
              <w:top w:val="none" w:sz="0" w:space="0" w:color="auto"/>
              <w:left w:val="none" w:sz="0" w:space="0" w:color="auto"/>
              <w:bottom w:val="none" w:sz="0" w:space="0" w:color="auto"/>
              <w:right w:val="none" w:sz="0" w:space="0" w:color="auto"/>
            </w:tcBorders>
            <w:shd w:val="clear" w:color="auto" w:fill="FFFFFF" w:themeFill="background1"/>
            <w:vAlign w:val="center"/>
          </w:tcPr>
          <w:p w:rsidR="00AD12D5" w:rsidRPr="002258BE" w:rsidRDefault="00AD12D5" w:rsidP="005F569D">
            <w:pPr>
              <w:jc w:val="center"/>
              <w:cnfStyle w:val="100000000000" w:firstRow="1" w:lastRow="0" w:firstColumn="0" w:lastColumn="0" w:oddVBand="0" w:evenVBand="0" w:oddHBand="0" w:evenHBand="0" w:firstRowFirstColumn="0" w:firstRowLastColumn="0" w:lastRowFirstColumn="0" w:lastRowLastColumn="0"/>
              <w:rPr>
                <w:color w:val="auto"/>
                <w:lang w:eastAsia="fr-FR"/>
              </w:rPr>
            </w:pPr>
            <w:r w:rsidRPr="002258BE">
              <w:rPr>
                <w:color w:val="auto"/>
                <w:lang w:eastAsia="fr-FR"/>
              </w:rPr>
              <w:t>Conditions de stockage</w:t>
            </w:r>
          </w:p>
        </w:tc>
        <w:tc>
          <w:tcPr>
            <w:tcW w:w="2993" w:type="dxa"/>
            <w:vMerge w:val="restart"/>
            <w:tcBorders>
              <w:top w:val="none" w:sz="0" w:space="0" w:color="auto"/>
              <w:left w:val="none" w:sz="0" w:space="0" w:color="auto"/>
              <w:bottom w:val="none" w:sz="0" w:space="0" w:color="auto"/>
              <w:right w:val="none" w:sz="0" w:space="0" w:color="auto"/>
            </w:tcBorders>
            <w:shd w:val="clear" w:color="auto" w:fill="FFFFFF" w:themeFill="background1"/>
            <w:vAlign w:val="center"/>
          </w:tcPr>
          <w:p w:rsidR="00AD12D5" w:rsidRPr="002258BE" w:rsidRDefault="00AD12D5" w:rsidP="005F569D">
            <w:pPr>
              <w:jc w:val="center"/>
              <w:cnfStyle w:val="100000000000" w:firstRow="1" w:lastRow="0" w:firstColumn="0" w:lastColumn="0" w:oddVBand="0" w:evenVBand="0" w:oddHBand="0" w:evenHBand="0" w:firstRowFirstColumn="0" w:firstRowLastColumn="0" w:lastRowFirstColumn="0" w:lastRowLastColumn="0"/>
              <w:rPr>
                <w:lang w:eastAsia="fr-FR"/>
              </w:rPr>
            </w:pPr>
            <w:r w:rsidRPr="002258BE">
              <w:rPr>
                <w:color w:val="auto"/>
                <w:lang w:eastAsia="fr-FR"/>
              </w:rPr>
              <w:t>Période minimale avant demande d’enregistrement</w:t>
            </w:r>
          </w:p>
        </w:tc>
      </w:tr>
      <w:tr w:rsidR="00AD12D5" w:rsidTr="00AD12D5">
        <w:trPr>
          <w:cnfStyle w:val="000000100000" w:firstRow="0" w:lastRow="0" w:firstColumn="0" w:lastColumn="0" w:oddVBand="0" w:evenVBand="0" w:oddHBand="1" w:evenHBand="0" w:firstRowFirstColumn="0" w:firstRowLastColumn="0" w:lastRowFirstColumn="0" w:lastRowLastColumn="0"/>
          <w:trHeight w:val="415"/>
          <w:jc w:val="center"/>
        </w:trPr>
        <w:tc>
          <w:tcPr>
            <w:cnfStyle w:val="001000000000" w:firstRow="0" w:lastRow="0" w:firstColumn="1" w:lastColumn="0" w:oddVBand="0" w:evenVBand="0" w:oddHBand="0" w:evenHBand="0" w:firstRowFirstColumn="0" w:firstRowLastColumn="0" w:lastRowFirstColumn="0" w:lastRowLastColumn="0"/>
            <w:tcW w:w="2938" w:type="dxa"/>
            <w:vMerge/>
            <w:shd w:val="clear" w:color="auto" w:fill="FFFFFF" w:themeFill="background1"/>
          </w:tcPr>
          <w:p w:rsidR="00AD12D5" w:rsidRPr="002258BE" w:rsidRDefault="00AD12D5" w:rsidP="005F569D">
            <w:pPr>
              <w:jc w:val="left"/>
              <w:rPr>
                <w:lang w:eastAsia="fr-FR"/>
              </w:rPr>
            </w:pPr>
          </w:p>
        </w:tc>
        <w:tc>
          <w:tcPr>
            <w:tcW w:w="1759" w:type="dxa"/>
            <w:shd w:val="clear" w:color="auto" w:fill="FFFFFF" w:themeFill="background1"/>
            <w:vAlign w:val="center"/>
          </w:tcPr>
          <w:p w:rsidR="00AD12D5" w:rsidRPr="0081082F" w:rsidRDefault="00AD12D5" w:rsidP="005F569D">
            <w:pPr>
              <w:jc w:val="center"/>
              <w:cnfStyle w:val="000000100000" w:firstRow="0" w:lastRow="0" w:firstColumn="0" w:lastColumn="0" w:oddVBand="0" w:evenVBand="0" w:oddHBand="1" w:evenHBand="0" w:firstRowFirstColumn="0" w:firstRowLastColumn="0" w:lastRowFirstColumn="0" w:lastRowLastColumn="0"/>
              <w:rPr>
                <w:b/>
                <w:lang w:eastAsia="fr-FR"/>
              </w:rPr>
            </w:pPr>
            <w:r w:rsidRPr="0081082F">
              <w:rPr>
                <w:b/>
                <w:lang w:eastAsia="fr-FR"/>
              </w:rPr>
              <w:t>Températures</w:t>
            </w:r>
          </w:p>
        </w:tc>
        <w:tc>
          <w:tcPr>
            <w:tcW w:w="2138" w:type="dxa"/>
            <w:shd w:val="clear" w:color="auto" w:fill="FFFFFF" w:themeFill="background1"/>
            <w:vAlign w:val="center"/>
          </w:tcPr>
          <w:p w:rsidR="00AD12D5" w:rsidRPr="0081082F" w:rsidRDefault="00AD12D5" w:rsidP="005F569D">
            <w:pPr>
              <w:jc w:val="center"/>
              <w:cnfStyle w:val="000000100000" w:firstRow="0" w:lastRow="0" w:firstColumn="0" w:lastColumn="0" w:oddVBand="0" w:evenVBand="0" w:oddHBand="1" w:evenHBand="0" w:firstRowFirstColumn="0" w:firstRowLastColumn="0" w:lastRowFirstColumn="0" w:lastRowLastColumn="0"/>
              <w:rPr>
                <w:b/>
                <w:lang w:eastAsia="fr-FR"/>
              </w:rPr>
            </w:pPr>
            <w:r w:rsidRPr="0081082F">
              <w:rPr>
                <w:b/>
                <w:lang w:eastAsia="fr-FR"/>
              </w:rPr>
              <w:t>Hygrométries</w:t>
            </w:r>
          </w:p>
        </w:tc>
        <w:tc>
          <w:tcPr>
            <w:tcW w:w="2993" w:type="dxa"/>
            <w:vMerge/>
            <w:shd w:val="clear" w:color="auto" w:fill="FFFFFF" w:themeFill="background1"/>
          </w:tcPr>
          <w:p w:rsidR="00AD12D5" w:rsidRDefault="00AD12D5" w:rsidP="005F569D">
            <w:pPr>
              <w:cnfStyle w:val="000000100000" w:firstRow="0" w:lastRow="0" w:firstColumn="0" w:lastColumn="0" w:oddVBand="0" w:evenVBand="0" w:oddHBand="1" w:evenHBand="0" w:firstRowFirstColumn="0" w:firstRowLastColumn="0" w:lastRowFirstColumn="0" w:lastRowLastColumn="0"/>
              <w:rPr>
                <w:lang w:eastAsia="fr-FR"/>
              </w:rPr>
            </w:pPr>
          </w:p>
        </w:tc>
      </w:tr>
      <w:tr w:rsidR="00AD12D5" w:rsidTr="00AD12D5">
        <w:trPr>
          <w:trHeight w:val="551"/>
          <w:jc w:val="center"/>
        </w:trPr>
        <w:tc>
          <w:tcPr>
            <w:cnfStyle w:val="001000000000" w:firstRow="0" w:lastRow="0" w:firstColumn="1" w:lastColumn="0" w:oddVBand="0" w:evenVBand="0" w:oddHBand="0" w:evenHBand="0" w:firstRowFirstColumn="0" w:firstRowLastColumn="0" w:lastRowFirstColumn="0" w:lastRowLastColumn="0"/>
            <w:tcW w:w="2938" w:type="dxa"/>
            <w:shd w:val="clear" w:color="auto" w:fill="FFFFFF" w:themeFill="background1"/>
            <w:vAlign w:val="center"/>
          </w:tcPr>
          <w:p w:rsidR="00AD12D5" w:rsidRPr="002258BE" w:rsidRDefault="00AD12D5" w:rsidP="005F569D">
            <w:pPr>
              <w:jc w:val="left"/>
              <w:rPr>
                <w:lang w:eastAsia="fr-FR"/>
              </w:rPr>
            </w:pPr>
            <w:r w:rsidRPr="002258BE">
              <w:rPr>
                <w:lang w:eastAsia="fr-FR"/>
              </w:rPr>
              <w:t>Temps réel</w:t>
            </w:r>
          </w:p>
        </w:tc>
        <w:tc>
          <w:tcPr>
            <w:tcW w:w="1759" w:type="dxa"/>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25°C </w:t>
            </w:r>
            <w:r>
              <w:rPr>
                <w:rFonts w:cs="Times New Roman"/>
                <w:lang w:eastAsia="fr-FR"/>
              </w:rPr>
              <w:t xml:space="preserve">± </w:t>
            </w:r>
            <w:r>
              <w:rPr>
                <w:lang w:eastAsia="fr-FR"/>
              </w:rPr>
              <w:t>2°C</w:t>
            </w:r>
          </w:p>
        </w:tc>
        <w:tc>
          <w:tcPr>
            <w:tcW w:w="2138" w:type="dxa"/>
            <w:shd w:val="clear" w:color="auto" w:fill="FFFFFF" w:themeFill="background1"/>
            <w:vAlign w:val="center"/>
          </w:tcPr>
          <w:p w:rsidR="00AD12D5" w:rsidRPr="00A82D48" w:rsidRDefault="00AD12D5" w:rsidP="005F569D">
            <w:pPr>
              <w:jc w:val="center"/>
              <w:cnfStyle w:val="000000000000" w:firstRow="0" w:lastRow="0" w:firstColumn="0" w:lastColumn="0" w:oddVBand="0" w:evenVBand="0" w:oddHBand="0" w:evenHBand="0" w:firstRowFirstColumn="0" w:firstRowLastColumn="0" w:lastRowFirstColumn="0" w:lastRowLastColumn="0"/>
            </w:pPr>
            <w:r>
              <w:rPr>
                <w:lang w:eastAsia="fr-FR"/>
              </w:rPr>
              <w:t xml:space="preserve">60% </w:t>
            </w:r>
            <w:r w:rsidRPr="00016279">
              <w:t>HR</w:t>
            </w:r>
            <w:r>
              <w:rPr>
                <w:lang w:eastAsia="fr-FR"/>
              </w:rPr>
              <w:t xml:space="preserve"> </w:t>
            </w:r>
            <w:r>
              <w:rPr>
                <w:rFonts w:cs="Times New Roman"/>
                <w:lang w:eastAsia="fr-FR"/>
              </w:rPr>
              <w:t xml:space="preserve">± </w:t>
            </w:r>
            <w:r>
              <w:rPr>
                <w:lang w:eastAsia="fr-FR"/>
              </w:rPr>
              <w:t>5%</w:t>
            </w:r>
            <w:r>
              <w:t xml:space="preserve"> </w:t>
            </w:r>
            <w:r w:rsidRPr="00016279">
              <w:t>HR</w:t>
            </w:r>
          </w:p>
        </w:tc>
        <w:tc>
          <w:tcPr>
            <w:tcW w:w="2993" w:type="dxa"/>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rPr>
                <w:lang w:eastAsia="fr-FR"/>
              </w:rPr>
            </w:pPr>
            <w:r w:rsidRPr="00A82D48">
              <w:rPr>
                <w:lang w:eastAsia="fr-FR"/>
              </w:rPr>
              <w:t>12 mois</w:t>
            </w:r>
          </w:p>
        </w:tc>
      </w:tr>
      <w:tr w:rsidR="00AD12D5" w:rsidTr="00AD12D5">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2938" w:type="dxa"/>
            <w:shd w:val="clear" w:color="auto" w:fill="FFFFFF" w:themeFill="background1"/>
            <w:vAlign w:val="center"/>
          </w:tcPr>
          <w:p w:rsidR="00AD12D5" w:rsidRPr="002258BE" w:rsidRDefault="00AD12D5" w:rsidP="005F569D">
            <w:pPr>
              <w:jc w:val="left"/>
              <w:rPr>
                <w:lang w:eastAsia="fr-FR"/>
              </w:rPr>
            </w:pPr>
            <w:r w:rsidRPr="002258BE">
              <w:rPr>
                <w:lang w:eastAsia="fr-FR"/>
              </w:rPr>
              <w:t>Intermédiaire</w:t>
            </w:r>
          </w:p>
        </w:tc>
        <w:tc>
          <w:tcPr>
            <w:tcW w:w="1759" w:type="dxa"/>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30°C </w:t>
            </w:r>
            <w:r>
              <w:rPr>
                <w:rFonts w:cs="Times New Roman"/>
                <w:lang w:eastAsia="fr-FR"/>
              </w:rPr>
              <w:t xml:space="preserve">± </w:t>
            </w:r>
            <w:r>
              <w:rPr>
                <w:lang w:eastAsia="fr-FR"/>
              </w:rPr>
              <w:t>2°C</w:t>
            </w:r>
          </w:p>
        </w:tc>
        <w:tc>
          <w:tcPr>
            <w:tcW w:w="2138" w:type="dxa"/>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rPr>
                <w:lang w:eastAsia="fr-FR"/>
              </w:rPr>
            </w:pPr>
            <w:r>
              <w:rPr>
                <w:lang w:eastAsia="fr-FR"/>
              </w:rPr>
              <w:t xml:space="preserve">65% </w:t>
            </w:r>
            <w:r w:rsidRPr="00016279">
              <w:t>HR</w:t>
            </w:r>
            <w:r>
              <w:rPr>
                <w:lang w:eastAsia="fr-FR"/>
              </w:rPr>
              <w:t xml:space="preserve"> </w:t>
            </w:r>
            <w:r>
              <w:rPr>
                <w:rFonts w:cs="Times New Roman"/>
                <w:lang w:eastAsia="fr-FR"/>
              </w:rPr>
              <w:t xml:space="preserve">± </w:t>
            </w:r>
            <w:r>
              <w:rPr>
                <w:lang w:eastAsia="fr-FR"/>
              </w:rPr>
              <w:t xml:space="preserve">5% </w:t>
            </w:r>
            <w:r w:rsidRPr="00016279">
              <w:t>HR</w:t>
            </w:r>
          </w:p>
        </w:tc>
        <w:tc>
          <w:tcPr>
            <w:tcW w:w="2993" w:type="dxa"/>
            <w:shd w:val="clear" w:color="auto" w:fill="FFFFFF" w:themeFill="background1"/>
            <w:vAlign w:val="center"/>
          </w:tcPr>
          <w:p w:rsidR="00AD12D5" w:rsidRDefault="00AD12D5" w:rsidP="005F569D">
            <w:pPr>
              <w:jc w:val="center"/>
              <w:cnfStyle w:val="000000100000" w:firstRow="0" w:lastRow="0" w:firstColumn="0" w:lastColumn="0" w:oddVBand="0" w:evenVBand="0" w:oddHBand="1" w:evenHBand="0" w:firstRowFirstColumn="0" w:firstRowLastColumn="0" w:lastRowFirstColumn="0" w:lastRowLastColumn="0"/>
              <w:rPr>
                <w:lang w:eastAsia="fr-FR"/>
              </w:rPr>
            </w:pPr>
            <w:r w:rsidRPr="00A82D48">
              <w:rPr>
                <w:lang w:eastAsia="fr-FR"/>
              </w:rPr>
              <w:t>6 mois</w:t>
            </w:r>
          </w:p>
        </w:tc>
      </w:tr>
      <w:tr w:rsidR="00AD12D5" w:rsidTr="00AD12D5">
        <w:trPr>
          <w:trHeight w:val="551"/>
          <w:jc w:val="center"/>
        </w:trPr>
        <w:tc>
          <w:tcPr>
            <w:cnfStyle w:val="001000000000" w:firstRow="0" w:lastRow="0" w:firstColumn="1" w:lastColumn="0" w:oddVBand="0" w:evenVBand="0" w:oddHBand="0" w:evenHBand="0" w:firstRowFirstColumn="0" w:firstRowLastColumn="0" w:lastRowFirstColumn="0" w:lastRowLastColumn="0"/>
            <w:tcW w:w="2938" w:type="dxa"/>
            <w:shd w:val="clear" w:color="auto" w:fill="FFFFFF" w:themeFill="background1"/>
            <w:vAlign w:val="center"/>
          </w:tcPr>
          <w:p w:rsidR="00AD12D5" w:rsidRPr="002258BE" w:rsidRDefault="00AD12D5" w:rsidP="005F569D">
            <w:pPr>
              <w:jc w:val="left"/>
              <w:rPr>
                <w:lang w:eastAsia="fr-FR"/>
              </w:rPr>
            </w:pPr>
            <w:r w:rsidRPr="002258BE">
              <w:rPr>
                <w:lang w:eastAsia="fr-FR"/>
              </w:rPr>
              <w:t>Accélérée</w:t>
            </w:r>
          </w:p>
        </w:tc>
        <w:tc>
          <w:tcPr>
            <w:tcW w:w="1759" w:type="dxa"/>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 xml:space="preserve">40°C </w:t>
            </w:r>
            <w:r>
              <w:rPr>
                <w:rFonts w:cs="Times New Roman"/>
                <w:lang w:eastAsia="fr-FR"/>
              </w:rPr>
              <w:t xml:space="preserve">± </w:t>
            </w:r>
            <w:r>
              <w:rPr>
                <w:lang w:eastAsia="fr-FR"/>
              </w:rPr>
              <w:t>2°C</w:t>
            </w:r>
          </w:p>
        </w:tc>
        <w:tc>
          <w:tcPr>
            <w:tcW w:w="2138" w:type="dxa"/>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75%</w:t>
            </w:r>
            <w:r w:rsidRPr="00016279">
              <w:t xml:space="preserve"> HR</w:t>
            </w:r>
            <w:r>
              <w:rPr>
                <w:lang w:eastAsia="fr-FR"/>
              </w:rPr>
              <w:t xml:space="preserve"> </w:t>
            </w:r>
            <w:r>
              <w:rPr>
                <w:rFonts w:cs="Times New Roman"/>
                <w:lang w:eastAsia="fr-FR"/>
              </w:rPr>
              <w:t xml:space="preserve">± </w:t>
            </w:r>
            <w:r>
              <w:rPr>
                <w:lang w:eastAsia="fr-FR"/>
              </w:rPr>
              <w:t xml:space="preserve">5% </w:t>
            </w:r>
            <w:r w:rsidRPr="00016279">
              <w:t>HR</w:t>
            </w:r>
          </w:p>
        </w:tc>
        <w:tc>
          <w:tcPr>
            <w:tcW w:w="2993" w:type="dxa"/>
            <w:shd w:val="clear" w:color="auto" w:fill="FFFFFF" w:themeFill="background1"/>
            <w:vAlign w:val="center"/>
          </w:tcPr>
          <w:p w:rsidR="00AD12D5" w:rsidRDefault="00AD12D5" w:rsidP="005F569D">
            <w:pPr>
              <w:jc w:val="center"/>
              <w:cnfStyle w:val="000000000000" w:firstRow="0" w:lastRow="0" w:firstColumn="0" w:lastColumn="0" w:oddVBand="0" w:evenVBand="0" w:oddHBand="0" w:evenHBand="0" w:firstRowFirstColumn="0" w:firstRowLastColumn="0" w:lastRowFirstColumn="0" w:lastRowLastColumn="0"/>
              <w:rPr>
                <w:lang w:eastAsia="fr-FR"/>
              </w:rPr>
            </w:pPr>
            <w:r>
              <w:rPr>
                <w:lang w:eastAsia="fr-FR"/>
              </w:rPr>
              <w:t>3</w:t>
            </w:r>
            <w:r w:rsidRPr="00A82D48">
              <w:rPr>
                <w:lang w:eastAsia="fr-FR"/>
              </w:rPr>
              <w:t xml:space="preserve"> mois</w:t>
            </w:r>
          </w:p>
        </w:tc>
      </w:tr>
    </w:tbl>
    <w:p w:rsidR="00B03D32" w:rsidRDefault="00B03D32" w:rsidP="00B03D32"/>
    <w:p w:rsidR="00B03D32" w:rsidRDefault="00AD12D5" w:rsidP="00664051">
      <w:pPr>
        <w:pStyle w:val="Titre3"/>
        <w:ind w:left="360"/>
      </w:pPr>
      <w:bookmarkStart w:id="407" w:name="_Toc454112124"/>
      <w:bookmarkStart w:id="408" w:name="_Toc454112318"/>
      <w:bookmarkStart w:id="409" w:name="_Toc454222309"/>
      <w:bookmarkStart w:id="410" w:name="_Toc454744953"/>
      <w:r>
        <w:t xml:space="preserve">I.5.5. </w:t>
      </w:r>
      <w:r w:rsidR="00B03D32">
        <w:t>Les tests pharmaco-techniques</w:t>
      </w:r>
      <w:bookmarkEnd w:id="407"/>
      <w:bookmarkEnd w:id="408"/>
      <w:bookmarkEnd w:id="409"/>
      <w:bookmarkEnd w:id="410"/>
      <w:r w:rsidR="00B03D32">
        <w:t xml:space="preserve"> </w:t>
      </w:r>
    </w:p>
    <w:p w:rsidR="00B03D32" w:rsidRDefault="00B03D32" w:rsidP="000657E6">
      <w:pPr>
        <w:ind w:firstLine="708"/>
      </w:pPr>
      <w:r>
        <w:t xml:space="preserve">Les tests pharmaco-techniques occupent une place très importante dans le contrôle de qualité des médicaments, ils assurent avec les tests physiques, chimiques et biologiques la </w:t>
      </w:r>
      <w:r>
        <w:lastRenderedPageBreak/>
        <w:t xml:space="preserve">qualité, l’efficacité et la sécurité de leurs utilisations. Parmi les principaux tests pharmaco-techniques, </w:t>
      </w:r>
      <w:r w:rsidR="000657E6" w:rsidRPr="00361726">
        <w:t>nous pouvons</w:t>
      </w:r>
      <w:r w:rsidRPr="00361726">
        <w:t xml:space="preserve"> citer :</w:t>
      </w:r>
    </w:p>
    <w:p w:rsidR="00B03D32" w:rsidRDefault="00AD12D5" w:rsidP="00B20BD5">
      <w:pPr>
        <w:pStyle w:val="Titre4"/>
        <w:ind w:left="360" w:firstLine="348"/>
      </w:pPr>
      <w:bookmarkStart w:id="411" w:name="_Toc454112125"/>
      <w:bookmarkStart w:id="412" w:name="_Toc454112319"/>
      <w:bookmarkStart w:id="413" w:name="_Toc454222310"/>
      <w:bookmarkStart w:id="414" w:name="_Toc454744954"/>
      <w:r>
        <w:t>I.5.5</w:t>
      </w:r>
      <w:r w:rsidR="00B03D32">
        <w:t>.1. Contrôle de l’aspect du produit fini</w:t>
      </w:r>
      <w:bookmarkEnd w:id="411"/>
      <w:bookmarkEnd w:id="412"/>
      <w:bookmarkEnd w:id="413"/>
      <w:bookmarkEnd w:id="414"/>
    </w:p>
    <w:p w:rsidR="00B03D32" w:rsidRDefault="00B03D32" w:rsidP="003D3875">
      <w:pPr>
        <w:ind w:firstLine="708"/>
      </w:pPr>
      <w:r>
        <w:t>Pour les formes pharmaceutiques, l’aspect du produit à l’ouverture permet</w:t>
      </w:r>
      <w:r w:rsidR="00C240E7">
        <w:t xml:space="preserve"> facilement</w:t>
      </w:r>
      <w:r>
        <w:t xml:space="preserve"> de juger si l'apparence extérieure est modifiée ou </w:t>
      </w:r>
      <w:r w:rsidR="0015283C">
        <w:t>non. Si</w:t>
      </w:r>
      <w:r>
        <w:t xml:space="preserve"> c’est le cas, il ne devrait pas être </w:t>
      </w:r>
      <w:r w:rsidR="0015283C">
        <w:t>utilisé. En</w:t>
      </w:r>
      <w:r>
        <w:t xml:space="preserve"> effet, cette altération de l'aspect extérieur pourrait indiquer une modification des proprié</w:t>
      </w:r>
      <w:r w:rsidR="000F018A">
        <w:t>tés de la forme pharmaceutique. [31]</w:t>
      </w:r>
      <w:r>
        <w:tab/>
      </w:r>
      <w:r>
        <w:tab/>
      </w:r>
      <w:r>
        <w:tab/>
      </w:r>
      <w:r>
        <w:tab/>
      </w:r>
      <w:r>
        <w:tab/>
      </w:r>
    </w:p>
    <w:p w:rsidR="00B03D32" w:rsidRDefault="00AD12D5" w:rsidP="00B20BD5">
      <w:pPr>
        <w:pStyle w:val="Titre4"/>
        <w:ind w:left="360" w:firstLine="348"/>
      </w:pPr>
      <w:bookmarkStart w:id="415" w:name="_Toc454112126"/>
      <w:bookmarkStart w:id="416" w:name="_Toc454112320"/>
      <w:bookmarkStart w:id="417" w:name="_Toc454222311"/>
      <w:bookmarkStart w:id="418" w:name="_Toc454744955"/>
      <w:r>
        <w:t>I.5.5.</w:t>
      </w:r>
      <w:r w:rsidR="00B03D32">
        <w:t>2. Contrôle de la masse moyenne</w:t>
      </w:r>
      <w:bookmarkEnd w:id="415"/>
      <w:bookmarkEnd w:id="416"/>
      <w:bookmarkEnd w:id="417"/>
      <w:bookmarkEnd w:id="418"/>
      <w:r w:rsidR="00B03D32">
        <w:t xml:space="preserve"> </w:t>
      </w:r>
    </w:p>
    <w:p w:rsidR="00164DF1" w:rsidRDefault="00B03D32" w:rsidP="00ED5228">
      <w:pPr>
        <w:ind w:firstLine="708"/>
      </w:pPr>
      <w:r>
        <w:t>Cet essai présente un intérêt dans le contrôle de la masse moyenne des comprimés. En effet, si la masse moyenne est constante</w:t>
      </w:r>
      <w:r w:rsidRPr="00361726">
        <w:t xml:space="preserve">, </w:t>
      </w:r>
      <w:r w:rsidR="000657E6" w:rsidRPr="00361726">
        <w:t>nous pouvons</w:t>
      </w:r>
      <w:r w:rsidRPr="00361726">
        <w:t xml:space="preserve"> être sûrs qu’on a une production homogène de ces comprimés.</w:t>
      </w:r>
      <w:r w:rsidR="00ED5228">
        <w:t xml:space="preserve"> [33]</w:t>
      </w:r>
    </w:p>
    <w:p w:rsidR="00B03D32" w:rsidRDefault="00AD12D5" w:rsidP="00B20BD5">
      <w:pPr>
        <w:pStyle w:val="Titre4"/>
        <w:ind w:left="360" w:firstLine="348"/>
      </w:pPr>
      <w:bookmarkStart w:id="419" w:name="_Toc454112127"/>
      <w:bookmarkStart w:id="420" w:name="_Toc454112321"/>
      <w:bookmarkStart w:id="421" w:name="_Toc454222312"/>
      <w:bookmarkStart w:id="422" w:name="_Toc454744956"/>
      <w:r>
        <w:t>I.5.5.</w:t>
      </w:r>
      <w:r w:rsidR="00ED5228">
        <w:t>3</w:t>
      </w:r>
      <w:r w:rsidR="00B03D32">
        <w:t>. Test de désagrégation</w:t>
      </w:r>
      <w:bookmarkEnd w:id="419"/>
      <w:bookmarkEnd w:id="420"/>
      <w:bookmarkEnd w:id="421"/>
      <w:bookmarkEnd w:id="422"/>
      <w:r w:rsidR="00B03D32">
        <w:t xml:space="preserve"> </w:t>
      </w:r>
    </w:p>
    <w:p w:rsidR="00B03D32" w:rsidRDefault="00B03D32" w:rsidP="003D3875">
      <w:pPr>
        <w:ind w:firstLine="708"/>
      </w:pPr>
      <w:r>
        <w:t>Cet essai est destiné à déterminer l’aptitude des comprimés à se désagréger dans un temps prescrit en milieu liquide et dans des conditions expérimentales bien définies.</w:t>
      </w:r>
      <w:r>
        <w:tab/>
      </w:r>
      <w:r>
        <w:tab/>
        <w:t xml:space="preserve"> La désagrégation n’implique pas une dissolution complète de l’unité soumise à l’essai ni de son composant actif. La désintégration est complète lorsqu’il ne subsiste </w:t>
      </w:r>
      <w:r w:rsidR="00867B54">
        <w:t>aucun résidu</w:t>
      </w:r>
      <w:r>
        <w:t xml:space="preserve"> sur la grille à l’exception des fragments insolubles de l’enrobage et s’il reste un résidu il ne doit </w:t>
      </w:r>
      <w:r w:rsidR="00042B0C">
        <w:t>pas contenir un noyau palpable. [34]</w:t>
      </w:r>
    </w:p>
    <w:p w:rsidR="00B03D32" w:rsidRDefault="00AD12D5" w:rsidP="00B20BD5">
      <w:pPr>
        <w:pStyle w:val="Titre4"/>
        <w:ind w:left="360" w:firstLine="348"/>
      </w:pPr>
      <w:bookmarkStart w:id="423" w:name="_Toc454112128"/>
      <w:bookmarkStart w:id="424" w:name="_Toc454112322"/>
      <w:bookmarkStart w:id="425" w:name="_Toc454222313"/>
      <w:bookmarkStart w:id="426" w:name="_Toc454744957"/>
      <w:r>
        <w:t>I.5.5.</w:t>
      </w:r>
      <w:r w:rsidR="00ED5228">
        <w:t>4</w:t>
      </w:r>
      <w:r w:rsidR="00B03D32">
        <w:t>. Dosage</w:t>
      </w:r>
      <w:bookmarkEnd w:id="423"/>
      <w:bookmarkEnd w:id="424"/>
      <w:bookmarkEnd w:id="425"/>
      <w:bookmarkEnd w:id="426"/>
      <w:r w:rsidR="00B03D32">
        <w:t xml:space="preserve"> </w:t>
      </w:r>
    </w:p>
    <w:p w:rsidR="00B03D32" w:rsidRDefault="00C240E7" w:rsidP="003D3875">
      <w:pPr>
        <w:ind w:firstLine="708"/>
      </w:pPr>
      <w:r>
        <w:t xml:space="preserve">Le dosage </w:t>
      </w:r>
      <w:r w:rsidR="00B03D32">
        <w:t>est primordial</w:t>
      </w:r>
      <w:r>
        <w:t xml:space="preserve">, en fait, </w:t>
      </w:r>
      <w:r w:rsidR="00B03D32">
        <w:t xml:space="preserve">il permet de définir si le principe actif a été dégradé ou non. </w:t>
      </w:r>
      <w:r>
        <w:t>Il est très fréquemment réalisé à l’aide d’une HPLC.</w:t>
      </w:r>
    </w:p>
    <w:p w:rsidR="00B03D32" w:rsidRDefault="00B03D32" w:rsidP="003D3875">
      <w:pPr>
        <w:pStyle w:val="Titre2"/>
      </w:pPr>
      <w:bookmarkStart w:id="427" w:name="_Toc454112129"/>
      <w:bookmarkStart w:id="428" w:name="_Toc454112323"/>
      <w:bookmarkStart w:id="429" w:name="_Toc454222314"/>
      <w:bookmarkStart w:id="430" w:name="_Toc454744958"/>
      <w:r>
        <w:t>Conclusion</w:t>
      </w:r>
      <w:bookmarkEnd w:id="427"/>
      <w:bookmarkEnd w:id="428"/>
      <w:bookmarkEnd w:id="429"/>
      <w:bookmarkEnd w:id="430"/>
    </w:p>
    <w:p w:rsidR="00101D49" w:rsidRDefault="00B03D32" w:rsidP="00BD370A">
      <w:pPr>
        <w:ind w:firstLine="708"/>
      </w:pPr>
      <w:r>
        <w:t>Dans ce chapitre, nous avons détaillé les différentes notions qui seront utiles pour montrer notre but, qui consiste à réaliser un dosage simultané de la Spiramycine et du Métronidazole par HPLC, d’où découle le chapitre qui suive qui sera consacré au développement de cette méthode de dosage.</w:t>
      </w:r>
    </w:p>
    <w:p w:rsidR="00AE79B1" w:rsidRDefault="00AE79B1" w:rsidP="003D3875"/>
    <w:p w:rsidR="003C7E71" w:rsidRDefault="003C7E71" w:rsidP="003D3875"/>
    <w:p w:rsidR="003C7E71" w:rsidRDefault="003C7E71" w:rsidP="003D3875"/>
    <w:p w:rsidR="003C7E71" w:rsidRDefault="003C7E71" w:rsidP="003D3875"/>
    <w:p w:rsidR="003C7E71" w:rsidRDefault="003C7E71" w:rsidP="003D3875"/>
    <w:p w:rsidR="003C7E71" w:rsidRDefault="003C7E71" w:rsidP="003D3875"/>
    <w:p w:rsidR="003C7E71" w:rsidRDefault="003C7E71" w:rsidP="003D3875"/>
    <w:p w:rsidR="00204790" w:rsidRDefault="00204790" w:rsidP="003D3875"/>
    <w:p w:rsidR="003C7E71" w:rsidRDefault="00FB0238" w:rsidP="003D3875">
      <w:r>
        <w:rPr>
          <w:noProof/>
          <w:lang w:eastAsia="fr-FR"/>
        </w:rPr>
        <mc:AlternateContent>
          <mc:Choice Requires="wps">
            <w:drawing>
              <wp:anchor distT="45720" distB="45720" distL="114300" distR="114300" simplePos="0" relativeHeight="251727872" behindDoc="0" locked="0" layoutInCell="1" allowOverlap="1" wp14:anchorId="397D69D5" wp14:editId="1B51E1FA">
                <wp:simplePos x="0" y="0"/>
                <wp:positionH relativeFrom="column">
                  <wp:posOffset>-106093</wp:posOffset>
                </wp:positionH>
                <wp:positionV relativeFrom="paragraph">
                  <wp:posOffset>-732287</wp:posOffset>
                </wp:positionV>
                <wp:extent cx="5917721" cy="1198245"/>
                <wp:effectExtent l="0" t="0" r="6985" b="1905"/>
                <wp:wrapNone/>
                <wp:docPr id="2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17721" cy="1198245"/>
                        </a:xfrm>
                        <a:prstGeom prst="rect">
                          <a:avLst/>
                        </a:prstGeom>
                        <a:solidFill>
                          <a:srgbClr val="FFFFFF"/>
                        </a:solidFill>
                        <a:ln w="9525">
                          <a:noFill/>
                          <a:miter lim="800000"/>
                          <a:headEnd/>
                          <a:tailEnd/>
                        </a:ln>
                      </wps:spPr>
                      <wps:txbx>
                        <w:txbxContent>
                          <w:p w:rsidR="00210FED" w:rsidRPr="00FB0238" w:rsidRDefault="00210FED" w:rsidP="00FB023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7D69D5" id="_x0000_s1027" type="#_x0000_t202" style="position:absolute;left:0;text-align:left;margin-left:-8.35pt;margin-top:-57.65pt;width:465.95pt;height:94.35pt;z-index:25172787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" stroked="f">
                <v:textbox>
                  <w:txbxContent>
                    <w:p w:rsidR="00210FED" w:rsidRPr="00FB0238" w:rsidRDefault="00210FED" w:rsidP="00FB0238">
                      <w:pPr>
                        <w:rPr>
                          <w:lang w:val="en-US"/>
                        </w:rPr>
                      </w:pPr>
                    </w:p>
                  </w:txbxContent>
                </v:textbox>
              </v:shape>
            </w:pict>
          </mc:Fallback>
        </mc:AlternateContent>
      </w:r>
    </w:p>
    <w:p w:rsidR="003C7E71" w:rsidRDefault="003C7E71" w:rsidP="003D3875"/>
    <w:p w:rsidR="00703183" w:rsidRPr="001345BE" w:rsidRDefault="00703183" w:rsidP="003D3875">
      <w:pPr>
        <w:rPr>
          <w14:textOutline w14:w="9525" w14:cap="rnd" w14:cmpd="sng" w14:algn="ctr">
            <w14:solidFill>
              <w14:srgbClr w14:val="000000"/>
            </w14:solidFill>
            <w14:prstDash w14:val="solid"/>
            <w14:bevel/>
          </w14:textOutline>
        </w:rPr>
      </w:pPr>
    </w:p>
    <w:p w:rsidR="00703183" w:rsidRPr="001345BE" w:rsidRDefault="00703183" w:rsidP="003D3875">
      <w:pPr>
        <w:rPr>
          <w14:textOutline w14:w="9525" w14:cap="rnd" w14:cmpd="sng" w14:algn="ctr">
            <w14:solidFill>
              <w14:srgbClr w14:val="000000"/>
            </w14:solidFill>
            <w14:prstDash w14:val="solid"/>
            <w14:bevel/>
          </w14:textOutline>
        </w:rPr>
      </w:pPr>
    </w:p>
    <w:p w:rsidR="00703183" w:rsidRPr="001345BE" w:rsidRDefault="00703183" w:rsidP="00703183">
      <w:pPr>
        <w:pStyle w:val="Titre1"/>
        <w:numPr>
          <w:ilvl w:val="0"/>
          <w:numId w:val="4"/>
        </w:numPr>
        <w:rPr>
          <w14:textOutline w14:w="9525" w14:cap="rnd" w14:cmpd="sng" w14:algn="ctr">
            <w14:solidFill>
              <w14:srgbClr w14:val="000000"/>
            </w14:solidFill>
            <w14:prstDash w14:val="solid"/>
            <w14:bevel/>
          </w14:textOutline>
        </w:rPr>
      </w:pPr>
      <w:bookmarkStart w:id="431" w:name="_Toc454112130"/>
      <w:bookmarkStart w:id="432" w:name="_Toc454112324"/>
      <w:bookmarkStart w:id="433" w:name="_Toc454222315"/>
      <w:bookmarkStart w:id="434" w:name="_Toc454112131"/>
      <w:bookmarkStart w:id="435" w:name="_Toc454112325"/>
      <w:bookmarkStart w:id="436" w:name="_Toc454744959"/>
      <w:bookmarkEnd w:id="431"/>
      <w:bookmarkEnd w:id="432"/>
      <w:bookmarkEnd w:id="433"/>
      <w:bookmarkEnd w:id="436"/>
    </w:p>
    <w:p w:rsidR="00AE79B1" w:rsidRPr="001345BE" w:rsidRDefault="001345BE" w:rsidP="00703183">
      <w:pPr>
        <w:pStyle w:val="Titre1"/>
        <w:ind w:left="360"/>
        <w:jc w:val="both"/>
        <w:rPr>
          <w14:textOutline w14:w="9525" w14:cap="rnd" w14:cmpd="sng" w14:algn="ctr">
            <w14:solidFill>
              <w14:srgbClr w14:val="000000"/>
            </w14:solidFill>
            <w14:prstDash w14:val="solid"/>
            <w14:bevel/>
          </w14:textOutline>
        </w:rPr>
      </w:pPr>
      <w:bookmarkStart w:id="437" w:name="_Toc454222316"/>
      <w:bookmarkStart w:id="438" w:name="_Toc454224738"/>
      <w:bookmarkStart w:id="439" w:name="_Toc454261331"/>
      <w:r>
        <w:rPr>
          <w14:textOutline w14:w="9525" w14:cap="rnd" w14:cmpd="sng" w14:algn="ctr">
            <w14:solidFill>
              <w14:srgbClr w14:val="000000"/>
            </w14:solidFill>
            <w14:prstDash w14:val="solid"/>
            <w14:bevel/>
          </w14:textOutline>
        </w:rPr>
        <w:t xml:space="preserve"> </w:t>
      </w:r>
      <w:bookmarkStart w:id="440" w:name="_Toc454744223"/>
      <w:bookmarkStart w:id="441" w:name="_Toc454744960"/>
      <w:r w:rsidR="00771936" w:rsidRPr="001345BE">
        <w:rPr>
          <w14:textOutline w14:w="9525" w14:cap="rnd" w14:cmpd="sng" w14:algn="ctr">
            <w14:solidFill>
              <w14:srgbClr w14:val="000000"/>
            </w14:solidFill>
            <w14:prstDash w14:val="solid"/>
            <w14:bevel/>
          </w14:textOutline>
        </w:rPr>
        <w:t>Matériels et méthodes</w:t>
      </w:r>
      <w:bookmarkEnd w:id="434"/>
      <w:bookmarkEnd w:id="435"/>
      <w:bookmarkEnd w:id="437"/>
      <w:bookmarkEnd w:id="438"/>
      <w:bookmarkEnd w:id="439"/>
      <w:bookmarkEnd w:id="440"/>
      <w:bookmarkEnd w:id="441"/>
    </w:p>
    <w:p w:rsidR="00353A58" w:rsidRDefault="00353A58" w:rsidP="00353A58"/>
    <w:p w:rsidR="00353A58" w:rsidRDefault="00353A58" w:rsidP="00353A58"/>
    <w:p w:rsidR="00353A58" w:rsidRDefault="00353A58" w:rsidP="00353A58"/>
    <w:p w:rsidR="00353A58" w:rsidRDefault="00353A58" w:rsidP="00353A58"/>
    <w:p w:rsidR="00353A58" w:rsidRPr="00451C02" w:rsidRDefault="00353A58" w:rsidP="00353A58"/>
    <w:p w:rsidR="00C23772" w:rsidRPr="00451C02" w:rsidRDefault="00C23772" w:rsidP="00353A58"/>
    <w:p w:rsidR="00C23772" w:rsidRPr="00451C02" w:rsidRDefault="00C23772" w:rsidP="00353A58"/>
    <w:p w:rsidR="00C23772" w:rsidRDefault="00C23772" w:rsidP="00353A58">
      <w:pPr>
        <w:sectPr w:rsidR="00C23772" w:rsidSect="00983B63">
          <w:headerReference w:type="default" r:id="rId55"/>
          <w:pgSz w:w="11906" w:h="16838"/>
          <w:pgMar w:top="1417" w:right="1417" w:bottom="1417" w:left="1417" w:header="708" w:footer="708" w:gutter="0"/>
          <w:cols w:space="708"/>
          <w:docGrid w:linePitch="360"/>
        </w:sectPr>
      </w:pPr>
    </w:p>
    <w:p w:rsidR="00707FA9" w:rsidRDefault="00707FA9" w:rsidP="00464E36">
      <w:pPr>
        <w:pStyle w:val="Titre2"/>
      </w:pPr>
      <w:bookmarkStart w:id="442" w:name="_Toc454112132"/>
      <w:bookmarkStart w:id="443" w:name="_Toc454112326"/>
      <w:bookmarkStart w:id="444" w:name="_Toc454222317"/>
      <w:bookmarkStart w:id="445" w:name="_Toc454744961"/>
      <w:r>
        <w:lastRenderedPageBreak/>
        <w:t>Introduction</w:t>
      </w:r>
      <w:bookmarkEnd w:id="442"/>
      <w:bookmarkEnd w:id="443"/>
      <w:bookmarkEnd w:id="444"/>
      <w:bookmarkEnd w:id="445"/>
      <w:r w:rsidR="00AA6CC8" w:rsidRPr="00AA6CC8">
        <w:rPr>
          <w:noProof/>
          <w:lang w:eastAsia="fr-FR"/>
        </w:rPr>
        <w:t xml:space="preserve"> </w:t>
      </w:r>
    </w:p>
    <w:p w:rsidR="00707FA9" w:rsidRDefault="00707FA9" w:rsidP="00707FA9">
      <w:pPr>
        <w:ind w:firstLine="708"/>
      </w:pPr>
      <w:r>
        <w:t>Dans la pratique courante, après l’étape d’optimisation, il devient de plus en plus évident de démontrer à l’aide de la validation qu’une méthode optimisée correspond à l’usage attendu tout en fournissant, par ailleurs, des résultats fiables et reproductibles. Dans cette partie, nous nous</w:t>
      </w:r>
      <w:r w:rsidR="00E67210">
        <w:t xml:space="preserve"> </w:t>
      </w:r>
      <w:r>
        <w:t>intéressons d’abord, à la préparation des solutions nécessaires, d’une part, pour l’optimisation et la validation</w:t>
      </w:r>
      <w:r w:rsidR="00087CCB">
        <w:t xml:space="preserve"> de la méthode analytique et </w:t>
      </w:r>
      <w:r>
        <w:t>d’autre part pour le dosage des principes actifs. Nous présentons par la suite, les différentes étapes à réaliser pour valider la méthode de dosage. Nous commençons, par une étude de la spécificité, pour passer ensuite à l’étude de la linéarité et la fidélité et nous finirons par une étude d’exactitude. Enfin, nous abordons plus spécifiquement la réalisation des études de stabilité.</w:t>
      </w:r>
    </w:p>
    <w:p w:rsidR="00707FA9" w:rsidRDefault="00707FA9" w:rsidP="008E664D">
      <w:pPr>
        <w:pStyle w:val="Titre2"/>
      </w:pPr>
      <w:bookmarkStart w:id="446" w:name="_Toc454112133"/>
      <w:bookmarkStart w:id="447" w:name="_Toc454112327"/>
      <w:bookmarkStart w:id="448" w:name="_Toc454222318"/>
      <w:bookmarkStart w:id="449" w:name="_Toc454744962"/>
      <w:r>
        <w:t>II.1</w:t>
      </w:r>
      <w:r w:rsidR="008E664D">
        <w:t>.</w:t>
      </w:r>
      <w:r>
        <w:t xml:space="preserve"> Réactifs et échantillons de matières premières utilisés</w:t>
      </w:r>
      <w:bookmarkEnd w:id="446"/>
      <w:bookmarkEnd w:id="447"/>
      <w:bookmarkEnd w:id="448"/>
      <w:bookmarkEnd w:id="449"/>
      <w:r>
        <w:t xml:space="preserve"> </w:t>
      </w:r>
    </w:p>
    <w:p w:rsidR="00D856C9" w:rsidRDefault="00707FA9" w:rsidP="00CE2BB4">
      <w:pPr>
        <w:ind w:firstLine="708"/>
      </w:pPr>
      <w:r>
        <w:t>Le tableau II-1 présente les réactifs chimiques et les échantillons de matières premières utilisés durant notre étude.</w:t>
      </w:r>
      <w:r w:rsidR="002F3AE3" w:rsidRPr="002F3AE3">
        <w:t xml:space="preserve"> </w:t>
      </w:r>
    </w:p>
    <w:p w:rsidR="001709B4" w:rsidRDefault="001709B4" w:rsidP="00CE2BB4">
      <w:pPr>
        <w:ind w:firstLine="708"/>
      </w:pPr>
    </w:p>
    <w:p w:rsidR="00FB3638" w:rsidRDefault="00FB3638" w:rsidP="00CE2BB4">
      <w:pPr>
        <w:pStyle w:val="Titre7"/>
      </w:pPr>
      <w:bookmarkStart w:id="450" w:name="_Toc454207749"/>
      <w:bookmarkStart w:id="451" w:name="_Toc454208327"/>
      <w:bookmarkStart w:id="452" w:name="_Toc454219115"/>
      <w:bookmarkStart w:id="453" w:name="_Toc454220103"/>
      <w:bookmarkStart w:id="454" w:name="_Toc454220265"/>
      <w:bookmarkStart w:id="455" w:name="_Toc454374891"/>
      <w:r>
        <w:t xml:space="preserve">Tableau </w:t>
      </w:r>
      <w:r w:rsidR="001E58F9">
        <w:t>II</w:t>
      </w:r>
      <w:r w:rsidR="00F36196">
        <w:noBreakHyphen/>
      </w:r>
      <w:fldSimple w:instr=" SEQ Tableau \* ARABIC \s 1 ">
        <w:r w:rsidR="00F36196">
          <w:rPr>
            <w:noProof/>
          </w:rPr>
          <w:t>1</w:t>
        </w:r>
      </w:fldSimple>
      <w:r w:rsidR="00CE2BB4">
        <w:t> :</w:t>
      </w:r>
      <w:r w:rsidR="00CE2BB4" w:rsidRPr="00CE2BB4">
        <w:t xml:space="preserve"> Réactifs chimiques et matières premières</w:t>
      </w:r>
      <w:bookmarkEnd w:id="450"/>
      <w:bookmarkEnd w:id="451"/>
      <w:bookmarkEnd w:id="452"/>
      <w:bookmarkEnd w:id="453"/>
      <w:bookmarkEnd w:id="454"/>
      <w:bookmarkEnd w:id="455"/>
    </w:p>
    <w:tbl>
      <w:tblPr>
        <w:tblStyle w:val="TableauGrille4-Accentuation6"/>
        <w:tblW w:w="769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4054"/>
        <w:gridCol w:w="3639"/>
      </w:tblGrid>
      <w:tr w:rsidR="008E664D" w:rsidTr="001709B4">
        <w:trPr>
          <w:cnfStyle w:val="100000000000" w:firstRow="1" w:lastRow="0" w:firstColumn="0" w:lastColumn="0" w:oddVBand="0" w:evenVBand="0" w:oddHBand="0" w:evenHBand="0" w:firstRowFirstColumn="0" w:firstRowLastColumn="0" w:lastRowFirstColumn="0" w:lastRowLastColumn="0"/>
          <w:trHeight w:val="273"/>
          <w:jc w:val="center"/>
        </w:trPr>
        <w:tc>
          <w:tcPr>
            <w:cnfStyle w:val="001000000000" w:firstRow="0" w:lastRow="0" w:firstColumn="1" w:lastColumn="0" w:oddVBand="0" w:evenVBand="0" w:oddHBand="0" w:evenHBand="0" w:firstRowFirstColumn="0" w:firstRowLastColumn="0" w:lastRowFirstColumn="0" w:lastRowLastColumn="0"/>
            <w:tcW w:w="405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E664D" w:rsidRPr="002258BE" w:rsidRDefault="008E664D" w:rsidP="005F569D">
            <w:pPr>
              <w:jc w:val="center"/>
              <w:rPr>
                <w:color w:val="auto"/>
              </w:rPr>
            </w:pPr>
            <w:r w:rsidRPr="002258BE">
              <w:rPr>
                <w:color w:val="auto"/>
              </w:rPr>
              <w:t>Les réactifs</w:t>
            </w:r>
          </w:p>
        </w:tc>
        <w:tc>
          <w:tcPr>
            <w:tcW w:w="3639"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E664D" w:rsidRPr="002258BE" w:rsidRDefault="008E664D"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2258BE">
              <w:rPr>
                <w:color w:val="auto"/>
              </w:rPr>
              <w:t>Les matières premières</w:t>
            </w:r>
          </w:p>
        </w:tc>
      </w:tr>
      <w:tr w:rsidR="008E664D" w:rsidTr="00E67210">
        <w:trPr>
          <w:cnfStyle w:val="000000100000" w:firstRow="0" w:lastRow="0" w:firstColumn="0" w:lastColumn="0" w:oddVBand="0" w:evenVBand="0" w:oddHBand="1" w:evenHBand="0" w:firstRowFirstColumn="0" w:firstRowLastColumn="0" w:lastRowFirstColumn="0" w:lastRowLastColumn="0"/>
          <w:trHeight w:val="313"/>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Pr="002258BE" w:rsidRDefault="006F58A0" w:rsidP="00E67210">
            <w:pPr>
              <w:jc w:val="left"/>
              <w:rPr>
                <w:b w:val="0"/>
              </w:rPr>
            </w:pPr>
            <w:r w:rsidRPr="002258BE">
              <w:rPr>
                <w:b w:val="0"/>
              </w:rPr>
              <w:t>Méthanol (CH</w:t>
            </w:r>
            <w:r w:rsidRPr="002258BE">
              <w:rPr>
                <w:b w:val="0"/>
                <w:vertAlign w:val="subscript"/>
              </w:rPr>
              <w:t>3</w:t>
            </w:r>
            <w:r w:rsidRPr="002258BE">
              <w:rPr>
                <w:b w:val="0"/>
              </w:rPr>
              <w:t>OH)</w:t>
            </w:r>
          </w:p>
        </w:tc>
        <w:tc>
          <w:tcPr>
            <w:tcW w:w="3639" w:type="dxa"/>
            <w:shd w:val="clear" w:color="auto" w:fill="FFFFFF" w:themeFill="background1"/>
            <w:vAlign w:val="center"/>
          </w:tcPr>
          <w:p w:rsidR="008E664D" w:rsidRDefault="008E664D" w:rsidP="00E67210">
            <w:pPr>
              <w:jc w:val="left"/>
              <w:cnfStyle w:val="000000100000" w:firstRow="0" w:lastRow="0" w:firstColumn="0" w:lastColumn="0" w:oddVBand="0" w:evenVBand="0" w:oddHBand="1" w:evenHBand="0" w:firstRowFirstColumn="0" w:firstRowLastColumn="0" w:lastRowFirstColumn="0" w:lastRowLastColumn="0"/>
            </w:pPr>
            <w:r>
              <w:t>Spiramicyine</w:t>
            </w:r>
          </w:p>
        </w:tc>
      </w:tr>
      <w:tr w:rsidR="008E664D" w:rsidTr="00E67210">
        <w:trPr>
          <w:trHeight w:val="410"/>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Pr="002258BE" w:rsidRDefault="006F58A0" w:rsidP="00E67210">
            <w:pPr>
              <w:jc w:val="left"/>
              <w:rPr>
                <w:b w:val="0"/>
              </w:rPr>
            </w:pPr>
            <w:r w:rsidRPr="002258BE">
              <w:rPr>
                <w:b w:val="0"/>
              </w:rPr>
              <w:t>Acétonitrile (CH</w:t>
            </w:r>
            <w:r w:rsidRPr="002258BE">
              <w:rPr>
                <w:b w:val="0"/>
                <w:vertAlign w:val="subscript"/>
              </w:rPr>
              <w:t>3</w:t>
            </w:r>
            <w:r w:rsidRPr="002258BE">
              <w:rPr>
                <w:b w:val="0"/>
              </w:rPr>
              <w:t>CN)</w:t>
            </w:r>
          </w:p>
        </w:tc>
        <w:tc>
          <w:tcPr>
            <w:tcW w:w="3639" w:type="dxa"/>
            <w:shd w:val="clear" w:color="auto" w:fill="FFFFFF" w:themeFill="background1"/>
            <w:vAlign w:val="center"/>
          </w:tcPr>
          <w:p w:rsidR="008E664D" w:rsidRDefault="008E664D" w:rsidP="00E67210">
            <w:pPr>
              <w:jc w:val="left"/>
              <w:cnfStyle w:val="000000000000" w:firstRow="0" w:lastRow="0" w:firstColumn="0" w:lastColumn="0" w:oddVBand="0" w:evenVBand="0" w:oddHBand="0" w:evenHBand="0" w:firstRowFirstColumn="0" w:firstRowLastColumn="0" w:lastRowFirstColumn="0" w:lastRowLastColumn="0"/>
            </w:pPr>
            <w:r>
              <w:t>Métronidazole</w:t>
            </w:r>
          </w:p>
        </w:tc>
      </w:tr>
      <w:tr w:rsidR="008E664D" w:rsidTr="00E67210">
        <w:trPr>
          <w:cnfStyle w:val="000000100000" w:firstRow="0" w:lastRow="0" w:firstColumn="0" w:lastColumn="0" w:oddVBand="0" w:evenVBand="0" w:oddHBand="1" w:evenHBand="0" w:firstRowFirstColumn="0" w:firstRowLastColumn="0" w:lastRowFirstColumn="0" w:lastRowLastColumn="0"/>
          <w:trHeight w:val="296"/>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Pr="002258BE" w:rsidRDefault="006F58A0" w:rsidP="00E67210">
            <w:pPr>
              <w:jc w:val="left"/>
              <w:rPr>
                <w:b w:val="0"/>
              </w:rPr>
            </w:pPr>
            <w:r w:rsidRPr="002258BE">
              <w:rPr>
                <w:b w:val="0"/>
              </w:rPr>
              <w:t>Phosphate de potassium monobasique (KH</w:t>
            </w:r>
            <w:r w:rsidRPr="002258BE">
              <w:rPr>
                <w:b w:val="0"/>
                <w:vertAlign w:val="subscript"/>
              </w:rPr>
              <w:t>2</w:t>
            </w:r>
            <w:r w:rsidRPr="002258BE">
              <w:rPr>
                <w:b w:val="0"/>
              </w:rPr>
              <w:t>PO</w:t>
            </w:r>
            <w:r w:rsidRPr="002258BE">
              <w:rPr>
                <w:b w:val="0"/>
                <w:vertAlign w:val="subscript"/>
              </w:rPr>
              <w:t>4</w:t>
            </w:r>
            <w:r w:rsidRPr="002258BE">
              <w:rPr>
                <w:b w:val="0"/>
              </w:rPr>
              <w:t>)</w:t>
            </w:r>
          </w:p>
        </w:tc>
        <w:tc>
          <w:tcPr>
            <w:tcW w:w="3639" w:type="dxa"/>
            <w:shd w:val="clear" w:color="auto" w:fill="FFFFFF" w:themeFill="background1"/>
            <w:vAlign w:val="center"/>
          </w:tcPr>
          <w:p w:rsidR="008E664D" w:rsidRDefault="008E664D" w:rsidP="00E67210">
            <w:pPr>
              <w:jc w:val="left"/>
              <w:cnfStyle w:val="000000100000" w:firstRow="0" w:lastRow="0" w:firstColumn="0" w:lastColumn="0" w:oddVBand="0" w:evenVBand="0" w:oddHBand="1" w:evenHBand="0" w:firstRowFirstColumn="0" w:firstRowLastColumn="0" w:lastRowFirstColumn="0" w:lastRowLastColumn="0"/>
            </w:pPr>
            <w:r>
              <w:t>Sepifilm LP 014</w:t>
            </w:r>
          </w:p>
        </w:tc>
      </w:tr>
      <w:tr w:rsidR="008E664D" w:rsidTr="00E67210">
        <w:trPr>
          <w:trHeight w:val="444"/>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Pr="002258BE" w:rsidRDefault="006F58A0" w:rsidP="00E67210">
            <w:pPr>
              <w:jc w:val="left"/>
              <w:rPr>
                <w:b w:val="0"/>
              </w:rPr>
            </w:pPr>
            <w:r w:rsidRPr="002258BE">
              <w:rPr>
                <w:b w:val="0"/>
              </w:rPr>
              <w:t>Acide ortho-phosphorique (85%) (H</w:t>
            </w:r>
            <w:r w:rsidRPr="002258BE">
              <w:rPr>
                <w:b w:val="0"/>
                <w:vertAlign w:val="subscript"/>
              </w:rPr>
              <w:t>3</w:t>
            </w:r>
            <w:r w:rsidRPr="002258BE">
              <w:rPr>
                <w:b w:val="0"/>
              </w:rPr>
              <w:t>PO</w:t>
            </w:r>
            <w:r w:rsidRPr="002258BE">
              <w:rPr>
                <w:b w:val="0"/>
                <w:vertAlign w:val="subscript"/>
              </w:rPr>
              <w:t>4</w:t>
            </w:r>
            <w:r w:rsidRPr="002258BE">
              <w:rPr>
                <w:b w:val="0"/>
              </w:rPr>
              <w:t>)</w:t>
            </w:r>
          </w:p>
        </w:tc>
        <w:tc>
          <w:tcPr>
            <w:tcW w:w="3639" w:type="dxa"/>
            <w:shd w:val="clear" w:color="auto" w:fill="FFFFFF" w:themeFill="background1"/>
            <w:vAlign w:val="center"/>
          </w:tcPr>
          <w:p w:rsidR="008E664D" w:rsidRDefault="001709B4" w:rsidP="00E67210">
            <w:pPr>
              <w:jc w:val="left"/>
              <w:cnfStyle w:val="000000000000" w:firstRow="0" w:lastRow="0" w:firstColumn="0" w:lastColumn="0" w:oddVBand="0" w:evenVBand="0" w:oddHBand="0" w:evenHBand="0" w:firstRowFirstColumn="0" w:firstRowLastColumn="0" w:lastRowFirstColumn="0" w:lastRowLastColumn="0"/>
            </w:pPr>
            <w:r>
              <w:t>Aerosil 200=SI</w:t>
            </w:r>
          </w:p>
        </w:tc>
      </w:tr>
      <w:tr w:rsidR="008E664D" w:rsidTr="00E67210">
        <w:trPr>
          <w:cnfStyle w:val="000000100000" w:firstRow="0" w:lastRow="0" w:firstColumn="0" w:lastColumn="0" w:oddVBand="0" w:evenVBand="0" w:oddHBand="1" w:evenHBand="0" w:firstRowFirstColumn="0" w:firstRowLastColumn="0" w:lastRowFirstColumn="0" w:lastRowLastColumn="0"/>
          <w:trHeight w:val="367"/>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Pr="002258BE" w:rsidRDefault="006F58A0" w:rsidP="00E67210">
            <w:pPr>
              <w:jc w:val="left"/>
              <w:rPr>
                <w:b w:val="0"/>
              </w:rPr>
            </w:pPr>
            <w:r w:rsidRPr="002258BE">
              <w:rPr>
                <w:b w:val="0"/>
              </w:rPr>
              <w:t>Eau distillée</w:t>
            </w:r>
          </w:p>
        </w:tc>
        <w:tc>
          <w:tcPr>
            <w:tcW w:w="3639" w:type="dxa"/>
            <w:shd w:val="clear" w:color="auto" w:fill="FFFFFF" w:themeFill="background1"/>
            <w:vAlign w:val="center"/>
          </w:tcPr>
          <w:p w:rsidR="008E664D" w:rsidRDefault="001709B4" w:rsidP="00E67210">
            <w:pPr>
              <w:jc w:val="left"/>
              <w:cnfStyle w:val="000000100000" w:firstRow="0" w:lastRow="0" w:firstColumn="0" w:lastColumn="0" w:oddVBand="0" w:evenVBand="0" w:oddHBand="1" w:evenHBand="0" w:firstRowFirstColumn="0" w:firstRowLastColumn="0" w:lastRowFirstColumn="0" w:lastRowLastColumn="0"/>
            </w:pPr>
            <w:r>
              <w:t>Amidon de Mais</w:t>
            </w:r>
          </w:p>
        </w:tc>
      </w:tr>
      <w:tr w:rsidR="008E664D" w:rsidTr="00E67210">
        <w:trPr>
          <w:trHeight w:val="395"/>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Pr="002258BE" w:rsidRDefault="008E664D" w:rsidP="00E67210">
            <w:pPr>
              <w:jc w:val="left"/>
              <w:rPr>
                <w:b w:val="0"/>
              </w:rPr>
            </w:pPr>
          </w:p>
        </w:tc>
        <w:tc>
          <w:tcPr>
            <w:tcW w:w="3639" w:type="dxa"/>
            <w:shd w:val="clear" w:color="auto" w:fill="FFFFFF" w:themeFill="background1"/>
            <w:vAlign w:val="center"/>
          </w:tcPr>
          <w:p w:rsidR="008E664D" w:rsidRDefault="001709B4" w:rsidP="00E67210">
            <w:pPr>
              <w:jc w:val="left"/>
              <w:cnfStyle w:val="000000000000" w:firstRow="0" w:lastRow="0" w:firstColumn="0" w:lastColumn="0" w:oddVBand="0" w:evenVBand="0" w:oddHBand="0" w:evenHBand="0" w:firstRowFirstColumn="0" w:firstRowLastColumn="0" w:lastRowFirstColumn="0" w:lastRowLastColumn="0"/>
            </w:pPr>
            <w:r>
              <w:t xml:space="preserve">Stéarate de Magnésium </w:t>
            </w:r>
          </w:p>
        </w:tc>
      </w:tr>
      <w:tr w:rsidR="008E664D" w:rsidTr="00E67210">
        <w:trPr>
          <w:cnfStyle w:val="000000100000" w:firstRow="0" w:lastRow="0" w:firstColumn="0" w:lastColumn="0" w:oddVBand="0" w:evenVBand="0" w:oddHBand="1" w:evenHBand="0" w:firstRowFirstColumn="0" w:firstRowLastColumn="0" w:lastRowFirstColumn="0" w:lastRowLastColumn="0"/>
          <w:trHeight w:val="387"/>
          <w:jc w:val="center"/>
        </w:trPr>
        <w:tc>
          <w:tcPr>
            <w:cnfStyle w:val="001000000000" w:firstRow="0" w:lastRow="0" w:firstColumn="1" w:lastColumn="0" w:oddVBand="0" w:evenVBand="0" w:oddHBand="0" w:evenHBand="0" w:firstRowFirstColumn="0" w:firstRowLastColumn="0" w:lastRowFirstColumn="0" w:lastRowLastColumn="0"/>
            <w:tcW w:w="4054" w:type="dxa"/>
            <w:shd w:val="clear" w:color="auto" w:fill="FFFFFF" w:themeFill="background1"/>
            <w:vAlign w:val="center"/>
          </w:tcPr>
          <w:p w:rsidR="008E664D" w:rsidRDefault="008E664D" w:rsidP="00E67210">
            <w:pPr>
              <w:jc w:val="left"/>
            </w:pPr>
          </w:p>
        </w:tc>
        <w:tc>
          <w:tcPr>
            <w:tcW w:w="3639" w:type="dxa"/>
            <w:shd w:val="clear" w:color="auto" w:fill="FFFFFF" w:themeFill="background1"/>
            <w:vAlign w:val="center"/>
          </w:tcPr>
          <w:p w:rsidR="008E664D" w:rsidRDefault="001709B4" w:rsidP="00E67210">
            <w:pPr>
              <w:jc w:val="left"/>
              <w:cnfStyle w:val="000000100000" w:firstRow="0" w:lastRow="0" w:firstColumn="0" w:lastColumn="0" w:oddVBand="0" w:evenVBand="0" w:oddHBand="1" w:evenHBand="0" w:firstRowFirstColumn="0" w:firstRowLastColumn="0" w:lastRowFirstColumn="0" w:lastRowLastColumn="0"/>
            </w:pPr>
            <w:r>
              <w:t>Cellulose Microc=Vivapeur 101</w:t>
            </w:r>
          </w:p>
        </w:tc>
      </w:tr>
    </w:tbl>
    <w:p w:rsidR="001D5CD6" w:rsidRDefault="001D5CD6" w:rsidP="008E664D">
      <w:pPr>
        <w:pStyle w:val="Titre2"/>
      </w:pPr>
      <w:bookmarkStart w:id="456" w:name="_Toc454112134"/>
      <w:bookmarkStart w:id="457" w:name="_Toc454112328"/>
    </w:p>
    <w:p w:rsidR="001709B4" w:rsidRDefault="001709B4" w:rsidP="001709B4"/>
    <w:p w:rsidR="001709B4" w:rsidRDefault="001709B4" w:rsidP="001709B4"/>
    <w:p w:rsidR="001709B4" w:rsidRPr="001709B4" w:rsidRDefault="001709B4" w:rsidP="001709B4"/>
    <w:p w:rsidR="008E664D" w:rsidRDefault="008E664D" w:rsidP="008E664D">
      <w:pPr>
        <w:pStyle w:val="Titre2"/>
      </w:pPr>
      <w:bookmarkStart w:id="458" w:name="_Toc454222319"/>
      <w:bookmarkStart w:id="459" w:name="_Toc454744963"/>
      <w:r>
        <w:lastRenderedPageBreak/>
        <w:t>II.2. Appareillage</w:t>
      </w:r>
      <w:bookmarkEnd w:id="456"/>
      <w:bookmarkEnd w:id="457"/>
      <w:bookmarkEnd w:id="458"/>
      <w:bookmarkEnd w:id="459"/>
      <w:r>
        <w:t xml:space="preserve"> </w:t>
      </w:r>
    </w:p>
    <w:p w:rsidR="00D856C9" w:rsidRDefault="008E664D" w:rsidP="00CE2BB4">
      <w:pPr>
        <w:ind w:firstLine="708"/>
      </w:pPr>
      <w:r>
        <w:t xml:space="preserve">Les appareils </w:t>
      </w:r>
      <w:r w:rsidRPr="00486740">
        <w:t xml:space="preserve">utilisés pendant le protocole </w:t>
      </w:r>
      <w:r>
        <w:t>expérimental sont présentés</w:t>
      </w:r>
      <w:r w:rsidR="00666E95">
        <w:t xml:space="preserve"> dans le          tableau </w:t>
      </w:r>
      <w:r w:rsidR="00CE2BB4">
        <w:t>II-2.</w:t>
      </w:r>
    </w:p>
    <w:p w:rsidR="00FB3638" w:rsidRDefault="00FB3638" w:rsidP="00CE2BB4">
      <w:pPr>
        <w:pStyle w:val="Titre7"/>
      </w:pPr>
      <w:bookmarkStart w:id="460" w:name="_Toc454207750"/>
      <w:bookmarkStart w:id="461" w:name="_Toc454208328"/>
      <w:bookmarkStart w:id="462" w:name="_Toc454219116"/>
      <w:bookmarkStart w:id="463" w:name="_Toc454220104"/>
      <w:bookmarkStart w:id="464" w:name="_Toc454220266"/>
      <w:bookmarkStart w:id="465" w:name="_Toc454374892"/>
      <w:r>
        <w:t xml:space="preserve">Tableau </w:t>
      </w:r>
      <w:r w:rsidR="001E58F9">
        <w:t>II</w:t>
      </w:r>
      <w:r w:rsidR="00F36196">
        <w:noBreakHyphen/>
      </w:r>
      <w:fldSimple w:instr=" SEQ Tableau \* ARABIC \s 1 ">
        <w:r w:rsidR="00F36196">
          <w:rPr>
            <w:noProof/>
          </w:rPr>
          <w:t>2</w:t>
        </w:r>
      </w:fldSimple>
      <w:r w:rsidR="00CE2BB4">
        <w:t> </w:t>
      </w:r>
      <w:r w:rsidR="001E58F9">
        <w:t xml:space="preserve">: </w:t>
      </w:r>
      <w:r w:rsidR="00FF4416" w:rsidRPr="00FF4416">
        <w:t>É</w:t>
      </w:r>
      <w:r w:rsidR="00FF4416">
        <w:t>quipements</w:t>
      </w:r>
      <w:r w:rsidR="001E58F9">
        <w:t xml:space="preserve"> utilisés</w:t>
      </w:r>
      <w:bookmarkEnd w:id="460"/>
      <w:bookmarkEnd w:id="461"/>
      <w:bookmarkEnd w:id="462"/>
      <w:bookmarkEnd w:id="463"/>
      <w:bookmarkEnd w:id="464"/>
      <w:bookmarkEnd w:id="465"/>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3321"/>
        <w:gridCol w:w="3332"/>
      </w:tblGrid>
      <w:tr w:rsidR="008E664D" w:rsidTr="005F569D">
        <w:trPr>
          <w:cnfStyle w:val="100000000000" w:firstRow="1" w:lastRow="0" w:firstColumn="0" w:lastColumn="0" w:oddVBand="0" w:evenVBand="0" w:oddHBand="0"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3321"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E664D" w:rsidRPr="002258BE" w:rsidRDefault="008E664D" w:rsidP="005F569D">
            <w:pPr>
              <w:jc w:val="center"/>
              <w:rPr>
                <w:color w:val="auto"/>
              </w:rPr>
            </w:pPr>
            <w:r w:rsidRPr="002258BE">
              <w:rPr>
                <w:color w:val="auto"/>
              </w:rPr>
              <w:t>Désignation</w:t>
            </w:r>
          </w:p>
        </w:tc>
        <w:tc>
          <w:tcPr>
            <w:tcW w:w="333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E664D" w:rsidRPr="002258BE" w:rsidRDefault="008E664D"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2258BE">
              <w:rPr>
                <w:color w:val="auto"/>
              </w:rPr>
              <w:t>Marque</w:t>
            </w:r>
          </w:p>
        </w:tc>
      </w:tr>
      <w:tr w:rsidR="008E664D" w:rsidTr="00E6721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Chaine HPLC</w:t>
            </w:r>
          </w:p>
        </w:tc>
        <w:tc>
          <w:tcPr>
            <w:tcW w:w="3332" w:type="dxa"/>
            <w:shd w:val="clear" w:color="auto" w:fill="FFFFFF" w:themeFill="background1"/>
            <w:vAlign w:val="center"/>
          </w:tcPr>
          <w:p w:rsidR="008E664D" w:rsidRDefault="008E664D" w:rsidP="00E67210">
            <w:pPr>
              <w:jc w:val="left"/>
              <w:cnfStyle w:val="000000100000" w:firstRow="0" w:lastRow="0" w:firstColumn="0" w:lastColumn="0" w:oddVBand="0" w:evenVBand="0" w:oddHBand="1" w:evenHBand="0" w:firstRowFirstColumn="0" w:firstRowLastColumn="0" w:lastRowFirstColumn="0" w:lastRowLastColumn="0"/>
            </w:pPr>
            <w:r w:rsidRPr="00A05CE1">
              <w:t>Waters allian</w:t>
            </w:r>
            <w:r>
              <w:t>ce 2998</w:t>
            </w:r>
          </w:p>
        </w:tc>
      </w:tr>
      <w:tr w:rsidR="008E664D" w:rsidTr="00E67210">
        <w:trPr>
          <w:trHeight w:val="26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Balance analytique</w:t>
            </w:r>
          </w:p>
        </w:tc>
        <w:tc>
          <w:tcPr>
            <w:tcW w:w="3332" w:type="dxa"/>
            <w:shd w:val="clear" w:color="auto" w:fill="FFFFFF" w:themeFill="background1"/>
            <w:vAlign w:val="center"/>
          </w:tcPr>
          <w:p w:rsidR="008E664D" w:rsidRPr="00A05CE1" w:rsidRDefault="008E664D" w:rsidP="00E67210">
            <w:pPr>
              <w:jc w:val="left"/>
              <w:cnfStyle w:val="000000000000" w:firstRow="0" w:lastRow="0" w:firstColumn="0" w:lastColumn="0" w:oddVBand="0" w:evenVBand="0" w:oddHBand="0" w:evenHBand="0" w:firstRowFirstColumn="0" w:firstRowLastColumn="0" w:lastRowFirstColumn="0" w:lastRowLastColumn="0"/>
            </w:pPr>
            <w:r>
              <w:t xml:space="preserve">MS </w:t>
            </w:r>
            <w:r w:rsidRPr="00A05CE1">
              <w:t>METTLER TOLEDO</w:t>
            </w:r>
          </w:p>
        </w:tc>
      </w:tr>
      <w:tr w:rsidR="008E664D" w:rsidTr="00E6721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Agitateur magnétique</w:t>
            </w:r>
          </w:p>
        </w:tc>
        <w:tc>
          <w:tcPr>
            <w:tcW w:w="3332" w:type="dxa"/>
            <w:shd w:val="clear" w:color="auto" w:fill="FFFFFF" w:themeFill="background1"/>
            <w:vAlign w:val="center"/>
          </w:tcPr>
          <w:p w:rsidR="008E664D" w:rsidRDefault="008E664D" w:rsidP="00E67210">
            <w:pPr>
              <w:jc w:val="left"/>
              <w:cnfStyle w:val="000000100000" w:firstRow="0" w:lastRow="0" w:firstColumn="0" w:lastColumn="0" w:oddVBand="0" w:evenVBand="0" w:oddHBand="1" w:evenHBand="0" w:firstRowFirstColumn="0" w:firstRowLastColumn="0" w:lastRowFirstColumn="0" w:lastRowLastColumn="0"/>
            </w:pPr>
            <w:r>
              <w:t>Stirrer SB 161-3</w:t>
            </w:r>
          </w:p>
        </w:tc>
      </w:tr>
      <w:tr w:rsidR="008E664D" w:rsidTr="00E67210">
        <w:trPr>
          <w:trHeight w:val="27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Bain a ultrason</w:t>
            </w:r>
          </w:p>
        </w:tc>
        <w:tc>
          <w:tcPr>
            <w:tcW w:w="3332" w:type="dxa"/>
            <w:shd w:val="clear" w:color="auto" w:fill="FFFFFF" w:themeFill="background1"/>
            <w:vAlign w:val="center"/>
          </w:tcPr>
          <w:p w:rsidR="008E664D" w:rsidRDefault="008E664D" w:rsidP="00E67210">
            <w:pPr>
              <w:jc w:val="left"/>
              <w:cnfStyle w:val="000000000000" w:firstRow="0" w:lastRow="0" w:firstColumn="0" w:lastColumn="0" w:oddVBand="0" w:evenVBand="0" w:oddHBand="0" w:evenHBand="0" w:firstRowFirstColumn="0" w:firstRowLastColumn="0" w:lastRowFirstColumn="0" w:lastRowLastColumn="0"/>
            </w:pPr>
            <w:r>
              <w:t>FALC</w:t>
            </w:r>
          </w:p>
        </w:tc>
      </w:tr>
      <w:tr w:rsidR="008E664D" w:rsidTr="00E6721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pH-mètre</w:t>
            </w:r>
          </w:p>
        </w:tc>
        <w:tc>
          <w:tcPr>
            <w:tcW w:w="3332" w:type="dxa"/>
            <w:shd w:val="clear" w:color="auto" w:fill="FFFFFF" w:themeFill="background1"/>
            <w:vAlign w:val="center"/>
          </w:tcPr>
          <w:p w:rsidR="008E664D" w:rsidRDefault="008E664D" w:rsidP="00E67210">
            <w:pPr>
              <w:jc w:val="left"/>
              <w:cnfStyle w:val="000000100000" w:firstRow="0" w:lastRow="0" w:firstColumn="0" w:lastColumn="0" w:oddVBand="0" w:evenVBand="0" w:oddHBand="1" w:evenHBand="0" w:firstRowFirstColumn="0" w:firstRowLastColumn="0" w:lastRowFirstColumn="0" w:lastRowLastColumn="0"/>
            </w:pPr>
            <w:r w:rsidRPr="004D2D2D">
              <w:t>METTLER TOLEDO</w:t>
            </w:r>
          </w:p>
        </w:tc>
      </w:tr>
      <w:tr w:rsidR="008E664D" w:rsidTr="00E67210">
        <w:trPr>
          <w:trHeight w:val="26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Spectrophotomètre UV-visible</w:t>
            </w:r>
          </w:p>
        </w:tc>
        <w:tc>
          <w:tcPr>
            <w:tcW w:w="3332" w:type="dxa"/>
            <w:shd w:val="clear" w:color="auto" w:fill="FFFFFF" w:themeFill="background1"/>
            <w:vAlign w:val="center"/>
          </w:tcPr>
          <w:p w:rsidR="008E664D" w:rsidRPr="004D2D2D" w:rsidRDefault="008E664D" w:rsidP="00E67210">
            <w:pPr>
              <w:jc w:val="left"/>
              <w:cnfStyle w:val="000000000000" w:firstRow="0" w:lastRow="0" w:firstColumn="0" w:lastColumn="0" w:oddVBand="0" w:evenVBand="0" w:oddHBand="0" w:evenHBand="0" w:firstRowFirstColumn="0" w:firstRowLastColumn="0" w:lastRowFirstColumn="0" w:lastRowLastColumn="0"/>
            </w:pPr>
            <w:r w:rsidRPr="002152DD">
              <w:t>Perkin</w:t>
            </w:r>
            <w:r>
              <w:t xml:space="preserve"> </w:t>
            </w:r>
            <w:r w:rsidRPr="002152DD">
              <w:t>Elmer</w:t>
            </w:r>
            <w:r>
              <w:t xml:space="preserve"> Lambda 25</w:t>
            </w:r>
          </w:p>
        </w:tc>
      </w:tr>
      <w:tr w:rsidR="008E664D" w:rsidTr="00E67210">
        <w:trPr>
          <w:cnfStyle w:val="000000100000" w:firstRow="0" w:lastRow="0" w:firstColumn="0" w:lastColumn="0" w:oddVBand="0" w:evenVBand="0" w:oddHBand="1" w:evenHBand="0" w:firstRowFirstColumn="0" w:firstRowLastColumn="0" w:lastRowFirstColumn="0" w:lastRowLastColumn="0"/>
          <w:trHeight w:val="269"/>
          <w:jc w:val="center"/>
        </w:trPr>
        <w:tc>
          <w:tcPr>
            <w:cnfStyle w:val="001000000000" w:firstRow="0" w:lastRow="0" w:firstColumn="1" w:lastColumn="0" w:oddVBand="0" w:evenVBand="0" w:oddHBand="0" w:evenHBand="0" w:firstRowFirstColumn="0" w:firstRowLastColumn="0" w:lastRowFirstColumn="0" w:lastRowLastColumn="0"/>
            <w:tcW w:w="3321" w:type="dxa"/>
            <w:shd w:val="clear" w:color="auto" w:fill="FFFFFF" w:themeFill="background1"/>
            <w:vAlign w:val="center"/>
          </w:tcPr>
          <w:p w:rsidR="008E664D" w:rsidRPr="00A628A7" w:rsidRDefault="008E664D" w:rsidP="00E67210">
            <w:pPr>
              <w:jc w:val="left"/>
              <w:rPr>
                <w:b w:val="0"/>
              </w:rPr>
            </w:pPr>
            <w:r w:rsidRPr="00A628A7">
              <w:rPr>
                <w:b w:val="0"/>
              </w:rPr>
              <w:t>Appareil de désagrégation</w:t>
            </w:r>
          </w:p>
        </w:tc>
        <w:tc>
          <w:tcPr>
            <w:tcW w:w="3332" w:type="dxa"/>
            <w:shd w:val="clear" w:color="auto" w:fill="FFFFFF" w:themeFill="background1"/>
            <w:vAlign w:val="center"/>
          </w:tcPr>
          <w:p w:rsidR="008E664D" w:rsidRPr="004D2D2D" w:rsidRDefault="008E664D" w:rsidP="00E67210">
            <w:pPr>
              <w:jc w:val="left"/>
              <w:cnfStyle w:val="000000100000" w:firstRow="0" w:lastRow="0" w:firstColumn="0" w:lastColumn="0" w:oddVBand="0" w:evenVBand="0" w:oddHBand="1" w:evenHBand="0" w:firstRowFirstColumn="0" w:firstRowLastColumn="0" w:lastRowFirstColumn="0" w:lastRowLastColumn="0"/>
            </w:pPr>
            <w:r w:rsidRPr="001D5AC6">
              <w:t>Pharmatest-PTZ</w:t>
            </w:r>
          </w:p>
        </w:tc>
      </w:tr>
    </w:tbl>
    <w:p w:rsidR="008E664D" w:rsidRDefault="008E664D" w:rsidP="00F32766"/>
    <w:p w:rsidR="00C97EA1" w:rsidRDefault="00C97EA1" w:rsidP="00C97EA1">
      <w:pPr>
        <w:pStyle w:val="Titre2"/>
      </w:pPr>
      <w:bookmarkStart w:id="466" w:name="_Toc454112135"/>
      <w:bookmarkStart w:id="467" w:name="_Toc454112329"/>
      <w:bookmarkStart w:id="468" w:name="_Toc454222320"/>
      <w:bookmarkStart w:id="469" w:name="_Toc454744964"/>
      <w:r>
        <w:t>II.3. Optimisation de la méthode de dosage</w:t>
      </w:r>
      <w:bookmarkEnd w:id="466"/>
      <w:bookmarkEnd w:id="467"/>
      <w:bookmarkEnd w:id="468"/>
      <w:bookmarkEnd w:id="469"/>
      <w:r>
        <w:t xml:space="preserve"> </w:t>
      </w:r>
    </w:p>
    <w:p w:rsidR="00AE79B1" w:rsidRDefault="00C97EA1" w:rsidP="00C97EA1">
      <w:pPr>
        <w:ind w:firstLine="708"/>
      </w:pPr>
      <w:r>
        <w:t>L’objectif principal de cette étude est d’optimiser une méthode de dosage simultané de la Spiramycine et du Métronidazole par la technique de chromatographie liquide à haute performance (HPLC) sous la forme pharmaceutique étudiée.</w:t>
      </w:r>
      <w:r>
        <w:tab/>
        <w:t xml:space="preserve">    </w:t>
      </w:r>
      <w:r>
        <w:tab/>
      </w:r>
      <w:r>
        <w:tab/>
      </w:r>
      <w:r>
        <w:tab/>
      </w:r>
      <w:r>
        <w:tab/>
        <w:t xml:space="preserve">Pour </w:t>
      </w:r>
      <w:r w:rsidR="00731A32">
        <w:t>ceci,</w:t>
      </w:r>
      <w:r>
        <w:t xml:space="preserve"> nous avons effectué une recherche bibliographique et nous avons adopté les paramètres suivants : la colonne chromatographique, le débit et la température, alors que la phase mobile, le pH la phase mobile et la longueur d’onde de </w:t>
      </w:r>
      <w:r w:rsidR="00731A32">
        <w:t>détection ont été optimisés.</w:t>
      </w:r>
      <w:r w:rsidR="00A11088">
        <w:t xml:space="preserve"> [35]</w:t>
      </w:r>
      <w:r w:rsidR="00A11088">
        <w:tab/>
      </w:r>
      <w:r>
        <w:t>Les conditions chromatographiques sont fixées dans le tableau II-3.</w:t>
      </w:r>
    </w:p>
    <w:p w:rsidR="00066BB1" w:rsidRDefault="00066BB1" w:rsidP="00C97EA1">
      <w:pPr>
        <w:ind w:firstLine="708"/>
      </w:pPr>
    </w:p>
    <w:p w:rsidR="00066BB1" w:rsidRDefault="00066BB1" w:rsidP="00C97EA1">
      <w:pPr>
        <w:ind w:firstLine="708"/>
      </w:pPr>
    </w:p>
    <w:p w:rsidR="00385BCA" w:rsidRDefault="00385BCA" w:rsidP="00385BCA">
      <w:pPr>
        <w:pStyle w:val="Titre7"/>
        <w:jc w:val="both"/>
        <w:rPr>
          <w:rFonts w:eastAsiaTheme="minorHAnsi" w:cstheme="minorBidi"/>
          <w:b w:val="0"/>
          <w:iCs w:val="0"/>
        </w:rPr>
      </w:pPr>
      <w:bookmarkStart w:id="470" w:name="_Toc454208329"/>
      <w:bookmarkStart w:id="471" w:name="_Toc454219117"/>
      <w:bookmarkStart w:id="472" w:name="_Toc454220105"/>
      <w:bookmarkStart w:id="473" w:name="_Toc454220267"/>
      <w:bookmarkStart w:id="474" w:name="_Toc454374893"/>
    </w:p>
    <w:p w:rsidR="00385BCA" w:rsidRPr="00385BCA" w:rsidRDefault="00385BCA" w:rsidP="00385BCA"/>
    <w:p w:rsidR="00FF4416" w:rsidRDefault="005B5A1F" w:rsidP="00385BCA">
      <w:pPr>
        <w:pStyle w:val="Titre7"/>
      </w:pPr>
      <w:r>
        <w:lastRenderedPageBreak/>
        <w:t>Tableau II</w:t>
      </w:r>
      <w:r w:rsidR="00F36196">
        <w:noBreakHyphen/>
      </w:r>
      <w:fldSimple w:instr=" SEQ Tableau \* ARABIC \s 1 ">
        <w:r w:rsidR="00F36196">
          <w:rPr>
            <w:noProof/>
          </w:rPr>
          <w:t>3</w:t>
        </w:r>
      </w:fldSimple>
      <w:r w:rsidR="00FF4416">
        <w:t> :</w:t>
      </w:r>
      <w:r w:rsidR="00FF4416" w:rsidRPr="00FF4416">
        <w:t xml:space="preserve"> Conditions chromatographiques</w:t>
      </w:r>
      <w:bookmarkEnd w:id="470"/>
      <w:bookmarkEnd w:id="471"/>
      <w:bookmarkEnd w:id="472"/>
      <w:bookmarkEnd w:id="473"/>
      <w:bookmarkEnd w:id="474"/>
    </w:p>
    <w:tbl>
      <w:tblPr>
        <w:tblStyle w:val="TableauGrille4-Accentuation6"/>
        <w:tblW w:w="8921"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119"/>
        <w:gridCol w:w="6802"/>
      </w:tblGrid>
      <w:tr w:rsidR="00C97EA1" w:rsidTr="00247010">
        <w:trPr>
          <w:cnfStyle w:val="100000000000" w:firstRow="1" w:lastRow="0" w:firstColumn="0" w:lastColumn="0" w:oddVBand="0" w:evenVBand="0" w:oddHBand="0" w:evenHBand="0" w:firstRowFirstColumn="0" w:firstRowLastColumn="0" w:lastRowFirstColumn="0" w:lastRowLastColumn="0"/>
          <w:trHeight w:val="1576"/>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C97EA1" w:rsidRPr="0094288D" w:rsidRDefault="00C97EA1" w:rsidP="005F569D">
            <w:pPr>
              <w:jc w:val="left"/>
              <w:rPr>
                <w:color w:val="auto"/>
              </w:rPr>
            </w:pPr>
            <w:r w:rsidRPr="0094288D">
              <w:rPr>
                <w:color w:val="auto"/>
              </w:rPr>
              <w:t xml:space="preserve">Colonne </w:t>
            </w:r>
          </w:p>
        </w:tc>
        <w:tc>
          <w:tcPr>
            <w:tcW w:w="6802" w:type="dxa"/>
            <w:tcBorders>
              <w:top w:val="none" w:sz="0" w:space="0" w:color="auto"/>
              <w:left w:val="none" w:sz="0" w:space="0" w:color="auto"/>
              <w:bottom w:val="none" w:sz="0" w:space="0" w:color="auto"/>
              <w:right w:val="none" w:sz="0" w:space="0" w:color="auto"/>
            </w:tcBorders>
            <w:shd w:val="clear" w:color="auto" w:fill="FFFFFF" w:themeFill="background1"/>
          </w:tcPr>
          <w:p w:rsidR="00C97EA1" w:rsidRPr="0094288D" w:rsidRDefault="00C97EA1" w:rsidP="00F13E8A">
            <w:pPr>
              <w:pStyle w:val="Paragraphedeliste"/>
              <w:numPr>
                <w:ilvl w:val="0"/>
                <w:numId w:val="29"/>
              </w:numPr>
              <w:cnfStyle w:val="100000000000" w:firstRow="1" w:lastRow="0" w:firstColumn="0" w:lastColumn="0" w:oddVBand="0" w:evenVBand="0" w:oddHBand="0" w:evenHBand="0" w:firstRowFirstColumn="0" w:firstRowLastColumn="0" w:lastRowFirstColumn="0" w:lastRowLastColumn="0"/>
              <w:rPr>
                <w:b w:val="0"/>
                <w:color w:val="auto"/>
              </w:rPr>
            </w:pPr>
            <w:r w:rsidRPr="0094288D">
              <w:rPr>
                <w:b w:val="0"/>
                <w:color w:val="auto"/>
              </w:rPr>
              <w:t>SunFire, C</w:t>
            </w:r>
            <w:r w:rsidRPr="0031440F">
              <w:rPr>
                <w:b w:val="0"/>
                <w:color w:val="auto"/>
                <w:vertAlign w:val="subscript"/>
              </w:rPr>
              <w:t>18</w:t>
            </w:r>
            <w:r w:rsidRPr="0094288D">
              <w:rPr>
                <w:b w:val="0"/>
                <w:color w:val="auto"/>
              </w:rPr>
              <w:t xml:space="preserve"> </w:t>
            </w:r>
          </w:p>
          <w:p w:rsidR="00C97EA1" w:rsidRPr="0094288D" w:rsidRDefault="00C97EA1" w:rsidP="00F13E8A">
            <w:pPr>
              <w:pStyle w:val="Paragraphedeliste"/>
              <w:numPr>
                <w:ilvl w:val="0"/>
                <w:numId w:val="29"/>
              </w:numPr>
              <w:cnfStyle w:val="100000000000" w:firstRow="1" w:lastRow="0" w:firstColumn="0" w:lastColumn="0" w:oddVBand="0" w:evenVBand="0" w:oddHBand="0" w:evenHBand="0" w:firstRowFirstColumn="0" w:firstRowLastColumn="0" w:lastRowFirstColumn="0" w:lastRowLastColumn="0"/>
              <w:rPr>
                <w:b w:val="0"/>
                <w:color w:val="auto"/>
              </w:rPr>
            </w:pPr>
            <w:r w:rsidRPr="0094288D">
              <w:rPr>
                <w:b w:val="0"/>
                <w:color w:val="auto"/>
              </w:rPr>
              <w:t>Longueur : 250 mm</w:t>
            </w:r>
          </w:p>
          <w:p w:rsidR="00C97EA1" w:rsidRPr="0094288D" w:rsidRDefault="00C97EA1" w:rsidP="00F13E8A">
            <w:pPr>
              <w:pStyle w:val="Paragraphedeliste"/>
              <w:numPr>
                <w:ilvl w:val="0"/>
                <w:numId w:val="29"/>
              </w:numPr>
              <w:cnfStyle w:val="100000000000" w:firstRow="1" w:lastRow="0" w:firstColumn="0" w:lastColumn="0" w:oddVBand="0" w:evenVBand="0" w:oddHBand="0" w:evenHBand="0" w:firstRowFirstColumn="0" w:firstRowLastColumn="0" w:lastRowFirstColumn="0" w:lastRowLastColumn="0"/>
              <w:rPr>
                <w:b w:val="0"/>
                <w:color w:val="auto"/>
              </w:rPr>
            </w:pPr>
            <w:r w:rsidRPr="0094288D">
              <w:rPr>
                <w:b w:val="0"/>
                <w:color w:val="auto"/>
              </w:rPr>
              <w:t>Taille des particules : 5 μm</w:t>
            </w:r>
          </w:p>
          <w:p w:rsidR="00C97EA1" w:rsidRPr="0094288D" w:rsidRDefault="00C97EA1" w:rsidP="00F13E8A">
            <w:pPr>
              <w:pStyle w:val="Paragraphedeliste"/>
              <w:numPr>
                <w:ilvl w:val="0"/>
                <w:numId w:val="29"/>
              </w:numPr>
              <w:cnfStyle w:val="100000000000" w:firstRow="1" w:lastRow="0" w:firstColumn="0" w:lastColumn="0" w:oddVBand="0" w:evenVBand="0" w:oddHBand="0" w:evenHBand="0" w:firstRowFirstColumn="0" w:firstRowLastColumn="0" w:lastRowFirstColumn="0" w:lastRowLastColumn="0"/>
              <w:rPr>
                <w:b w:val="0"/>
                <w:color w:val="auto"/>
              </w:rPr>
            </w:pPr>
            <w:r w:rsidRPr="0094288D">
              <w:rPr>
                <w:b w:val="0"/>
                <w:color w:val="auto"/>
              </w:rPr>
              <w:t>Diamètre intérieur : 4,6 mm</w:t>
            </w:r>
          </w:p>
        </w:tc>
      </w:tr>
      <w:tr w:rsidR="00C97EA1" w:rsidTr="00247010">
        <w:trPr>
          <w:cnfStyle w:val="000000100000" w:firstRow="0" w:lastRow="0" w:firstColumn="0" w:lastColumn="0" w:oddVBand="0" w:evenVBand="0" w:oddHBand="1" w:evenHBand="0" w:firstRowFirstColumn="0" w:firstRowLastColumn="0" w:lastRowFirstColumn="0" w:lastRowLastColumn="0"/>
          <w:trHeight w:val="24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tabs>
                <w:tab w:val="left" w:pos="1005"/>
              </w:tabs>
              <w:jc w:val="left"/>
            </w:pPr>
            <w:r w:rsidRPr="002258BE">
              <w:t>Débit</w:t>
            </w:r>
            <w:r>
              <w:tab/>
            </w:r>
          </w:p>
        </w:tc>
        <w:tc>
          <w:tcPr>
            <w:tcW w:w="6802" w:type="dxa"/>
            <w:shd w:val="clear" w:color="auto" w:fill="FFFFFF" w:themeFill="background1"/>
          </w:tcPr>
          <w:p w:rsidR="00C97EA1" w:rsidRDefault="00C97EA1" w:rsidP="005F569D">
            <w:pPr>
              <w:jc w:val="left"/>
              <w:cnfStyle w:val="000000100000" w:firstRow="0" w:lastRow="0" w:firstColumn="0" w:lastColumn="0" w:oddVBand="0" w:evenVBand="0" w:oddHBand="1" w:evenHBand="0" w:firstRowFirstColumn="0" w:firstRowLastColumn="0" w:lastRowFirstColumn="0" w:lastRowLastColumn="0"/>
            </w:pPr>
            <w:r>
              <w:t>1 mL/min</w:t>
            </w:r>
          </w:p>
        </w:tc>
      </w:tr>
      <w:tr w:rsidR="00C97EA1" w:rsidTr="00247010">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jc w:val="left"/>
            </w:pPr>
            <w:r w:rsidRPr="002258BE">
              <w:t>Température</w:t>
            </w:r>
          </w:p>
        </w:tc>
        <w:tc>
          <w:tcPr>
            <w:tcW w:w="6802" w:type="dxa"/>
            <w:shd w:val="clear" w:color="auto" w:fill="FFFFFF" w:themeFill="background1"/>
          </w:tcPr>
          <w:p w:rsidR="00C97EA1" w:rsidRDefault="00C97EA1" w:rsidP="005F569D">
            <w:pPr>
              <w:jc w:val="left"/>
              <w:cnfStyle w:val="000000000000" w:firstRow="0" w:lastRow="0" w:firstColumn="0" w:lastColumn="0" w:oddVBand="0" w:evenVBand="0" w:oddHBand="0" w:evenHBand="0" w:firstRowFirstColumn="0" w:firstRowLastColumn="0" w:lastRowFirstColumn="0" w:lastRowLastColumn="0"/>
            </w:pPr>
            <w:r>
              <w:t>25°C</w:t>
            </w:r>
          </w:p>
        </w:tc>
      </w:tr>
      <w:tr w:rsidR="00C97EA1" w:rsidTr="00247010">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jc w:val="left"/>
            </w:pPr>
            <w:r w:rsidRPr="002258BE">
              <w:t>Longueur d'onde</w:t>
            </w:r>
          </w:p>
        </w:tc>
        <w:tc>
          <w:tcPr>
            <w:tcW w:w="6802" w:type="dxa"/>
            <w:shd w:val="clear" w:color="auto" w:fill="FFFFFF" w:themeFill="background1"/>
          </w:tcPr>
          <w:p w:rsidR="00C97EA1" w:rsidRDefault="00C97EA1" w:rsidP="005F569D">
            <w:pPr>
              <w:jc w:val="left"/>
              <w:cnfStyle w:val="000000100000" w:firstRow="0" w:lastRow="0" w:firstColumn="0" w:lastColumn="0" w:oddVBand="0" w:evenVBand="0" w:oddHBand="1" w:evenHBand="0" w:firstRowFirstColumn="0" w:firstRowLastColumn="0" w:lastRowFirstColumn="0" w:lastRowLastColumn="0"/>
            </w:pPr>
            <w:r w:rsidRPr="00044012">
              <w:t>242</w:t>
            </w:r>
            <w:r>
              <w:t xml:space="preserve"> nm</w:t>
            </w:r>
          </w:p>
        </w:tc>
      </w:tr>
      <w:tr w:rsidR="00C97EA1" w:rsidTr="00247010">
        <w:trPr>
          <w:trHeight w:val="3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jc w:val="left"/>
            </w:pPr>
            <w:r w:rsidRPr="002258BE">
              <w:t xml:space="preserve">Phase mobile </w:t>
            </w:r>
          </w:p>
        </w:tc>
        <w:tc>
          <w:tcPr>
            <w:tcW w:w="6802" w:type="dxa"/>
            <w:shd w:val="clear" w:color="auto" w:fill="FFFFFF" w:themeFill="background1"/>
          </w:tcPr>
          <w:p w:rsidR="00C97EA1" w:rsidRDefault="00C97EA1" w:rsidP="005F569D">
            <w:pPr>
              <w:jc w:val="left"/>
              <w:cnfStyle w:val="000000000000" w:firstRow="0" w:lastRow="0" w:firstColumn="0" w:lastColumn="0" w:oddVBand="0" w:evenVBand="0" w:oddHBand="0" w:evenHBand="0" w:firstRowFirstColumn="0" w:firstRowLastColumn="0" w:lastRowFirstColumn="0" w:lastRowLastColumn="0"/>
            </w:pPr>
            <w:r>
              <w:t>Solution tampon phosphate de pH=2,8/Acétonitrile : (70% / 30%)</w:t>
            </w:r>
          </w:p>
        </w:tc>
      </w:tr>
      <w:tr w:rsidR="00C97EA1" w:rsidTr="00247010">
        <w:trPr>
          <w:cnfStyle w:val="000000100000" w:firstRow="0" w:lastRow="0" w:firstColumn="0" w:lastColumn="0" w:oddVBand="0" w:evenVBand="0" w:oddHBand="1" w:evenHBand="0" w:firstRowFirstColumn="0" w:firstRowLastColumn="0" w:lastRowFirstColumn="0" w:lastRowLastColumn="0"/>
          <w:trHeight w:val="32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jc w:val="left"/>
            </w:pPr>
            <w:r w:rsidRPr="002258BE">
              <w:t xml:space="preserve">Type d’élution </w:t>
            </w:r>
          </w:p>
        </w:tc>
        <w:tc>
          <w:tcPr>
            <w:tcW w:w="6802" w:type="dxa"/>
            <w:shd w:val="clear" w:color="auto" w:fill="FFFFFF" w:themeFill="background1"/>
          </w:tcPr>
          <w:p w:rsidR="00C97EA1" w:rsidRDefault="00C97EA1" w:rsidP="005F569D">
            <w:pPr>
              <w:jc w:val="left"/>
              <w:cnfStyle w:val="000000100000" w:firstRow="0" w:lastRow="0" w:firstColumn="0" w:lastColumn="0" w:oddVBand="0" w:evenVBand="0" w:oddHBand="1" w:evenHBand="0" w:firstRowFirstColumn="0" w:firstRowLastColumn="0" w:lastRowFirstColumn="0" w:lastRowLastColumn="0"/>
            </w:pPr>
            <w:r>
              <w:t>Mode isocratique</w:t>
            </w:r>
          </w:p>
        </w:tc>
      </w:tr>
      <w:tr w:rsidR="00C97EA1" w:rsidTr="00247010">
        <w:trPr>
          <w:trHeight w:val="25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jc w:val="left"/>
            </w:pPr>
            <w:r w:rsidRPr="002258BE">
              <w:t xml:space="preserve">Solvant de dilution </w:t>
            </w:r>
          </w:p>
        </w:tc>
        <w:tc>
          <w:tcPr>
            <w:tcW w:w="6802" w:type="dxa"/>
            <w:shd w:val="clear" w:color="auto" w:fill="FFFFFF" w:themeFill="background1"/>
          </w:tcPr>
          <w:p w:rsidR="00C97EA1" w:rsidRDefault="00C97EA1" w:rsidP="005F569D">
            <w:pPr>
              <w:jc w:val="left"/>
              <w:cnfStyle w:val="000000000000" w:firstRow="0" w:lastRow="0" w:firstColumn="0" w:lastColumn="0" w:oddVBand="0" w:evenVBand="0" w:oddHBand="0" w:evenHBand="0" w:firstRowFirstColumn="0" w:firstRowLastColumn="0" w:lastRowFirstColumn="0" w:lastRowLastColumn="0"/>
            </w:pPr>
            <w:r>
              <w:t>Eau/Acétonitrile</w:t>
            </w:r>
          </w:p>
        </w:tc>
      </w:tr>
      <w:tr w:rsidR="00C97EA1" w:rsidTr="00247010">
        <w:trPr>
          <w:cnfStyle w:val="000000100000" w:firstRow="0" w:lastRow="0" w:firstColumn="0" w:lastColumn="0" w:oddVBand="0" w:evenVBand="0" w:oddHBand="1" w:evenHBand="0" w:firstRowFirstColumn="0" w:firstRowLastColumn="0" w:lastRowFirstColumn="0" w:lastRowLastColumn="0"/>
          <w:trHeight w:val="25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C97EA1" w:rsidP="005F569D">
            <w:pPr>
              <w:jc w:val="left"/>
            </w:pPr>
            <w:r w:rsidRPr="002258BE">
              <w:t>Volume injecté</w:t>
            </w:r>
          </w:p>
        </w:tc>
        <w:tc>
          <w:tcPr>
            <w:tcW w:w="6802" w:type="dxa"/>
            <w:shd w:val="clear" w:color="auto" w:fill="FFFFFF" w:themeFill="background1"/>
          </w:tcPr>
          <w:p w:rsidR="00C97EA1" w:rsidRDefault="00C97EA1" w:rsidP="005F569D">
            <w:pPr>
              <w:jc w:val="left"/>
              <w:cnfStyle w:val="000000100000" w:firstRow="0" w:lastRow="0" w:firstColumn="0" w:lastColumn="0" w:oddVBand="0" w:evenVBand="0" w:oddHBand="1" w:evenHBand="0" w:firstRowFirstColumn="0" w:firstRowLastColumn="0" w:lastRowFirstColumn="0" w:lastRowLastColumn="0"/>
            </w:pPr>
            <w:r>
              <w:t>20 µl</w:t>
            </w:r>
          </w:p>
        </w:tc>
      </w:tr>
      <w:tr w:rsidR="00C97EA1" w:rsidTr="00247010">
        <w:trPr>
          <w:trHeight w:val="247"/>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C97EA1" w:rsidRPr="002258BE" w:rsidRDefault="00731A32" w:rsidP="005F569D">
            <w:pPr>
              <w:jc w:val="left"/>
            </w:pPr>
            <w:r>
              <w:t>Durée</w:t>
            </w:r>
            <w:r w:rsidR="00C97EA1" w:rsidRPr="002258BE">
              <w:t xml:space="preserve"> d’analyse</w:t>
            </w:r>
          </w:p>
        </w:tc>
        <w:tc>
          <w:tcPr>
            <w:tcW w:w="6802" w:type="dxa"/>
            <w:shd w:val="clear" w:color="auto" w:fill="FFFFFF" w:themeFill="background1"/>
          </w:tcPr>
          <w:p w:rsidR="00C97EA1" w:rsidRDefault="00C97EA1" w:rsidP="005F569D">
            <w:pPr>
              <w:jc w:val="left"/>
              <w:cnfStyle w:val="000000000000" w:firstRow="0" w:lastRow="0" w:firstColumn="0" w:lastColumn="0" w:oddVBand="0" w:evenVBand="0" w:oddHBand="0" w:evenHBand="0" w:firstRowFirstColumn="0" w:firstRowLastColumn="0" w:lastRowFirstColumn="0" w:lastRowLastColumn="0"/>
            </w:pPr>
            <w:r w:rsidRPr="003F3C38">
              <w:t>10 min</w:t>
            </w:r>
          </w:p>
        </w:tc>
      </w:tr>
    </w:tbl>
    <w:p w:rsidR="00C97EA1" w:rsidRDefault="00C97EA1" w:rsidP="00C97EA1">
      <w:pPr>
        <w:ind w:firstLine="708"/>
      </w:pPr>
    </w:p>
    <w:p w:rsidR="00A06EB3" w:rsidRDefault="00FD2423" w:rsidP="00A06EB3">
      <w:pPr>
        <w:pStyle w:val="Titre2"/>
      </w:pPr>
      <w:bookmarkStart w:id="475" w:name="_Toc454112136"/>
      <w:bookmarkStart w:id="476" w:name="_Toc454112330"/>
      <w:bookmarkStart w:id="477" w:name="_Toc454222321"/>
      <w:bookmarkStart w:id="478" w:name="_Toc454744965"/>
      <w:r>
        <w:t>II</w:t>
      </w:r>
      <w:r w:rsidR="00A06EB3" w:rsidRPr="00A06EB3">
        <w:t>.</w:t>
      </w:r>
      <w:r w:rsidR="00A06EB3">
        <w:t>4</w:t>
      </w:r>
      <w:r w:rsidR="00A06EB3" w:rsidRPr="00A06EB3">
        <w:t xml:space="preserve">. </w:t>
      </w:r>
      <w:r w:rsidR="00A06EB3">
        <w:t>Validation analytique de la méthode de dosage des principes actifs de Bi-spirogyl</w:t>
      </w:r>
      <w:bookmarkEnd w:id="475"/>
      <w:bookmarkEnd w:id="476"/>
      <w:bookmarkEnd w:id="477"/>
      <w:bookmarkEnd w:id="478"/>
    </w:p>
    <w:p w:rsidR="00A06EB3" w:rsidRDefault="003C7E71" w:rsidP="00831220">
      <w:pPr>
        <w:ind w:firstLine="708"/>
      </w:pPr>
      <w:r w:rsidRPr="00361726">
        <w:t>Nous visons</w:t>
      </w:r>
      <w:r w:rsidR="00A06EB3" w:rsidRPr="00361726">
        <w:t xml:space="preserve"> à partir de ce protocole à doser simultanément la Spiramycine et le Métronidazole dans le produit</w:t>
      </w:r>
      <w:r w:rsidR="00A06EB3">
        <w:t xml:space="preserve"> fini par chromatographie liquide à haute performance (HPLC).</w:t>
      </w:r>
    </w:p>
    <w:p w:rsidR="00A06EB3" w:rsidRDefault="00A06EB3" w:rsidP="00664051">
      <w:pPr>
        <w:pStyle w:val="Titre3"/>
        <w:ind w:left="360"/>
      </w:pPr>
      <w:bookmarkStart w:id="479" w:name="_Toc454112137"/>
      <w:bookmarkStart w:id="480" w:name="_Toc454112331"/>
      <w:bookmarkStart w:id="481" w:name="_Toc454222322"/>
      <w:bookmarkStart w:id="482" w:name="_Toc454744966"/>
      <w:r w:rsidRPr="00A06EB3">
        <w:t>II.</w:t>
      </w:r>
      <w:r>
        <w:t>4.1. Préparation des solutions</w:t>
      </w:r>
      <w:bookmarkEnd w:id="479"/>
      <w:bookmarkEnd w:id="480"/>
      <w:bookmarkEnd w:id="481"/>
      <w:bookmarkEnd w:id="482"/>
      <w:r>
        <w:t xml:space="preserve"> </w:t>
      </w:r>
    </w:p>
    <w:p w:rsidR="00A06EB3" w:rsidRDefault="000A57AC" w:rsidP="00B20BD5">
      <w:pPr>
        <w:pStyle w:val="Titre4"/>
        <w:ind w:left="360" w:firstLine="348"/>
      </w:pPr>
      <w:bookmarkStart w:id="483" w:name="_Toc454112138"/>
      <w:bookmarkStart w:id="484" w:name="_Toc454112332"/>
      <w:bookmarkStart w:id="485" w:name="_Toc454222323"/>
      <w:bookmarkStart w:id="486" w:name="_Toc454744967"/>
      <w:r w:rsidRPr="00A06EB3">
        <w:t>II.</w:t>
      </w:r>
      <w:r>
        <w:t>4.1.</w:t>
      </w:r>
      <w:r w:rsidR="00A06EB3">
        <w:t>1. Préparation de la solution tampon</w:t>
      </w:r>
      <w:bookmarkEnd w:id="483"/>
      <w:bookmarkEnd w:id="484"/>
      <w:bookmarkEnd w:id="485"/>
      <w:bookmarkEnd w:id="486"/>
      <w:r w:rsidR="00A06EB3">
        <w:t xml:space="preserve"> </w:t>
      </w:r>
    </w:p>
    <w:p w:rsidR="005602F9" w:rsidRDefault="00A06EB3" w:rsidP="00385BCA">
      <w:pPr>
        <w:ind w:firstLine="708"/>
      </w:pPr>
      <w:r>
        <w:t xml:space="preserve">Pour préparer la solution tamponnée, </w:t>
      </w:r>
      <w:r w:rsidR="00731A32">
        <w:t>on introduit</w:t>
      </w:r>
      <w:r w:rsidRPr="00361726">
        <w:t xml:space="preserve"> dans une fiole jaugée de 1L une masse égale à 6,8 g de phosphate de potassium monobasique (KH</w:t>
      </w:r>
      <w:r w:rsidRPr="005602F9">
        <w:rPr>
          <w:vertAlign w:val="subscript"/>
        </w:rPr>
        <w:t>2</w:t>
      </w:r>
      <w:r w:rsidRPr="00361726">
        <w:t>PO</w:t>
      </w:r>
      <w:r w:rsidRPr="005602F9">
        <w:rPr>
          <w:vertAlign w:val="subscript"/>
        </w:rPr>
        <w:t>4</w:t>
      </w:r>
      <w:r w:rsidRPr="00361726">
        <w:t xml:space="preserve">-0,05 mol/L) et </w:t>
      </w:r>
      <w:r w:rsidR="00731A32">
        <w:t>on</w:t>
      </w:r>
      <w:r w:rsidR="00C54832" w:rsidRPr="00361726">
        <w:t xml:space="preserve"> </w:t>
      </w:r>
      <w:r w:rsidR="006764BD">
        <w:t>ajuste</w:t>
      </w:r>
      <w:r w:rsidRPr="00361726">
        <w:t xml:space="preserve"> par l'eau distillée tout en agitant sur</w:t>
      </w:r>
      <w:r w:rsidR="00BA0B73" w:rsidRPr="00361726">
        <w:t xml:space="preserve"> un agitateur </w:t>
      </w:r>
      <w:r w:rsidR="006764BD" w:rsidRPr="00361726">
        <w:t>magnétique</w:t>
      </w:r>
      <w:r w:rsidR="006764BD">
        <w:t>. Ensuite,</w:t>
      </w:r>
      <w:r w:rsidR="00BA0B73" w:rsidRPr="00361726">
        <w:t xml:space="preserve"> </w:t>
      </w:r>
      <w:r w:rsidR="00731A32">
        <w:t>on ajoute</w:t>
      </w:r>
      <w:r w:rsidRPr="00361726">
        <w:t xml:space="preserve"> la solution en fixant le pH à une valeur égale à</w:t>
      </w:r>
      <w:r>
        <w:t xml:space="preserve"> 2,8 à l'aide de l'acide ortho-phosphorique (85</w:t>
      </w:r>
      <w:r w:rsidR="00575BC2">
        <w:t>%) (</w:t>
      </w:r>
      <w:r>
        <w:t>H</w:t>
      </w:r>
      <w:r w:rsidRPr="005602F9">
        <w:rPr>
          <w:vertAlign w:val="subscript"/>
        </w:rPr>
        <w:t>3</w:t>
      </w:r>
      <w:r>
        <w:t>PO</w:t>
      </w:r>
      <w:r w:rsidRPr="005602F9">
        <w:rPr>
          <w:vertAlign w:val="subscript"/>
        </w:rPr>
        <w:t>4</w:t>
      </w:r>
      <w:r w:rsidR="00385BCA">
        <w:t>) dilué.</w:t>
      </w:r>
    </w:p>
    <w:p w:rsidR="00A06EB3" w:rsidRDefault="000A57AC" w:rsidP="00B20BD5">
      <w:pPr>
        <w:pStyle w:val="Titre4"/>
        <w:ind w:left="360" w:firstLine="348"/>
      </w:pPr>
      <w:bookmarkStart w:id="487" w:name="_Toc454112139"/>
      <w:bookmarkStart w:id="488" w:name="_Toc454112333"/>
      <w:bookmarkStart w:id="489" w:name="_Toc454222324"/>
      <w:bookmarkStart w:id="490" w:name="_Toc454744968"/>
      <w:r w:rsidRPr="00A06EB3">
        <w:t>II.</w:t>
      </w:r>
      <w:r>
        <w:t>4</w:t>
      </w:r>
      <w:r w:rsidR="008623ED">
        <w:t>.1.</w:t>
      </w:r>
      <w:r w:rsidR="00A06EB3">
        <w:t>2. Préparation de la phase mobile</w:t>
      </w:r>
      <w:bookmarkEnd w:id="487"/>
      <w:bookmarkEnd w:id="488"/>
      <w:bookmarkEnd w:id="489"/>
      <w:bookmarkEnd w:id="490"/>
      <w:r w:rsidR="00A06EB3">
        <w:t xml:space="preserve"> </w:t>
      </w:r>
    </w:p>
    <w:p w:rsidR="00A06EB3" w:rsidRDefault="00A06EB3" w:rsidP="00EC1FD1">
      <w:pPr>
        <w:ind w:firstLine="708"/>
      </w:pPr>
      <w:r>
        <w:t>La phase mobile est un mélange (</w:t>
      </w:r>
      <w:r w:rsidR="00575BC2">
        <w:t>70 :</w:t>
      </w:r>
      <w:r>
        <w:t>30 ; v/v) d'une solution tampon de phosphate de potassium monobasique (</w:t>
      </w:r>
      <w:r w:rsidR="005602F9" w:rsidRPr="00361726">
        <w:t>KH</w:t>
      </w:r>
      <w:r w:rsidR="005602F9" w:rsidRPr="005602F9">
        <w:rPr>
          <w:vertAlign w:val="subscript"/>
        </w:rPr>
        <w:t>2</w:t>
      </w:r>
      <w:r w:rsidR="005602F9" w:rsidRPr="00361726">
        <w:t>PO</w:t>
      </w:r>
      <w:r w:rsidR="005602F9" w:rsidRPr="005602F9">
        <w:rPr>
          <w:vertAlign w:val="subscript"/>
        </w:rPr>
        <w:t>4</w:t>
      </w:r>
      <w:r>
        <w:t xml:space="preserve">-0,05 mol/L) </w:t>
      </w:r>
      <w:r w:rsidR="00731A32">
        <w:t>ajustée à un pH= 2,8</w:t>
      </w:r>
      <w:r>
        <w:t xml:space="preserve"> et d'acétonitrile. Pour préparer une solution de 1L de la phase mobile, </w:t>
      </w:r>
      <w:r w:rsidR="00BA0B73" w:rsidRPr="00414F68">
        <w:t xml:space="preserve">nous </w:t>
      </w:r>
      <w:r w:rsidRPr="00414F68">
        <w:t>mélange</w:t>
      </w:r>
      <w:r w:rsidR="0099468A" w:rsidRPr="00414F68">
        <w:t>ons</w:t>
      </w:r>
      <w:r w:rsidRPr="00414F68">
        <w:t xml:space="preserve"> 700</w:t>
      </w:r>
      <w:r>
        <w:t xml:space="preserve"> mL de la solution tampon </w:t>
      </w:r>
      <w:r>
        <w:lastRenderedPageBreak/>
        <w:t xml:space="preserve">et 300 mL d’acétonitrile et </w:t>
      </w:r>
      <w:r w:rsidR="00EC1FD1" w:rsidRPr="000009C3">
        <w:t>nous</w:t>
      </w:r>
      <w:r w:rsidRPr="000009C3">
        <w:t xml:space="preserve"> la met</w:t>
      </w:r>
      <w:r w:rsidR="00EC1FD1" w:rsidRPr="000009C3">
        <w:t>tons</w:t>
      </w:r>
      <w:r>
        <w:t xml:space="preserve"> dans l’ultrason pendant 10 min. </w:t>
      </w:r>
      <w:r w:rsidR="00414F68" w:rsidRPr="00414F68">
        <w:t>Puis, nous</w:t>
      </w:r>
      <w:r w:rsidRPr="00414F68">
        <w:t xml:space="preserve"> effectu</w:t>
      </w:r>
      <w:r w:rsidR="0099468A" w:rsidRPr="00414F68">
        <w:t>ons</w:t>
      </w:r>
      <w:r>
        <w:t xml:space="preserve"> une filtration sous vide sur des papiers filtres de porosité 0,45 µm.</w:t>
      </w:r>
    </w:p>
    <w:p w:rsidR="00A06EB3" w:rsidRDefault="000A57AC" w:rsidP="00B20BD5">
      <w:pPr>
        <w:pStyle w:val="Titre4"/>
        <w:ind w:left="360" w:firstLine="348"/>
      </w:pPr>
      <w:bookmarkStart w:id="491" w:name="_Toc454112140"/>
      <w:bookmarkStart w:id="492" w:name="_Toc454112334"/>
      <w:bookmarkStart w:id="493" w:name="_Toc454222325"/>
      <w:bookmarkStart w:id="494" w:name="_Toc454744969"/>
      <w:r w:rsidRPr="00A06EB3">
        <w:t>II.</w:t>
      </w:r>
      <w:r>
        <w:t>4</w:t>
      </w:r>
      <w:r w:rsidR="008623ED">
        <w:t>.1.</w:t>
      </w:r>
      <w:r w:rsidR="00A06EB3">
        <w:t>3. Préparation de diluant</w:t>
      </w:r>
      <w:bookmarkEnd w:id="491"/>
      <w:bookmarkEnd w:id="492"/>
      <w:bookmarkEnd w:id="493"/>
      <w:bookmarkEnd w:id="494"/>
      <w:r w:rsidR="00A06EB3">
        <w:t xml:space="preserve"> </w:t>
      </w:r>
    </w:p>
    <w:p w:rsidR="00A06EB3" w:rsidRDefault="00731A32" w:rsidP="008623ED">
      <w:pPr>
        <w:ind w:firstLine="708"/>
      </w:pPr>
      <w:r>
        <w:t xml:space="preserve">Un mélange de </w:t>
      </w:r>
      <w:r w:rsidR="00A06EB3">
        <w:t>700 mL d'eau distillée et 300 mL d’acétonitrile.</w:t>
      </w:r>
    </w:p>
    <w:p w:rsidR="00A06EB3" w:rsidRDefault="000A57AC" w:rsidP="00B20BD5">
      <w:pPr>
        <w:pStyle w:val="Titre4"/>
        <w:ind w:left="360" w:firstLine="348"/>
      </w:pPr>
      <w:bookmarkStart w:id="495" w:name="_Toc454112141"/>
      <w:bookmarkStart w:id="496" w:name="_Toc454112335"/>
      <w:bookmarkStart w:id="497" w:name="_Toc454222326"/>
      <w:bookmarkStart w:id="498" w:name="_Toc454744970"/>
      <w:r w:rsidRPr="00A06EB3">
        <w:t>II.</w:t>
      </w:r>
      <w:r>
        <w:t>4</w:t>
      </w:r>
      <w:r w:rsidR="008623ED">
        <w:t>.1.</w:t>
      </w:r>
      <w:r w:rsidR="00A06EB3">
        <w:t>4. Préparation du témoin</w:t>
      </w:r>
      <w:bookmarkEnd w:id="495"/>
      <w:bookmarkEnd w:id="496"/>
      <w:bookmarkEnd w:id="497"/>
      <w:bookmarkEnd w:id="498"/>
      <w:r w:rsidR="00A06EB3">
        <w:t xml:space="preserve"> </w:t>
      </w:r>
    </w:p>
    <w:p w:rsidR="00A06EB3" w:rsidRDefault="006764BD" w:rsidP="000009C3">
      <w:pPr>
        <w:ind w:firstLine="708"/>
      </w:pPr>
      <w:r>
        <w:t xml:space="preserve">À l’aide d’une balance de précision, on pèse </w:t>
      </w:r>
      <w:r w:rsidR="00A06EB3">
        <w:t>15</w:t>
      </w:r>
      <w:r w:rsidR="00731A32">
        <w:t>0 mg de Spiramycine et 250 mg du</w:t>
      </w:r>
      <w:r w:rsidR="00A06EB3">
        <w:t xml:space="preserve"> Métronidazole</w:t>
      </w:r>
      <w:r>
        <w:t xml:space="preserve"> et on les introduits dans une fiole jaugée de 100 mL</w:t>
      </w:r>
      <w:r w:rsidR="00A06EB3">
        <w:t xml:space="preserve"> </w:t>
      </w:r>
      <w:r>
        <w:t>.Après la dissolution</w:t>
      </w:r>
      <w:r w:rsidR="000009C3">
        <w:t xml:space="preserve"> </w:t>
      </w:r>
      <w:r w:rsidR="00A06EB3">
        <w:t xml:space="preserve">dans le solvant de </w:t>
      </w:r>
      <w:r>
        <w:t>dilution, on</w:t>
      </w:r>
      <w:r w:rsidR="00A06EB3" w:rsidRPr="00414F68">
        <w:t xml:space="preserve"> </w:t>
      </w:r>
      <w:r>
        <w:t>ajuste</w:t>
      </w:r>
      <w:r w:rsidR="00A06EB3">
        <w:t xml:space="preserve"> au trait de jauge avec le même solvant</w:t>
      </w:r>
      <w:r w:rsidR="00A06EB3" w:rsidRPr="00414F68">
        <w:t xml:space="preserve">. </w:t>
      </w:r>
      <w:r>
        <w:t xml:space="preserve">À la suite d’une </w:t>
      </w:r>
      <w:r w:rsidR="00A06EB3" w:rsidRPr="00414F68">
        <w:t xml:space="preserve">agitation </w:t>
      </w:r>
      <w:r w:rsidRPr="00414F68">
        <w:t>magnétique, on</w:t>
      </w:r>
      <w:r w:rsidR="00731A32">
        <w:t xml:space="preserve"> </w:t>
      </w:r>
      <w:r w:rsidR="00731A32" w:rsidRPr="00414F68">
        <w:t>prélève</w:t>
      </w:r>
      <w:r w:rsidR="00A06EB3" w:rsidRPr="00414F68">
        <w:t xml:space="preserve"> 1 mL dans une fiole jaugée de 100 mL et </w:t>
      </w:r>
      <w:r w:rsidR="00731A32">
        <w:t>on</w:t>
      </w:r>
      <w:r w:rsidR="002E7D60" w:rsidRPr="00414F68">
        <w:t xml:space="preserve"> </w:t>
      </w:r>
      <w:r>
        <w:t>ajuste</w:t>
      </w:r>
      <w:r w:rsidR="00A06EB3">
        <w:t xml:space="preserve"> par le diluant.</w:t>
      </w:r>
    </w:p>
    <w:p w:rsidR="00A06EB3" w:rsidRDefault="000A57AC" w:rsidP="00F77988">
      <w:pPr>
        <w:pStyle w:val="Titre4"/>
        <w:ind w:left="360" w:firstLine="348"/>
      </w:pPr>
      <w:bookmarkStart w:id="499" w:name="_Toc454112142"/>
      <w:bookmarkStart w:id="500" w:name="_Toc454112336"/>
      <w:bookmarkStart w:id="501" w:name="_Toc454222327"/>
      <w:bookmarkStart w:id="502" w:name="_Toc454744971"/>
      <w:r w:rsidRPr="00A06EB3">
        <w:t>II.</w:t>
      </w:r>
      <w:r>
        <w:t>4</w:t>
      </w:r>
      <w:r w:rsidR="008623ED">
        <w:t>.1.</w:t>
      </w:r>
      <w:r w:rsidR="00A06EB3">
        <w:t>5. Préparation d’essai</w:t>
      </w:r>
      <w:bookmarkEnd w:id="499"/>
      <w:bookmarkEnd w:id="500"/>
      <w:bookmarkEnd w:id="501"/>
      <w:bookmarkEnd w:id="502"/>
    </w:p>
    <w:p w:rsidR="00A06EB3" w:rsidRDefault="00A06EB3" w:rsidP="00DE07A8">
      <w:pPr>
        <w:ind w:firstLine="708"/>
      </w:pPr>
      <w:r>
        <w:t xml:space="preserve">Dans une fiole jaugée de 100 mL, </w:t>
      </w:r>
      <w:r w:rsidR="00731A32">
        <w:t>on</w:t>
      </w:r>
      <w:r w:rsidR="00731A32" w:rsidRPr="00414F68">
        <w:t xml:space="preserve"> introduit</w:t>
      </w:r>
      <w:r w:rsidR="00731A32">
        <w:t xml:space="preserve"> </w:t>
      </w:r>
      <w:r>
        <w:t xml:space="preserve">une quantité </w:t>
      </w:r>
      <w:r w:rsidR="00731A32">
        <w:t xml:space="preserve">exactement pesée </w:t>
      </w:r>
      <w:r>
        <w:t>de 828 mg du c</w:t>
      </w:r>
      <w:r w:rsidR="00927AD3">
        <w:t>omprimé « </w:t>
      </w:r>
      <w:r>
        <w:t>Bi-spirogyl</w:t>
      </w:r>
      <w:r w:rsidR="00927AD3">
        <w:t> »</w:t>
      </w:r>
      <w:r>
        <w:t xml:space="preserve">. </w:t>
      </w:r>
      <w:r w:rsidR="00731A32">
        <w:t>On</w:t>
      </w:r>
      <w:r w:rsidRPr="00DE07A8">
        <w:t xml:space="preserve"> </w:t>
      </w:r>
      <w:r w:rsidR="00DE07A8" w:rsidRPr="00DE07A8">
        <w:t>l</w:t>
      </w:r>
      <w:r w:rsidR="00DE07A8">
        <w:t xml:space="preserve">a </w:t>
      </w:r>
      <w:r w:rsidR="00731A32">
        <w:t>dissout</w:t>
      </w:r>
      <w:r>
        <w:t xml:space="preserve"> dans le solvant de dilution </w:t>
      </w:r>
      <w:r w:rsidRPr="00414F68">
        <w:t xml:space="preserve">et </w:t>
      </w:r>
      <w:r w:rsidR="00731A32">
        <w:t>on</w:t>
      </w:r>
      <w:r w:rsidR="00731A32" w:rsidRPr="00414F68">
        <w:t xml:space="preserve"> complète</w:t>
      </w:r>
      <w:r w:rsidR="00731A32">
        <w:t xml:space="preserve"> </w:t>
      </w:r>
      <w:r>
        <w:t xml:space="preserve">jusqu’au trait de jauge avec le même solvant puis </w:t>
      </w:r>
      <w:r w:rsidR="00731A32">
        <w:t xml:space="preserve">on </w:t>
      </w:r>
      <w:r w:rsidR="00DE07A8">
        <w:t xml:space="preserve">la </w:t>
      </w:r>
      <w:r w:rsidR="00731A32">
        <w:t>met</w:t>
      </w:r>
      <w:r>
        <w:t xml:space="preserve"> sous agitation magnétique. Une fois agitée, </w:t>
      </w:r>
      <w:r w:rsidR="00731A32">
        <w:t xml:space="preserve">on </w:t>
      </w:r>
      <w:r w:rsidR="00731A32" w:rsidRPr="00414F68">
        <w:t>filtre</w:t>
      </w:r>
      <w:r w:rsidR="001511DA" w:rsidRPr="00414F68">
        <w:t xml:space="preserve"> par</w:t>
      </w:r>
      <w:r w:rsidRPr="001511DA">
        <w:t xml:space="preserve"> un</w:t>
      </w:r>
      <w:r>
        <w:t xml:space="preserve"> filtre pour seringue </w:t>
      </w:r>
      <w:r w:rsidR="00731A32">
        <w:t>type (Sartorius</w:t>
      </w:r>
      <w:r w:rsidR="00575BC2">
        <w:t xml:space="preserve"> 0,45 µm) puis </w:t>
      </w:r>
      <w:r w:rsidR="00731A32">
        <w:t xml:space="preserve">on </w:t>
      </w:r>
      <w:r w:rsidR="00731A32" w:rsidRPr="00414F68">
        <w:t>prélève</w:t>
      </w:r>
      <w:r w:rsidR="001511DA">
        <w:t xml:space="preserve"> </w:t>
      </w:r>
      <w:r>
        <w:t xml:space="preserve">1 mL de </w:t>
      </w:r>
      <w:r w:rsidR="001511DA">
        <w:t xml:space="preserve">cette solution et </w:t>
      </w:r>
      <w:r w:rsidR="00731A32">
        <w:t>on</w:t>
      </w:r>
      <w:r w:rsidR="00731A32" w:rsidRPr="00414F68">
        <w:t xml:space="preserve"> </w:t>
      </w:r>
      <w:r w:rsidR="006764BD">
        <w:t>l’</w:t>
      </w:r>
      <w:r w:rsidR="00731A32" w:rsidRPr="00414F68">
        <w:t>introduit</w:t>
      </w:r>
      <w:r w:rsidR="00731A32">
        <w:t xml:space="preserve"> </w:t>
      </w:r>
      <w:r>
        <w:t xml:space="preserve">dans 100 mL </w:t>
      </w:r>
      <w:r w:rsidR="006764BD">
        <w:t>du solvant</w:t>
      </w:r>
      <w:r>
        <w:t xml:space="preserve"> de dilution.</w:t>
      </w:r>
    </w:p>
    <w:p w:rsidR="00A06EB3" w:rsidRDefault="00FD2423" w:rsidP="00F77988">
      <w:pPr>
        <w:pStyle w:val="Titre4"/>
        <w:ind w:left="360" w:firstLine="348"/>
      </w:pPr>
      <w:bookmarkStart w:id="503" w:name="_Toc454112143"/>
      <w:bookmarkStart w:id="504" w:name="_Toc454112337"/>
      <w:bookmarkStart w:id="505" w:name="_Toc454222328"/>
      <w:bookmarkStart w:id="506" w:name="_Toc454744972"/>
      <w:r>
        <w:t>I</w:t>
      </w:r>
      <w:r w:rsidR="000A57AC" w:rsidRPr="00A06EB3">
        <w:t>I.</w:t>
      </w:r>
      <w:r w:rsidR="000A57AC">
        <w:t>4</w:t>
      </w:r>
      <w:r w:rsidR="008623ED">
        <w:t>.1.</w:t>
      </w:r>
      <w:r w:rsidR="00A06EB3">
        <w:t>6. Préparation du placébo</w:t>
      </w:r>
      <w:bookmarkEnd w:id="503"/>
      <w:bookmarkEnd w:id="504"/>
      <w:bookmarkEnd w:id="505"/>
      <w:bookmarkEnd w:id="506"/>
      <w:r w:rsidR="00A06EB3">
        <w:t xml:space="preserve"> </w:t>
      </w:r>
    </w:p>
    <w:p w:rsidR="006E43C5" w:rsidRDefault="00A06EB3" w:rsidP="00385BCA">
      <w:pPr>
        <w:ind w:firstLine="708"/>
      </w:pPr>
      <w:r>
        <w:t>Le placébo (ou matrice) est un mélange comprenant tous les composants présents dans la forme pharmaceutique à l’exception</w:t>
      </w:r>
      <w:r w:rsidR="008623ED">
        <w:t xml:space="preserve"> des substances à analyser.</w:t>
      </w:r>
      <w:r w:rsidR="008623ED">
        <w:tab/>
      </w:r>
      <w:r>
        <w:t>La préparation du placébo consiste à peser chaque constituant qui le forme dans le respect des quantités inscrites, de rassembler toutes les prises d’essai dans un récipient approprié, notamment un flacon et de procéder à un bon mélange, en évitant tout risque de perte de manière à obtenir une poudre bien homogèn</w:t>
      </w:r>
      <w:r w:rsidR="00385BCA">
        <w:t>e qui constitue le « placébo ».</w:t>
      </w:r>
    </w:p>
    <w:p w:rsidR="00A06EB3" w:rsidRPr="00FE41C8" w:rsidRDefault="00A06EB3" w:rsidP="00F13E8A">
      <w:pPr>
        <w:pStyle w:val="Paragraphedeliste"/>
        <w:numPr>
          <w:ilvl w:val="0"/>
          <w:numId w:val="30"/>
        </w:numPr>
        <w:rPr>
          <w:b/>
        </w:rPr>
      </w:pPr>
      <w:r w:rsidRPr="00FE41C8">
        <w:rPr>
          <w:b/>
        </w:rPr>
        <w:t xml:space="preserve">Préparation de la solution placébo </w:t>
      </w:r>
    </w:p>
    <w:p w:rsidR="00A06EB3" w:rsidRDefault="00731A32" w:rsidP="00167F56">
      <w:pPr>
        <w:ind w:left="360" w:firstLine="708"/>
      </w:pPr>
      <w:r>
        <w:t>On</w:t>
      </w:r>
      <w:r w:rsidR="0047301C" w:rsidRPr="005D0133">
        <w:t xml:space="preserve"> </w:t>
      </w:r>
      <w:r w:rsidRPr="005D0133">
        <w:t>pèse</w:t>
      </w:r>
      <w:r w:rsidR="00A06EB3">
        <w:t xml:space="preserve"> exactement 428 mg de placébo. Par la suite, </w:t>
      </w:r>
      <w:r>
        <w:t>on</w:t>
      </w:r>
      <w:r w:rsidR="0047301C" w:rsidRPr="005D0133">
        <w:t xml:space="preserve"> </w:t>
      </w:r>
      <w:r w:rsidRPr="005D0133">
        <w:t>dissout</w:t>
      </w:r>
      <w:r w:rsidR="00A06EB3" w:rsidRPr="005D0133">
        <w:t xml:space="preserve"> cette</w:t>
      </w:r>
      <w:r w:rsidR="00A06EB3">
        <w:t xml:space="preserve"> quantité dans le solvant de dilution dans une fiole jaugée de 100 mL et </w:t>
      </w:r>
      <w:r>
        <w:t>on</w:t>
      </w:r>
      <w:r w:rsidR="0047301C" w:rsidRPr="005D0133">
        <w:t xml:space="preserve"> </w:t>
      </w:r>
      <w:r w:rsidRPr="005D0133">
        <w:t>soumet</w:t>
      </w:r>
      <w:r w:rsidR="0047301C">
        <w:t xml:space="preserve"> </w:t>
      </w:r>
      <w:r w:rsidR="00A06EB3">
        <w:t>le mélange à une agitation magnétique. Ensuite</w:t>
      </w:r>
      <w:r w:rsidR="00A06EB3" w:rsidRPr="005D0133">
        <w:t xml:space="preserve">, </w:t>
      </w:r>
      <w:r>
        <w:t xml:space="preserve">on </w:t>
      </w:r>
      <w:r w:rsidRPr="005D0133">
        <w:t>filtre</w:t>
      </w:r>
      <w:r w:rsidR="00167F56" w:rsidRPr="001511DA">
        <w:t xml:space="preserve"> </w:t>
      </w:r>
      <w:r w:rsidR="00A06EB3">
        <w:t xml:space="preserve">le mélange par un filtre pour seringue </w:t>
      </w:r>
      <w:r>
        <w:t xml:space="preserve">type </w:t>
      </w:r>
      <w:r w:rsidR="00A06EB3">
        <w:t xml:space="preserve">(Sartorius </w:t>
      </w:r>
      <w:r>
        <w:t>0,</w:t>
      </w:r>
      <w:r w:rsidR="00A06EB3">
        <w:t xml:space="preserve">45 µm) </w:t>
      </w:r>
      <w:r w:rsidR="00A06EB3" w:rsidRPr="005D0133">
        <w:t xml:space="preserve">puis </w:t>
      </w:r>
      <w:r>
        <w:t>on</w:t>
      </w:r>
      <w:r w:rsidR="00167F56" w:rsidRPr="005D0133">
        <w:t xml:space="preserve"> </w:t>
      </w:r>
      <w:r w:rsidRPr="005D0133">
        <w:t>effectue</w:t>
      </w:r>
      <w:r w:rsidR="00167F56" w:rsidRPr="005D0133">
        <w:t xml:space="preserve"> </w:t>
      </w:r>
      <w:r w:rsidR="00A06EB3" w:rsidRPr="005D0133">
        <w:t>la</w:t>
      </w:r>
      <w:r w:rsidR="00A06EB3">
        <w:t xml:space="preserve"> dilution de 1 dans 100.</w:t>
      </w:r>
    </w:p>
    <w:p w:rsidR="000C5917" w:rsidRDefault="000C5917" w:rsidP="00167F56">
      <w:pPr>
        <w:ind w:left="360" w:firstLine="708"/>
      </w:pPr>
    </w:p>
    <w:p w:rsidR="00A06EB3" w:rsidRDefault="000A57AC" w:rsidP="00F77988">
      <w:pPr>
        <w:pStyle w:val="Titre4"/>
        <w:ind w:left="360" w:firstLine="348"/>
      </w:pPr>
      <w:bookmarkStart w:id="507" w:name="_Toc454112144"/>
      <w:bookmarkStart w:id="508" w:name="_Toc454112338"/>
      <w:bookmarkStart w:id="509" w:name="_Toc454222329"/>
      <w:bookmarkStart w:id="510" w:name="_Toc454744973"/>
      <w:r w:rsidRPr="00A06EB3">
        <w:lastRenderedPageBreak/>
        <w:t>II.</w:t>
      </w:r>
      <w:r>
        <w:t>4</w:t>
      </w:r>
      <w:r w:rsidR="00FE41C8">
        <w:t>.1.</w:t>
      </w:r>
      <w:r w:rsidR="00A06EB3">
        <w:t>7. Préparation de la FPR</w:t>
      </w:r>
      <w:bookmarkEnd w:id="507"/>
      <w:bookmarkEnd w:id="508"/>
      <w:bookmarkEnd w:id="509"/>
      <w:bookmarkEnd w:id="510"/>
      <w:r w:rsidR="00A06EB3">
        <w:t xml:space="preserve"> </w:t>
      </w:r>
    </w:p>
    <w:p w:rsidR="00A06EB3" w:rsidRDefault="00A06EB3" w:rsidP="00FE41C8">
      <w:pPr>
        <w:ind w:firstLine="708"/>
      </w:pPr>
      <w:r>
        <w:t>La préparation de la forme pharmaceutique reconstituée se fait par ajout d’une quantité exactement pesée de principe actif à une quantité donnée exactement pesée de placébo, de manière à obtenir un mélange dans lequel le principe actif soit à une certaine proportion par rapport à sa proportion normale indiquée dans la composition du comprimé. Dans notre cas précis, le poids d’un comprimé est d’environ 828 mg donc il peut être défini comme un mélange de 428 mg de placébo avec 400 mg de principes actifs. Cette proportion est par conséquent considérée comme la proportion 100%, c’est donc la FPR 100%.</w:t>
      </w:r>
    </w:p>
    <w:p w:rsidR="00A06EB3" w:rsidRPr="00FE41C8" w:rsidRDefault="00A06EB3" w:rsidP="00F13E8A">
      <w:pPr>
        <w:pStyle w:val="Paragraphedeliste"/>
        <w:numPr>
          <w:ilvl w:val="0"/>
          <w:numId w:val="30"/>
        </w:numPr>
        <w:rPr>
          <w:b/>
        </w:rPr>
      </w:pPr>
      <w:r w:rsidRPr="00FE41C8">
        <w:rPr>
          <w:b/>
        </w:rPr>
        <w:t xml:space="preserve">Préparation de la solution FPR </w:t>
      </w:r>
    </w:p>
    <w:p w:rsidR="00A06EB3" w:rsidRDefault="00A06EB3" w:rsidP="00EE2B34">
      <w:pPr>
        <w:ind w:firstLine="708"/>
      </w:pPr>
      <w:r>
        <w:t xml:space="preserve">Dans une fiole de 100 mL, </w:t>
      </w:r>
      <w:r w:rsidR="00C8276E">
        <w:t>on introduit</w:t>
      </w:r>
      <w:r w:rsidR="00167F56">
        <w:t xml:space="preserve"> </w:t>
      </w:r>
      <w:r>
        <w:t>150 mg de Spiramycine, 250 mg d</w:t>
      </w:r>
      <w:r w:rsidR="00C8276E">
        <w:t>u</w:t>
      </w:r>
      <w:r>
        <w:t xml:space="preserve"> Métronidazole et 428 mg de placébo. </w:t>
      </w:r>
      <w:r w:rsidR="00C8276E">
        <w:t>On</w:t>
      </w:r>
      <w:r w:rsidR="00167F56" w:rsidRPr="00AE6391">
        <w:t xml:space="preserve"> </w:t>
      </w:r>
      <w:r w:rsidR="00C8276E" w:rsidRPr="00AE6391">
        <w:t>complète</w:t>
      </w:r>
      <w:r w:rsidR="00167F56">
        <w:t xml:space="preserve"> </w:t>
      </w:r>
      <w:r>
        <w:t xml:space="preserve">au trait de jauge avec du solvant et </w:t>
      </w:r>
      <w:r w:rsidR="00C8276E">
        <w:t xml:space="preserve">on </w:t>
      </w:r>
      <w:r w:rsidR="00C8276E" w:rsidRPr="00AE6391">
        <w:t>soumet</w:t>
      </w:r>
      <w:r>
        <w:t xml:space="preserve"> le mélange à une agitation magnétique. Ensuite</w:t>
      </w:r>
      <w:r w:rsidRPr="00AE6391">
        <w:t xml:space="preserve">, </w:t>
      </w:r>
      <w:r w:rsidR="00C8276E">
        <w:t xml:space="preserve">on </w:t>
      </w:r>
      <w:r w:rsidR="00C8276E" w:rsidRPr="00AE6391">
        <w:t>filtre</w:t>
      </w:r>
      <w:r w:rsidR="00167F56" w:rsidRPr="001511DA">
        <w:t xml:space="preserve"> </w:t>
      </w:r>
      <w:r>
        <w:t>le mélange par un filtre pour seringue</w:t>
      </w:r>
      <w:r w:rsidR="00C8276E">
        <w:t xml:space="preserve"> type (</w:t>
      </w:r>
      <w:r>
        <w:t xml:space="preserve">Sartorius </w:t>
      </w:r>
      <w:r w:rsidR="00C8276E">
        <w:t>0,</w:t>
      </w:r>
      <w:r>
        <w:t xml:space="preserve">45 µm) puis </w:t>
      </w:r>
      <w:r w:rsidR="00EE2B34" w:rsidRPr="00AE6391">
        <w:t>nous effectuons</w:t>
      </w:r>
      <w:r w:rsidR="00EE2B34">
        <w:t xml:space="preserve"> </w:t>
      </w:r>
      <w:r>
        <w:t>la dilution de 1 dans 100.</w:t>
      </w:r>
    </w:p>
    <w:p w:rsidR="00A06EB3" w:rsidRDefault="00FE41C8" w:rsidP="009016D7">
      <w:pPr>
        <w:pStyle w:val="Titre3"/>
        <w:ind w:left="360"/>
      </w:pPr>
      <w:bookmarkStart w:id="511" w:name="_Toc454112145"/>
      <w:bookmarkStart w:id="512" w:name="_Toc454112339"/>
      <w:bookmarkStart w:id="513" w:name="_Toc454222330"/>
      <w:bookmarkStart w:id="514" w:name="_Toc454744974"/>
      <w:r w:rsidRPr="00A06EB3">
        <w:t>II.</w:t>
      </w:r>
      <w:r>
        <w:t xml:space="preserve">4.2. </w:t>
      </w:r>
      <w:r w:rsidR="00A06EB3">
        <w:t>Étude de la spécificité</w:t>
      </w:r>
      <w:bookmarkEnd w:id="511"/>
      <w:bookmarkEnd w:id="512"/>
      <w:bookmarkEnd w:id="513"/>
      <w:bookmarkEnd w:id="514"/>
      <w:r w:rsidR="00A06EB3">
        <w:t xml:space="preserve"> </w:t>
      </w:r>
    </w:p>
    <w:p w:rsidR="00A06EB3" w:rsidRDefault="00A06EB3" w:rsidP="008967DA">
      <w:pPr>
        <w:ind w:firstLine="708"/>
      </w:pPr>
      <w:r>
        <w:t>Afin de montrer la spécificité de la méthode, nous avons soumis à la technique d'analyse chromatographique les solutions suivantes : phase mobile, placébo, principes actifs seuls à 100%, principes actifs dans la forme pharm</w:t>
      </w:r>
      <w:r w:rsidR="008967DA">
        <w:t>aceutique reconstituée à 100%.</w:t>
      </w:r>
      <w:r>
        <w:t xml:space="preserve"> Ces solutions ainsi préparées seront injectées dans les conditions chromatographiques adoptées.</w:t>
      </w:r>
    </w:p>
    <w:p w:rsidR="00A06EB3" w:rsidRDefault="00FE41C8" w:rsidP="009016D7">
      <w:pPr>
        <w:pStyle w:val="Titre3"/>
        <w:ind w:left="360"/>
      </w:pPr>
      <w:bookmarkStart w:id="515" w:name="_Toc454112146"/>
      <w:bookmarkStart w:id="516" w:name="_Toc454112340"/>
      <w:bookmarkStart w:id="517" w:name="_Toc454222331"/>
      <w:bookmarkStart w:id="518" w:name="_Toc454744975"/>
      <w:r w:rsidRPr="00A06EB3">
        <w:t>II.</w:t>
      </w:r>
      <w:r>
        <w:t>4.</w:t>
      </w:r>
      <w:r w:rsidR="008967DA">
        <w:t>3</w:t>
      </w:r>
      <w:r>
        <w:t xml:space="preserve">. </w:t>
      </w:r>
      <w:r w:rsidR="00A06EB3">
        <w:t>Étude de la linéarité</w:t>
      </w:r>
      <w:bookmarkEnd w:id="515"/>
      <w:bookmarkEnd w:id="516"/>
      <w:bookmarkEnd w:id="517"/>
      <w:bookmarkEnd w:id="518"/>
      <w:r w:rsidR="00A06EB3">
        <w:t xml:space="preserve"> </w:t>
      </w:r>
    </w:p>
    <w:p w:rsidR="00A06EB3" w:rsidRDefault="00A06EB3" w:rsidP="008967DA">
      <w:pPr>
        <w:ind w:firstLine="708"/>
      </w:pPr>
      <w:r>
        <w:t xml:space="preserve">La linéarité est étudiée sur un intervalle de mesure couvert par une série de cinq concentrations allant de 40 % à 120 % de la concentration théorique de dosage et sur la forme pharmaceutique reconstituée pour une gamme de concentration allant de 40 à 120 %, l’opération est à répéter pendant trois jours consécutifs. Avant l'injection des solutions, la colonne était équilibrée pendant au moins 20 min avec la phase mobile. </w:t>
      </w:r>
    </w:p>
    <w:p w:rsidR="00A06EB3" w:rsidRDefault="00FD2423" w:rsidP="00F77988">
      <w:pPr>
        <w:pStyle w:val="Titre4"/>
        <w:ind w:left="360" w:firstLine="348"/>
      </w:pPr>
      <w:bookmarkStart w:id="519" w:name="_Toc454112147"/>
      <w:bookmarkStart w:id="520" w:name="_Toc454112341"/>
      <w:bookmarkStart w:id="521" w:name="_Toc454222332"/>
      <w:bookmarkStart w:id="522" w:name="_Toc454744976"/>
      <w:r>
        <w:t>I</w:t>
      </w:r>
      <w:r w:rsidR="00FE41C8" w:rsidRPr="00A06EB3">
        <w:t>I.</w:t>
      </w:r>
      <w:r w:rsidR="00FE41C8">
        <w:t>4.</w:t>
      </w:r>
      <w:r w:rsidR="008967DA">
        <w:t>3.</w:t>
      </w:r>
      <w:r w:rsidR="00A06EB3">
        <w:t>1. Linéarité des principes actifs seuls</w:t>
      </w:r>
      <w:bookmarkEnd w:id="519"/>
      <w:bookmarkEnd w:id="520"/>
      <w:bookmarkEnd w:id="521"/>
      <w:bookmarkEnd w:id="522"/>
      <w:r w:rsidR="00A06EB3">
        <w:t xml:space="preserve"> </w:t>
      </w:r>
    </w:p>
    <w:p w:rsidR="00C8276E" w:rsidRDefault="00A06EB3" w:rsidP="003E74D0">
      <w:pPr>
        <w:ind w:firstLine="708"/>
      </w:pPr>
      <w:r>
        <w:t xml:space="preserve">Dans des fioles jaugées de 100 mL, </w:t>
      </w:r>
      <w:r w:rsidR="00B25DB3" w:rsidRPr="0053018D">
        <w:t xml:space="preserve">nous introduisons </w:t>
      </w:r>
      <w:r w:rsidRPr="0053018D">
        <w:t>les</w:t>
      </w:r>
      <w:r>
        <w:t xml:space="preserve"> quantités en principes act</w:t>
      </w:r>
      <w:r w:rsidR="00FD2423">
        <w:t xml:space="preserve">ifs présentées dans le tableau </w:t>
      </w:r>
      <w:r w:rsidR="006E43C5">
        <w:t>I</w:t>
      </w:r>
      <w:r>
        <w:t>I-</w:t>
      </w:r>
      <w:r w:rsidR="00BD370A">
        <w:t>4</w:t>
      </w:r>
      <w:r>
        <w:t>.</w:t>
      </w:r>
    </w:p>
    <w:p w:rsidR="000C5917" w:rsidRDefault="000C5917" w:rsidP="003E74D0">
      <w:pPr>
        <w:ind w:firstLine="708"/>
      </w:pPr>
    </w:p>
    <w:p w:rsidR="00FF4416" w:rsidRDefault="005B5A1F" w:rsidP="00FF4416">
      <w:pPr>
        <w:pStyle w:val="Titre7"/>
      </w:pPr>
      <w:bookmarkStart w:id="523" w:name="_Toc454208330"/>
      <w:bookmarkStart w:id="524" w:name="_Toc454219118"/>
      <w:bookmarkStart w:id="525" w:name="_Toc454220106"/>
      <w:bookmarkStart w:id="526" w:name="_Toc454220268"/>
      <w:bookmarkStart w:id="527" w:name="_Toc454374894"/>
      <w:r>
        <w:lastRenderedPageBreak/>
        <w:t>Tableau II</w:t>
      </w:r>
      <w:r w:rsidR="00F36196">
        <w:noBreakHyphen/>
      </w:r>
      <w:fldSimple w:instr=" SEQ Tableau \* ARABIC \s 1 ">
        <w:r w:rsidR="00F36196">
          <w:rPr>
            <w:noProof/>
          </w:rPr>
          <w:t>4</w:t>
        </w:r>
      </w:fldSimple>
      <w:r w:rsidR="00FF4416">
        <w:t> :</w:t>
      </w:r>
      <w:r w:rsidR="00FF4416" w:rsidRPr="00FF4416">
        <w:t xml:space="preserve"> Étude de la linéarité des principes actifs seuls</w:t>
      </w:r>
      <w:bookmarkEnd w:id="523"/>
      <w:bookmarkEnd w:id="524"/>
      <w:bookmarkEnd w:id="525"/>
      <w:bookmarkEnd w:id="526"/>
      <w:bookmarkEnd w:id="527"/>
    </w:p>
    <w:tbl>
      <w:tblPr>
        <w:tblStyle w:val="TableauGrille4-Accentuation6"/>
        <w:tblW w:w="931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4147"/>
        <w:gridCol w:w="1167"/>
        <w:gridCol w:w="1012"/>
        <w:gridCol w:w="985"/>
        <w:gridCol w:w="864"/>
        <w:gridCol w:w="1138"/>
      </w:tblGrid>
      <w:tr w:rsidR="008967DA" w:rsidTr="005F569D">
        <w:trPr>
          <w:cnfStyle w:val="100000000000" w:firstRow="1" w:lastRow="0" w:firstColumn="0" w:lastColumn="0" w:oddVBand="0" w:evenVBand="0" w:oddHBand="0" w:evenHBand="0" w:firstRowFirstColumn="0" w:firstRowLastColumn="0" w:lastRowFirstColumn="0" w:lastRowLastColumn="0"/>
          <w:trHeight w:val="602"/>
          <w:jc w:val="center"/>
        </w:trPr>
        <w:tc>
          <w:tcPr>
            <w:cnfStyle w:val="001000000000" w:firstRow="0" w:lastRow="0" w:firstColumn="1" w:lastColumn="0" w:oddVBand="0" w:evenVBand="0" w:oddHBand="0" w:evenHBand="0" w:firstRowFirstColumn="0" w:firstRowLastColumn="0" w:lastRowFirstColumn="0" w:lastRowLastColumn="0"/>
            <w:tcW w:w="414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rPr>
                <w:color w:val="auto"/>
              </w:rPr>
            </w:pPr>
            <w:r w:rsidRPr="008C7350">
              <w:rPr>
                <w:color w:val="auto"/>
              </w:rPr>
              <w:t>Échantillon</w:t>
            </w:r>
          </w:p>
        </w:tc>
        <w:tc>
          <w:tcPr>
            <w:tcW w:w="116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1</w:t>
            </w:r>
          </w:p>
        </w:tc>
        <w:tc>
          <w:tcPr>
            <w:tcW w:w="101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2</w:t>
            </w:r>
          </w:p>
        </w:tc>
        <w:tc>
          <w:tcPr>
            <w:tcW w:w="98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i/>
                <w:color w:val="auto"/>
              </w:rPr>
            </w:pPr>
            <w:r w:rsidRPr="008C7350">
              <w:rPr>
                <w:color w:val="auto"/>
              </w:rPr>
              <w:t>L</w:t>
            </w:r>
            <w:r w:rsidRPr="008C7350">
              <w:rPr>
                <w:color w:val="auto"/>
                <w:vertAlign w:val="subscript"/>
              </w:rPr>
              <w:t>3</w:t>
            </w:r>
          </w:p>
        </w:tc>
        <w:tc>
          <w:tcPr>
            <w:tcW w:w="86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4</w:t>
            </w:r>
          </w:p>
        </w:tc>
        <w:tc>
          <w:tcPr>
            <w:tcW w:w="113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5</w:t>
            </w:r>
          </w:p>
        </w:tc>
      </w:tr>
      <w:tr w:rsidR="008967DA" w:rsidTr="005F569D">
        <w:trPr>
          <w:cnfStyle w:val="000000100000" w:firstRow="0" w:lastRow="0" w:firstColumn="0" w:lastColumn="0" w:oddVBand="0" w:evenVBand="0" w:oddHBand="1" w:evenHBand="0" w:firstRowFirstColumn="0" w:firstRowLastColumn="0" w:lastRowFirstColumn="0" w:lastRowLastColumn="0"/>
          <w:trHeight w:val="424"/>
          <w:jc w:val="center"/>
        </w:trPr>
        <w:tc>
          <w:tcPr>
            <w:cnfStyle w:val="001000000000" w:firstRow="0" w:lastRow="0" w:firstColumn="1" w:lastColumn="0" w:oddVBand="0" w:evenVBand="0" w:oddHBand="0" w:evenHBand="0" w:firstRowFirstColumn="0" w:firstRowLastColumn="0" w:lastRowFirstColumn="0" w:lastRowLastColumn="0"/>
            <w:tcW w:w="4147" w:type="dxa"/>
            <w:shd w:val="clear" w:color="auto" w:fill="FFFFFF" w:themeFill="background1"/>
            <w:vAlign w:val="center"/>
          </w:tcPr>
          <w:p w:rsidR="008967DA" w:rsidRPr="008C7350" w:rsidRDefault="008967DA" w:rsidP="005F569D">
            <w:pPr>
              <w:jc w:val="left"/>
              <w:rPr>
                <w:i/>
              </w:rPr>
            </w:pPr>
            <w:r w:rsidRPr="008C7350">
              <w:t>Teneur en PA (%)</w:t>
            </w:r>
          </w:p>
        </w:tc>
        <w:tc>
          <w:tcPr>
            <w:tcW w:w="1167"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40</w:t>
            </w:r>
          </w:p>
        </w:tc>
        <w:tc>
          <w:tcPr>
            <w:tcW w:w="1012"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60</w:t>
            </w:r>
          </w:p>
        </w:tc>
        <w:tc>
          <w:tcPr>
            <w:tcW w:w="985"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80</w:t>
            </w:r>
          </w:p>
        </w:tc>
        <w:tc>
          <w:tcPr>
            <w:tcW w:w="86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100</w:t>
            </w:r>
          </w:p>
        </w:tc>
        <w:tc>
          <w:tcPr>
            <w:tcW w:w="1138"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120</w:t>
            </w:r>
          </w:p>
        </w:tc>
      </w:tr>
      <w:tr w:rsidR="008967DA" w:rsidTr="005F569D">
        <w:trPr>
          <w:trHeight w:val="466"/>
          <w:jc w:val="center"/>
        </w:trPr>
        <w:tc>
          <w:tcPr>
            <w:cnfStyle w:val="001000000000" w:firstRow="0" w:lastRow="0" w:firstColumn="1" w:lastColumn="0" w:oddVBand="0" w:evenVBand="0" w:oddHBand="0" w:evenHBand="0" w:firstRowFirstColumn="0" w:firstRowLastColumn="0" w:lastRowFirstColumn="0" w:lastRowLastColumn="0"/>
            <w:tcW w:w="4147" w:type="dxa"/>
            <w:shd w:val="clear" w:color="auto" w:fill="FFFFFF" w:themeFill="background1"/>
            <w:vAlign w:val="center"/>
          </w:tcPr>
          <w:p w:rsidR="008967DA" w:rsidRPr="008C7350" w:rsidRDefault="008967DA" w:rsidP="005F569D">
            <w:pPr>
              <w:jc w:val="left"/>
            </w:pPr>
            <w:r w:rsidRPr="008C7350">
              <w:t xml:space="preserve">Prise d’essai de Spiramycine (mg)                                   </w:t>
            </w:r>
          </w:p>
        </w:tc>
        <w:tc>
          <w:tcPr>
            <w:tcW w:w="1167"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60</w:t>
            </w:r>
          </w:p>
        </w:tc>
        <w:tc>
          <w:tcPr>
            <w:tcW w:w="1012"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90</w:t>
            </w:r>
          </w:p>
        </w:tc>
        <w:tc>
          <w:tcPr>
            <w:tcW w:w="985"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120</w:t>
            </w:r>
          </w:p>
        </w:tc>
        <w:tc>
          <w:tcPr>
            <w:tcW w:w="86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150</w:t>
            </w:r>
          </w:p>
        </w:tc>
        <w:tc>
          <w:tcPr>
            <w:tcW w:w="1138"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180</w:t>
            </w:r>
          </w:p>
        </w:tc>
      </w:tr>
      <w:tr w:rsidR="008967DA" w:rsidTr="005F569D">
        <w:trPr>
          <w:cnfStyle w:val="000000100000" w:firstRow="0" w:lastRow="0" w:firstColumn="0" w:lastColumn="0" w:oddVBand="0" w:evenVBand="0" w:oddHBand="1" w:evenHBand="0" w:firstRowFirstColumn="0" w:firstRowLastColumn="0" w:lastRowFirstColumn="0" w:lastRowLastColumn="0"/>
          <w:trHeight w:val="466"/>
          <w:jc w:val="center"/>
        </w:trPr>
        <w:tc>
          <w:tcPr>
            <w:cnfStyle w:val="001000000000" w:firstRow="0" w:lastRow="0" w:firstColumn="1" w:lastColumn="0" w:oddVBand="0" w:evenVBand="0" w:oddHBand="0" w:evenHBand="0" w:firstRowFirstColumn="0" w:firstRowLastColumn="0" w:lastRowFirstColumn="0" w:lastRowLastColumn="0"/>
            <w:tcW w:w="4147" w:type="dxa"/>
            <w:shd w:val="clear" w:color="auto" w:fill="FFFFFF" w:themeFill="background1"/>
            <w:vAlign w:val="center"/>
          </w:tcPr>
          <w:p w:rsidR="008967DA" w:rsidRPr="008C7350" w:rsidRDefault="008967DA" w:rsidP="005F569D">
            <w:pPr>
              <w:jc w:val="left"/>
              <w:rPr>
                <w:i/>
              </w:rPr>
            </w:pPr>
            <w:r w:rsidRPr="008C7350">
              <w:t xml:space="preserve">Prise d’essai de Métronidazole (mg)            </w:t>
            </w:r>
          </w:p>
        </w:tc>
        <w:tc>
          <w:tcPr>
            <w:tcW w:w="1167"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100</w:t>
            </w:r>
          </w:p>
        </w:tc>
        <w:tc>
          <w:tcPr>
            <w:tcW w:w="1012"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150</w:t>
            </w:r>
          </w:p>
        </w:tc>
        <w:tc>
          <w:tcPr>
            <w:tcW w:w="985"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200</w:t>
            </w:r>
          </w:p>
        </w:tc>
        <w:tc>
          <w:tcPr>
            <w:tcW w:w="86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250</w:t>
            </w:r>
          </w:p>
        </w:tc>
        <w:tc>
          <w:tcPr>
            <w:tcW w:w="1138"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300</w:t>
            </w:r>
          </w:p>
        </w:tc>
      </w:tr>
    </w:tbl>
    <w:p w:rsidR="000C5917" w:rsidRDefault="000C5917" w:rsidP="003E74D0">
      <w:pPr>
        <w:pStyle w:val="Titre4"/>
        <w:ind w:firstLine="708"/>
      </w:pPr>
      <w:bookmarkStart w:id="528" w:name="_Toc454112148"/>
      <w:bookmarkStart w:id="529" w:name="_Toc454112342"/>
      <w:bookmarkStart w:id="530" w:name="_Toc454222333"/>
    </w:p>
    <w:p w:rsidR="008967DA" w:rsidRDefault="005F569D" w:rsidP="003E74D0">
      <w:pPr>
        <w:pStyle w:val="Titre4"/>
        <w:ind w:firstLine="708"/>
      </w:pPr>
      <w:bookmarkStart w:id="531" w:name="_Toc454744977"/>
      <w:r w:rsidRPr="00A06EB3">
        <w:t>II.</w:t>
      </w:r>
      <w:r>
        <w:t>4.3.</w:t>
      </w:r>
      <w:r w:rsidR="008967DA">
        <w:t>2. Linéarité de la FPR</w:t>
      </w:r>
      <w:bookmarkEnd w:id="528"/>
      <w:bookmarkEnd w:id="529"/>
      <w:bookmarkEnd w:id="530"/>
      <w:bookmarkEnd w:id="531"/>
      <w:r w:rsidR="008967DA">
        <w:t xml:space="preserve"> </w:t>
      </w:r>
    </w:p>
    <w:p w:rsidR="000850CA" w:rsidRDefault="00B25DB3" w:rsidP="000C5917">
      <w:pPr>
        <w:ind w:firstLine="708"/>
      </w:pPr>
      <w:r w:rsidRPr="0053018D">
        <w:t>Nous suivons</w:t>
      </w:r>
      <w:r w:rsidR="008967DA" w:rsidRPr="0053018D">
        <w:t xml:space="preserve"> la</w:t>
      </w:r>
      <w:r w:rsidR="008967DA">
        <w:t xml:space="preserve"> même démarche de préparation de la gamme principes actifs seuls, tout en ajoutant à chaque solution une quantité la plus constante possible en mélange placébo préparé précédemment environ 428 mg. Les quantités sont présenté</w:t>
      </w:r>
      <w:r w:rsidR="00FD2423">
        <w:t xml:space="preserve">es dans le tableau </w:t>
      </w:r>
      <w:r w:rsidR="00BD370A">
        <w:t>I</w:t>
      </w:r>
      <w:r w:rsidR="008967DA">
        <w:t>I-</w:t>
      </w:r>
      <w:r w:rsidR="00BD370A">
        <w:t>5</w:t>
      </w:r>
      <w:r w:rsidR="008967DA">
        <w:t>.</w:t>
      </w:r>
    </w:p>
    <w:p w:rsidR="000C5917" w:rsidRDefault="000C5917" w:rsidP="000C5917">
      <w:pPr>
        <w:ind w:firstLine="708"/>
      </w:pPr>
    </w:p>
    <w:p w:rsidR="000850CA" w:rsidRDefault="005B5A1F" w:rsidP="000850CA">
      <w:pPr>
        <w:pStyle w:val="Titre7"/>
      </w:pPr>
      <w:bookmarkStart w:id="532" w:name="_Toc454208331"/>
      <w:bookmarkStart w:id="533" w:name="_Toc454219119"/>
      <w:bookmarkStart w:id="534" w:name="_Toc454220107"/>
      <w:bookmarkStart w:id="535" w:name="_Toc454220269"/>
      <w:bookmarkStart w:id="536" w:name="_Toc454374895"/>
      <w:r>
        <w:t>Tableau II</w:t>
      </w:r>
      <w:r w:rsidR="00F36196">
        <w:noBreakHyphen/>
      </w:r>
      <w:fldSimple w:instr=" SEQ Tableau \* ARABIC \s 1 ">
        <w:r w:rsidR="00F36196">
          <w:rPr>
            <w:noProof/>
          </w:rPr>
          <w:t>5</w:t>
        </w:r>
      </w:fldSimple>
      <w:r w:rsidR="000850CA">
        <w:t> :</w:t>
      </w:r>
      <w:r w:rsidR="000850CA" w:rsidRPr="000850CA">
        <w:t xml:space="preserve"> Étude de la linéarité de la FPR</w:t>
      </w:r>
      <w:bookmarkEnd w:id="532"/>
      <w:bookmarkEnd w:id="533"/>
      <w:bookmarkEnd w:id="534"/>
      <w:bookmarkEnd w:id="535"/>
      <w:bookmarkEnd w:id="536"/>
    </w:p>
    <w:tbl>
      <w:tblPr>
        <w:tblStyle w:val="TableauGrille4-Accentuation6"/>
        <w:tblW w:w="921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4101"/>
        <w:gridCol w:w="1134"/>
        <w:gridCol w:w="992"/>
        <w:gridCol w:w="1014"/>
        <w:gridCol w:w="869"/>
        <w:gridCol w:w="1104"/>
      </w:tblGrid>
      <w:tr w:rsidR="008967DA" w:rsidTr="005F569D">
        <w:trPr>
          <w:cnfStyle w:val="100000000000" w:firstRow="1" w:lastRow="0" w:firstColumn="0" w:lastColumn="0" w:oddVBand="0" w:evenVBand="0" w:oddHBand="0" w:evenHBand="0" w:firstRowFirstColumn="0" w:firstRowLastColumn="0" w:lastRowFirstColumn="0" w:lastRowLastColumn="0"/>
          <w:trHeight w:val="463"/>
          <w:jc w:val="center"/>
        </w:trPr>
        <w:tc>
          <w:tcPr>
            <w:cnfStyle w:val="001000000000" w:firstRow="0" w:lastRow="0" w:firstColumn="1" w:lastColumn="0" w:oddVBand="0" w:evenVBand="0" w:oddHBand="0" w:evenHBand="0" w:firstRowFirstColumn="0" w:firstRowLastColumn="0" w:lastRowFirstColumn="0" w:lastRowLastColumn="0"/>
            <w:tcW w:w="4101"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rPr>
                <w:color w:val="auto"/>
              </w:rPr>
            </w:pPr>
            <w:r w:rsidRPr="008C7350">
              <w:rPr>
                <w:color w:val="auto"/>
              </w:rPr>
              <w:t>Échantillon</w:t>
            </w:r>
          </w:p>
        </w:tc>
        <w:tc>
          <w:tcPr>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1</w:t>
            </w:r>
          </w:p>
        </w:tc>
        <w:tc>
          <w:tcPr>
            <w:tcW w:w="99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2</w:t>
            </w:r>
          </w:p>
        </w:tc>
        <w:tc>
          <w:tcPr>
            <w:tcW w:w="101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i/>
                <w:color w:val="auto"/>
              </w:rPr>
            </w:pPr>
            <w:r w:rsidRPr="008C7350">
              <w:rPr>
                <w:color w:val="auto"/>
              </w:rPr>
              <w:t>L</w:t>
            </w:r>
            <w:r w:rsidRPr="008C7350">
              <w:rPr>
                <w:color w:val="auto"/>
                <w:vertAlign w:val="subscript"/>
              </w:rPr>
              <w:t>3</w:t>
            </w:r>
          </w:p>
        </w:tc>
        <w:tc>
          <w:tcPr>
            <w:tcW w:w="869"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4</w:t>
            </w:r>
          </w:p>
        </w:tc>
        <w:tc>
          <w:tcPr>
            <w:tcW w:w="110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8967DA" w:rsidRPr="008C7350" w:rsidRDefault="008967DA" w:rsidP="005F569D">
            <w:pPr>
              <w:jc w:val="center"/>
              <w:cnfStyle w:val="100000000000" w:firstRow="1" w:lastRow="0" w:firstColumn="0" w:lastColumn="0" w:oddVBand="0" w:evenVBand="0" w:oddHBand="0" w:evenHBand="0" w:firstRowFirstColumn="0" w:firstRowLastColumn="0" w:lastRowFirstColumn="0" w:lastRowLastColumn="0"/>
              <w:rPr>
                <w:color w:val="auto"/>
              </w:rPr>
            </w:pPr>
            <w:r w:rsidRPr="008C7350">
              <w:rPr>
                <w:color w:val="auto"/>
              </w:rPr>
              <w:t>L</w:t>
            </w:r>
            <w:r w:rsidRPr="008C7350">
              <w:rPr>
                <w:color w:val="auto"/>
                <w:vertAlign w:val="subscript"/>
              </w:rPr>
              <w:t>5</w:t>
            </w:r>
          </w:p>
        </w:tc>
      </w:tr>
      <w:tr w:rsidR="008967DA" w:rsidTr="005F569D">
        <w:trPr>
          <w:cnfStyle w:val="000000100000" w:firstRow="0" w:lastRow="0" w:firstColumn="0" w:lastColumn="0" w:oddVBand="0" w:evenVBand="0" w:oddHBand="1" w:evenHBand="0" w:firstRowFirstColumn="0" w:firstRowLastColumn="0" w:lastRowFirstColumn="0" w:lastRowLastColumn="0"/>
          <w:trHeight w:val="430"/>
          <w:jc w:val="center"/>
        </w:trPr>
        <w:tc>
          <w:tcPr>
            <w:cnfStyle w:val="001000000000" w:firstRow="0" w:lastRow="0" w:firstColumn="1" w:lastColumn="0" w:oddVBand="0" w:evenVBand="0" w:oddHBand="0" w:evenHBand="0" w:firstRowFirstColumn="0" w:firstRowLastColumn="0" w:lastRowFirstColumn="0" w:lastRowLastColumn="0"/>
            <w:tcW w:w="4101" w:type="dxa"/>
            <w:shd w:val="clear" w:color="auto" w:fill="FFFFFF" w:themeFill="background1"/>
            <w:vAlign w:val="center"/>
          </w:tcPr>
          <w:p w:rsidR="008967DA" w:rsidRPr="008C7350" w:rsidRDefault="008967DA" w:rsidP="005F569D">
            <w:pPr>
              <w:jc w:val="left"/>
              <w:rPr>
                <w:i/>
              </w:rPr>
            </w:pPr>
            <w:r w:rsidRPr="008C7350">
              <w:t>Teneur en PA (%)</w:t>
            </w:r>
          </w:p>
        </w:tc>
        <w:tc>
          <w:tcPr>
            <w:tcW w:w="113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40</w:t>
            </w:r>
          </w:p>
        </w:tc>
        <w:tc>
          <w:tcPr>
            <w:tcW w:w="992"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60</w:t>
            </w:r>
          </w:p>
        </w:tc>
        <w:tc>
          <w:tcPr>
            <w:tcW w:w="101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80</w:t>
            </w:r>
          </w:p>
        </w:tc>
        <w:tc>
          <w:tcPr>
            <w:tcW w:w="869"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100</w:t>
            </w:r>
          </w:p>
        </w:tc>
        <w:tc>
          <w:tcPr>
            <w:tcW w:w="110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120</w:t>
            </w:r>
          </w:p>
        </w:tc>
      </w:tr>
      <w:tr w:rsidR="008967DA" w:rsidTr="005F569D">
        <w:trPr>
          <w:trHeight w:val="427"/>
          <w:jc w:val="center"/>
        </w:trPr>
        <w:tc>
          <w:tcPr>
            <w:cnfStyle w:val="001000000000" w:firstRow="0" w:lastRow="0" w:firstColumn="1" w:lastColumn="0" w:oddVBand="0" w:evenVBand="0" w:oddHBand="0" w:evenHBand="0" w:firstRowFirstColumn="0" w:firstRowLastColumn="0" w:lastRowFirstColumn="0" w:lastRowLastColumn="0"/>
            <w:tcW w:w="4101" w:type="dxa"/>
            <w:shd w:val="clear" w:color="auto" w:fill="FFFFFF" w:themeFill="background1"/>
            <w:vAlign w:val="center"/>
          </w:tcPr>
          <w:p w:rsidR="008967DA" w:rsidRPr="008C7350" w:rsidRDefault="008967DA" w:rsidP="005F569D">
            <w:pPr>
              <w:jc w:val="left"/>
            </w:pPr>
            <w:r w:rsidRPr="008C7350">
              <w:t xml:space="preserve">Prise d’essai de Spiramycine (mg)                            </w:t>
            </w:r>
          </w:p>
        </w:tc>
        <w:tc>
          <w:tcPr>
            <w:tcW w:w="113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60</w:t>
            </w:r>
          </w:p>
        </w:tc>
        <w:tc>
          <w:tcPr>
            <w:tcW w:w="992"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90</w:t>
            </w:r>
          </w:p>
        </w:tc>
        <w:tc>
          <w:tcPr>
            <w:tcW w:w="101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120</w:t>
            </w:r>
          </w:p>
        </w:tc>
        <w:tc>
          <w:tcPr>
            <w:tcW w:w="869"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150</w:t>
            </w:r>
          </w:p>
        </w:tc>
        <w:tc>
          <w:tcPr>
            <w:tcW w:w="110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180</w:t>
            </w:r>
          </w:p>
        </w:tc>
      </w:tr>
      <w:tr w:rsidR="008967DA" w:rsidTr="005F569D">
        <w:trPr>
          <w:cnfStyle w:val="000000100000" w:firstRow="0" w:lastRow="0" w:firstColumn="0" w:lastColumn="0" w:oddVBand="0" w:evenVBand="0" w:oddHBand="1" w:evenHBand="0" w:firstRowFirstColumn="0" w:firstRowLastColumn="0" w:lastRowFirstColumn="0" w:lastRowLastColumn="0"/>
          <w:trHeight w:val="427"/>
          <w:jc w:val="center"/>
        </w:trPr>
        <w:tc>
          <w:tcPr>
            <w:cnfStyle w:val="001000000000" w:firstRow="0" w:lastRow="0" w:firstColumn="1" w:lastColumn="0" w:oddVBand="0" w:evenVBand="0" w:oddHBand="0" w:evenHBand="0" w:firstRowFirstColumn="0" w:firstRowLastColumn="0" w:lastRowFirstColumn="0" w:lastRowLastColumn="0"/>
            <w:tcW w:w="4101" w:type="dxa"/>
            <w:shd w:val="clear" w:color="auto" w:fill="FFFFFF" w:themeFill="background1"/>
            <w:vAlign w:val="center"/>
          </w:tcPr>
          <w:p w:rsidR="008967DA" w:rsidRPr="008C7350" w:rsidRDefault="008967DA" w:rsidP="005F569D">
            <w:pPr>
              <w:jc w:val="left"/>
              <w:rPr>
                <w:i/>
              </w:rPr>
            </w:pPr>
            <w:r w:rsidRPr="008C7350">
              <w:t xml:space="preserve">Prise d’essai de Métronidazole (mg)             </w:t>
            </w:r>
          </w:p>
        </w:tc>
        <w:tc>
          <w:tcPr>
            <w:tcW w:w="113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100</w:t>
            </w:r>
          </w:p>
        </w:tc>
        <w:tc>
          <w:tcPr>
            <w:tcW w:w="992"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150</w:t>
            </w:r>
          </w:p>
        </w:tc>
        <w:tc>
          <w:tcPr>
            <w:tcW w:w="101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200</w:t>
            </w:r>
          </w:p>
        </w:tc>
        <w:tc>
          <w:tcPr>
            <w:tcW w:w="869"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250</w:t>
            </w:r>
          </w:p>
        </w:tc>
        <w:tc>
          <w:tcPr>
            <w:tcW w:w="1104" w:type="dxa"/>
            <w:shd w:val="clear" w:color="auto" w:fill="FFFFFF" w:themeFill="background1"/>
            <w:vAlign w:val="center"/>
          </w:tcPr>
          <w:p w:rsidR="008967DA" w:rsidRDefault="008967DA" w:rsidP="005F569D">
            <w:pPr>
              <w:jc w:val="center"/>
              <w:cnfStyle w:val="000000100000" w:firstRow="0" w:lastRow="0" w:firstColumn="0" w:lastColumn="0" w:oddVBand="0" w:evenVBand="0" w:oddHBand="1" w:evenHBand="0" w:firstRowFirstColumn="0" w:firstRowLastColumn="0" w:lastRowFirstColumn="0" w:lastRowLastColumn="0"/>
            </w:pPr>
            <w:r>
              <w:t>300</w:t>
            </w:r>
          </w:p>
        </w:tc>
      </w:tr>
      <w:tr w:rsidR="008967DA" w:rsidTr="005F569D">
        <w:trPr>
          <w:trHeight w:val="390"/>
          <w:jc w:val="center"/>
        </w:trPr>
        <w:tc>
          <w:tcPr>
            <w:cnfStyle w:val="001000000000" w:firstRow="0" w:lastRow="0" w:firstColumn="1" w:lastColumn="0" w:oddVBand="0" w:evenVBand="0" w:oddHBand="0" w:evenHBand="0" w:firstRowFirstColumn="0" w:firstRowLastColumn="0" w:lastRowFirstColumn="0" w:lastRowLastColumn="0"/>
            <w:tcW w:w="4101" w:type="dxa"/>
            <w:shd w:val="clear" w:color="auto" w:fill="FFFFFF" w:themeFill="background1"/>
            <w:vAlign w:val="center"/>
          </w:tcPr>
          <w:p w:rsidR="008967DA" w:rsidRPr="008C7350" w:rsidRDefault="008967DA" w:rsidP="005F569D">
            <w:pPr>
              <w:jc w:val="left"/>
            </w:pPr>
            <w:r w:rsidRPr="008C7350">
              <w:t>Placébo (mg)</w:t>
            </w:r>
          </w:p>
        </w:tc>
        <w:tc>
          <w:tcPr>
            <w:tcW w:w="113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428</w:t>
            </w:r>
          </w:p>
        </w:tc>
        <w:tc>
          <w:tcPr>
            <w:tcW w:w="992"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428</w:t>
            </w:r>
          </w:p>
        </w:tc>
        <w:tc>
          <w:tcPr>
            <w:tcW w:w="101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428</w:t>
            </w:r>
          </w:p>
        </w:tc>
        <w:tc>
          <w:tcPr>
            <w:tcW w:w="869"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428</w:t>
            </w:r>
          </w:p>
        </w:tc>
        <w:tc>
          <w:tcPr>
            <w:tcW w:w="1104" w:type="dxa"/>
            <w:shd w:val="clear" w:color="auto" w:fill="FFFFFF" w:themeFill="background1"/>
            <w:vAlign w:val="center"/>
          </w:tcPr>
          <w:p w:rsidR="008967DA" w:rsidRDefault="008967DA" w:rsidP="005F569D">
            <w:pPr>
              <w:jc w:val="center"/>
              <w:cnfStyle w:val="000000000000" w:firstRow="0" w:lastRow="0" w:firstColumn="0" w:lastColumn="0" w:oddVBand="0" w:evenVBand="0" w:oddHBand="0" w:evenHBand="0" w:firstRowFirstColumn="0" w:firstRowLastColumn="0" w:lastRowFirstColumn="0" w:lastRowLastColumn="0"/>
            </w:pPr>
            <w:r>
              <w:t>428</w:t>
            </w:r>
          </w:p>
        </w:tc>
      </w:tr>
    </w:tbl>
    <w:p w:rsidR="008967DA" w:rsidRDefault="008967DA" w:rsidP="008967DA"/>
    <w:p w:rsidR="008967DA" w:rsidRDefault="007C14B3" w:rsidP="00F13E8A">
      <w:pPr>
        <w:pStyle w:val="Paragraphedeliste"/>
        <w:numPr>
          <w:ilvl w:val="0"/>
          <w:numId w:val="31"/>
        </w:numPr>
      </w:pPr>
      <w:r w:rsidRPr="0053018D">
        <w:t>Nous évaluons</w:t>
      </w:r>
      <w:r>
        <w:t xml:space="preserve"> la</w:t>
      </w:r>
      <w:r w:rsidR="008967DA">
        <w:t xml:space="preserve"> linéarité par l'examen d'une courbe des valeurs de signal analytique, en fait à chacune des concentrations Xi correspond une surface Yi qui va former une droite de régression linéaire d’équation y = bx + a.</w:t>
      </w:r>
    </w:p>
    <w:p w:rsidR="006E43C5" w:rsidRDefault="008967DA" w:rsidP="006E43C5">
      <w:pPr>
        <w:pStyle w:val="Paragraphedeliste"/>
        <w:numPr>
          <w:ilvl w:val="0"/>
          <w:numId w:val="31"/>
        </w:numPr>
      </w:pPr>
      <w:r>
        <w:t>Le coefficient de corrélation r doit être supérieur à 0.99.</w:t>
      </w:r>
    </w:p>
    <w:p w:rsidR="008967DA" w:rsidRDefault="00FD2423" w:rsidP="009016D7">
      <w:pPr>
        <w:pStyle w:val="Titre3"/>
        <w:ind w:left="360"/>
      </w:pPr>
      <w:bookmarkStart w:id="537" w:name="_Toc454112149"/>
      <w:bookmarkStart w:id="538" w:name="_Toc454112343"/>
      <w:bookmarkStart w:id="539" w:name="_Toc454222334"/>
      <w:bookmarkStart w:id="540" w:name="_Toc454744978"/>
      <w:r>
        <w:t>I</w:t>
      </w:r>
      <w:r w:rsidR="005F569D" w:rsidRPr="00A06EB3">
        <w:t>I.</w:t>
      </w:r>
      <w:r w:rsidR="005F569D">
        <w:t>4.</w:t>
      </w:r>
      <w:r w:rsidR="008967DA">
        <w:t>4. Étude de la fidélité</w:t>
      </w:r>
      <w:bookmarkEnd w:id="537"/>
      <w:bookmarkEnd w:id="538"/>
      <w:bookmarkEnd w:id="539"/>
      <w:bookmarkEnd w:id="540"/>
      <w:r w:rsidR="008967DA">
        <w:t xml:space="preserve"> </w:t>
      </w:r>
    </w:p>
    <w:p w:rsidR="008967DA" w:rsidRDefault="008967DA" w:rsidP="00D943A7">
      <w:pPr>
        <w:ind w:firstLine="708"/>
      </w:pPr>
      <w:r>
        <w:t>La fidélité est déterminée par l’étude de la répétabilité et la fidélité intermédiaire.</w:t>
      </w:r>
    </w:p>
    <w:p w:rsidR="008967DA" w:rsidRDefault="00FD2423" w:rsidP="00F77988">
      <w:pPr>
        <w:pStyle w:val="Titre4"/>
        <w:ind w:left="360" w:firstLine="348"/>
      </w:pPr>
      <w:bookmarkStart w:id="541" w:name="_Toc454112150"/>
      <w:bookmarkStart w:id="542" w:name="_Toc454112344"/>
      <w:bookmarkStart w:id="543" w:name="_Toc454222335"/>
      <w:bookmarkStart w:id="544" w:name="_Toc454744979"/>
      <w:r>
        <w:t>I</w:t>
      </w:r>
      <w:r w:rsidR="00D943A7" w:rsidRPr="00A06EB3">
        <w:t>I.</w:t>
      </w:r>
      <w:r w:rsidR="00D943A7">
        <w:t>4</w:t>
      </w:r>
      <w:r w:rsidR="008967DA">
        <w:t>.4.1. La répétabilité</w:t>
      </w:r>
      <w:bookmarkEnd w:id="541"/>
      <w:bookmarkEnd w:id="542"/>
      <w:bookmarkEnd w:id="543"/>
      <w:bookmarkEnd w:id="544"/>
      <w:r w:rsidR="008967DA">
        <w:t xml:space="preserve"> </w:t>
      </w:r>
    </w:p>
    <w:p w:rsidR="008967DA" w:rsidRDefault="008967DA" w:rsidP="00D943A7">
      <w:pPr>
        <w:ind w:firstLine="708"/>
      </w:pPr>
      <w:r>
        <w:t>Pour la répétabilité le travail sera effectué sur une solution de concentration 100 % en Spiramycine et en Métronidazole injectée 6 fois dans le même jour, par le même opérateur et dans les mêmes conditions expérimentales.</w:t>
      </w:r>
    </w:p>
    <w:p w:rsidR="008967DA" w:rsidRDefault="00FD2423" w:rsidP="00F77988">
      <w:pPr>
        <w:pStyle w:val="Titre4"/>
        <w:ind w:left="360" w:firstLine="348"/>
      </w:pPr>
      <w:bookmarkStart w:id="545" w:name="_Toc454112151"/>
      <w:bookmarkStart w:id="546" w:name="_Toc454112345"/>
      <w:bookmarkStart w:id="547" w:name="_Toc454222336"/>
      <w:bookmarkStart w:id="548" w:name="_Toc454744980"/>
      <w:r>
        <w:lastRenderedPageBreak/>
        <w:t>I</w:t>
      </w:r>
      <w:r w:rsidR="00D943A7" w:rsidRPr="00A06EB3">
        <w:t>I.</w:t>
      </w:r>
      <w:r w:rsidR="00D943A7">
        <w:t>4</w:t>
      </w:r>
      <w:r w:rsidR="008967DA">
        <w:t>.4.2. La fidélité intermédiaire</w:t>
      </w:r>
      <w:bookmarkEnd w:id="545"/>
      <w:bookmarkEnd w:id="546"/>
      <w:bookmarkEnd w:id="547"/>
      <w:bookmarkEnd w:id="548"/>
      <w:r w:rsidR="008967DA">
        <w:t xml:space="preserve"> </w:t>
      </w:r>
    </w:p>
    <w:p w:rsidR="008967DA" w:rsidRDefault="008967DA" w:rsidP="00D943A7">
      <w:pPr>
        <w:ind w:firstLine="708"/>
      </w:pPr>
      <w:r>
        <w:t xml:space="preserve">La fidélité intermédiaire a été évaluée sur trois jours en injectant 6 fois pendant chaque jour une solution de concentration 100 % en Spiramycine et en Métronidazole. </w:t>
      </w:r>
    </w:p>
    <w:p w:rsidR="008967DA" w:rsidRDefault="005F569D" w:rsidP="009016D7">
      <w:pPr>
        <w:pStyle w:val="Titre3"/>
        <w:ind w:left="360"/>
      </w:pPr>
      <w:bookmarkStart w:id="549" w:name="_Toc454112152"/>
      <w:bookmarkStart w:id="550" w:name="_Toc454112346"/>
      <w:bookmarkStart w:id="551" w:name="_Toc454222337"/>
      <w:bookmarkStart w:id="552" w:name="_Toc454744981"/>
      <w:r w:rsidRPr="00A06EB3">
        <w:t>II.</w:t>
      </w:r>
      <w:r>
        <w:t>4.</w:t>
      </w:r>
      <w:r w:rsidR="008967DA">
        <w:t>5. Étude de l'exactitude</w:t>
      </w:r>
      <w:bookmarkEnd w:id="549"/>
      <w:bookmarkEnd w:id="550"/>
      <w:bookmarkEnd w:id="551"/>
      <w:bookmarkEnd w:id="552"/>
      <w:r w:rsidR="008967DA">
        <w:t xml:space="preserve"> </w:t>
      </w:r>
    </w:p>
    <w:p w:rsidR="008967DA" w:rsidRDefault="008967DA" w:rsidP="00C046EF">
      <w:pPr>
        <w:ind w:firstLine="708"/>
      </w:pPr>
      <w:r>
        <w:t xml:space="preserve">Selon l’ICH, l’exactitude est déterminée quand la spécificité, la linéarité et la fidélité ont été établies. Elle se calcule à partir des résultats des essais réalisés sur la FPR en effectuant trois mesures pour chaque niveau de concentration (40 à 120 %) </w:t>
      </w:r>
      <w:r w:rsidR="00D943A7">
        <w:t xml:space="preserve">à raison d’une mesure par jour. </w:t>
      </w:r>
      <w:r w:rsidR="00201D68">
        <w:t>Le protocole expérimental</w:t>
      </w:r>
      <w:r>
        <w:t xml:space="preserve"> est le même décrit dans le paragraphe de la linéarité de la FPR. Donc à partir </w:t>
      </w:r>
      <w:r w:rsidR="00F17E19">
        <w:t>des résultats obtenus</w:t>
      </w:r>
      <w:r>
        <w:t xml:space="preserve"> </w:t>
      </w:r>
      <w:r w:rsidR="00C046EF" w:rsidRPr="0053018D">
        <w:t>nous calculons</w:t>
      </w:r>
      <w:r w:rsidRPr="0053018D">
        <w:t xml:space="preserve"> la</w:t>
      </w:r>
      <w:r>
        <w:t xml:space="preserve"> quantité retrouvée puis </w:t>
      </w:r>
      <w:r w:rsidR="00C046EF" w:rsidRPr="0053018D">
        <w:t>nous</w:t>
      </w:r>
      <w:r w:rsidRPr="0053018D">
        <w:t xml:space="preserve"> détermin</w:t>
      </w:r>
      <w:r w:rsidR="00C046EF" w:rsidRPr="0053018D">
        <w:t>ons</w:t>
      </w:r>
      <w:r>
        <w:t xml:space="preserve"> le taux de recouvrement qui représente en pourcentage l’écart entre la quantité introduite et celle retrouvée.</w:t>
      </w:r>
    </w:p>
    <w:p w:rsidR="008967DA" w:rsidRDefault="005F569D" w:rsidP="009016D7">
      <w:pPr>
        <w:pStyle w:val="Titre3"/>
        <w:ind w:left="435"/>
      </w:pPr>
      <w:bookmarkStart w:id="553" w:name="_Toc454112153"/>
      <w:bookmarkStart w:id="554" w:name="_Toc454112347"/>
      <w:bookmarkStart w:id="555" w:name="_Toc454222338"/>
      <w:bookmarkStart w:id="556" w:name="_Toc454744982"/>
      <w:r w:rsidRPr="00A06EB3">
        <w:t>II.</w:t>
      </w:r>
      <w:r>
        <w:t>4.</w:t>
      </w:r>
      <w:r w:rsidR="008967DA">
        <w:t>6. Limite de détection (LD) et de quantification (LQ)</w:t>
      </w:r>
      <w:bookmarkEnd w:id="553"/>
      <w:bookmarkEnd w:id="554"/>
      <w:bookmarkEnd w:id="555"/>
      <w:bookmarkEnd w:id="556"/>
      <w:r w:rsidR="008967DA">
        <w:t xml:space="preserve"> </w:t>
      </w:r>
      <w:r w:rsidR="008967DA">
        <w:tab/>
      </w:r>
    </w:p>
    <w:p w:rsidR="008967DA" w:rsidRDefault="008967DA" w:rsidP="00C5457B">
      <w:pPr>
        <w:ind w:firstLine="708"/>
      </w:pPr>
      <w:r>
        <w:t>Les limites de détection et de quantification sont déterminées à partir des dilutions successives d’une solution mère contenant les deux principes actifs : La Spiramycine et le Métr</w:t>
      </w:r>
      <w:r w:rsidR="00D95876">
        <w:t>onidazole.</w:t>
      </w:r>
      <w:r>
        <w:t xml:space="preserve"> La solution mère est préparée en suivant le protocole expérimental développé dans le </w:t>
      </w:r>
      <w:r w:rsidRPr="001C5F15">
        <w:t xml:space="preserve">paragraphe, </w:t>
      </w:r>
      <w:r w:rsidR="00D95876" w:rsidRPr="001C5F15">
        <w:t>II.4.1.4. Préparation du témoin</w:t>
      </w:r>
      <w:r w:rsidRPr="001C5F15">
        <w:t>, du chapitre courant.</w:t>
      </w:r>
      <w:r>
        <w:t xml:space="preserve"> À partir de la solution mère</w:t>
      </w:r>
      <w:r w:rsidRPr="0017304D">
        <w:t xml:space="preserve">, </w:t>
      </w:r>
      <w:r w:rsidR="00C5457B" w:rsidRPr="0017304D">
        <w:t>nous préparons</w:t>
      </w:r>
      <w:r>
        <w:t xml:space="preserve"> la gamme de dilution suivante :</w:t>
      </w:r>
    </w:p>
    <w:p w:rsidR="008967DA" w:rsidRPr="0017304D" w:rsidRDefault="008967DA" w:rsidP="00C5457B">
      <w:pPr>
        <w:pStyle w:val="Paragraphedeliste"/>
        <w:numPr>
          <w:ilvl w:val="0"/>
          <w:numId w:val="30"/>
        </w:numPr>
      </w:pPr>
      <w:r w:rsidRPr="00D95876">
        <w:rPr>
          <w:b/>
        </w:rPr>
        <w:t>Solution S</w:t>
      </w:r>
      <w:r w:rsidRPr="00D95876">
        <w:rPr>
          <w:b/>
          <w:vertAlign w:val="subscript"/>
        </w:rPr>
        <w:t>0</w:t>
      </w:r>
      <w:r w:rsidRPr="00D95876">
        <w:rPr>
          <w:b/>
        </w:rPr>
        <w:t xml:space="preserve"> :</w:t>
      </w:r>
      <w:r>
        <w:t xml:space="preserve"> </w:t>
      </w:r>
      <w:r w:rsidR="00247010">
        <w:t xml:space="preserve">On </w:t>
      </w:r>
      <w:r w:rsidR="00247010" w:rsidRPr="0017304D">
        <w:t>prélève</w:t>
      </w:r>
      <w:r w:rsidR="00C5457B" w:rsidRPr="0017304D">
        <w:t xml:space="preserve"> </w:t>
      </w:r>
      <w:r w:rsidRPr="0017304D">
        <w:t>1 mL de</w:t>
      </w:r>
      <w:r w:rsidR="00C5457B" w:rsidRPr="0017304D">
        <w:t xml:space="preserve"> la solution mère et </w:t>
      </w:r>
      <w:r w:rsidR="00247010">
        <w:t>on</w:t>
      </w:r>
      <w:r w:rsidR="00C5457B" w:rsidRPr="0017304D">
        <w:t xml:space="preserve"> </w:t>
      </w:r>
      <w:r w:rsidR="00247010" w:rsidRPr="0017304D">
        <w:t>complète</w:t>
      </w:r>
      <w:r w:rsidR="00C5457B" w:rsidRPr="0017304D">
        <w:t xml:space="preserve"> à</w:t>
      </w:r>
      <w:r w:rsidRPr="0017304D">
        <w:t xml:space="preserve"> 20 mL avec le solvant de dilution.</w:t>
      </w:r>
    </w:p>
    <w:p w:rsidR="008967DA" w:rsidRPr="0017304D" w:rsidRDefault="008967DA" w:rsidP="00C5457B">
      <w:pPr>
        <w:pStyle w:val="Paragraphedeliste"/>
        <w:numPr>
          <w:ilvl w:val="0"/>
          <w:numId w:val="30"/>
        </w:numPr>
      </w:pPr>
      <w:r w:rsidRPr="0017304D">
        <w:rPr>
          <w:b/>
        </w:rPr>
        <w:t>Solution S</w:t>
      </w:r>
      <w:r w:rsidRPr="0017304D">
        <w:rPr>
          <w:b/>
          <w:vertAlign w:val="subscript"/>
        </w:rPr>
        <w:t>1</w:t>
      </w:r>
      <w:r w:rsidRPr="0017304D">
        <w:rPr>
          <w:b/>
        </w:rPr>
        <w:t xml:space="preserve"> :</w:t>
      </w:r>
      <w:r w:rsidRPr="0017304D">
        <w:t xml:space="preserve"> </w:t>
      </w:r>
      <w:r w:rsidR="00247010">
        <w:t xml:space="preserve">On </w:t>
      </w:r>
      <w:r w:rsidR="00247010" w:rsidRPr="0017304D">
        <w:t xml:space="preserve">prélève </w:t>
      </w:r>
      <w:r w:rsidR="00E67210">
        <w:t>1</w:t>
      </w:r>
      <w:r w:rsidRPr="0017304D">
        <w:t xml:space="preserve"> mL de la solution mère et </w:t>
      </w:r>
      <w:r w:rsidR="00247010">
        <w:t>on</w:t>
      </w:r>
      <w:r w:rsidR="00247010" w:rsidRPr="0017304D">
        <w:t xml:space="preserve"> complète </w:t>
      </w:r>
      <w:r w:rsidRPr="0017304D">
        <w:t xml:space="preserve">à </w:t>
      </w:r>
      <w:r w:rsidR="00E67210">
        <w:t>5</w:t>
      </w:r>
      <w:r w:rsidRPr="0017304D">
        <w:t>0 mL avec le solvant de dilution.</w:t>
      </w:r>
    </w:p>
    <w:p w:rsidR="006E43C5" w:rsidRDefault="008967DA" w:rsidP="001C5F15">
      <w:pPr>
        <w:pStyle w:val="Paragraphedeliste"/>
        <w:numPr>
          <w:ilvl w:val="0"/>
          <w:numId w:val="30"/>
        </w:numPr>
      </w:pPr>
      <w:r w:rsidRPr="0017304D">
        <w:rPr>
          <w:b/>
        </w:rPr>
        <w:t>Solution S</w:t>
      </w:r>
      <w:r w:rsidRPr="0017304D">
        <w:rPr>
          <w:b/>
          <w:vertAlign w:val="subscript"/>
        </w:rPr>
        <w:t>2</w:t>
      </w:r>
      <w:r w:rsidRPr="0017304D">
        <w:rPr>
          <w:b/>
        </w:rPr>
        <w:t xml:space="preserve"> :</w:t>
      </w:r>
      <w:r w:rsidRPr="0017304D">
        <w:t xml:space="preserve"> </w:t>
      </w:r>
      <w:r w:rsidR="00247010">
        <w:t xml:space="preserve">On </w:t>
      </w:r>
      <w:r w:rsidR="00247010" w:rsidRPr="0017304D">
        <w:t xml:space="preserve">prélève </w:t>
      </w:r>
      <w:r w:rsidR="00E67210">
        <w:t>0,5</w:t>
      </w:r>
      <w:r w:rsidRPr="0017304D">
        <w:t xml:space="preserve"> mL de la solution mère et </w:t>
      </w:r>
      <w:r w:rsidR="00247010">
        <w:t>on</w:t>
      </w:r>
      <w:r w:rsidR="00247010" w:rsidRPr="0017304D">
        <w:t xml:space="preserve"> complète </w:t>
      </w:r>
      <w:r w:rsidRPr="0017304D">
        <w:t xml:space="preserve">à </w:t>
      </w:r>
      <w:r w:rsidR="00E67210">
        <w:t>2</w:t>
      </w:r>
      <w:r w:rsidRPr="0017304D">
        <w:t>0 mL avec le solvant de dilution.</w:t>
      </w:r>
    </w:p>
    <w:p w:rsidR="00C97EA1" w:rsidRDefault="008967DA" w:rsidP="00D95876">
      <w:pPr>
        <w:ind w:firstLine="708"/>
      </w:pPr>
      <w:r>
        <w:t xml:space="preserve">Les limites de détection (LD) et de quantification (LQ) ont été calculées en utilisant les formules suivantes :  </w:t>
      </w:r>
    </w:p>
    <w:p w:rsidR="00D95876" w:rsidRDefault="00D95876" w:rsidP="008D4ED2">
      <w:pPr>
        <w:ind w:firstLine="708"/>
        <w:jc w:val="center"/>
      </w:pPr>
      <w:r w:rsidRPr="00D902DA">
        <w:rPr>
          <w:b/>
          <w:position w:val="-12"/>
        </w:rPr>
        <w:object w:dxaOrig="4220" w:dyaOrig="360">
          <v:shape id="_x0000_i1040" type="#_x0000_t75" style="width:177.05pt;height:18.75pt" o:ole="">
            <v:imagedata r:id="rId56" o:title=""/>
          </v:shape>
          <o:OLEObject Type="Embed" ProgID="Equation.DSMT4" ShapeID="_x0000_i1040" DrawAspect="Content" ObjectID="_1528500635" r:id="rId57"/>
        </w:object>
      </w:r>
    </w:p>
    <w:p w:rsidR="008D4ED2" w:rsidRPr="00D902DA" w:rsidRDefault="008D4ED2" w:rsidP="008D4ED2">
      <w:pPr>
        <w:jc w:val="left"/>
        <w:rPr>
          <w:b/>
        </w:rPr>
      </w:pPr>
      <w:r>
        <w:t xml:space="preserve">  Avec :</w:t>
      </w:r>
      <w:r w:rsidRPr="00F95635">
        <w:t xml:space="preserve">       </w:t>
      </w:r>
    </w:p>
    <w:p w:rsidR="008D4ED2" w:rsidRDefault="008D4ED2" w:rsidP="008D4ED2">
      <w:pPr>
        <w:ind w:left="708" w:firstLine="708"/>
      </w:pPr>
      <w:r w:rsidRPr="00F95635">
        <w:t>H</w:t>
      </w:r>
      <w:r w:rsidRPr="000A2A29">
        <w:rPr>
          <w:vertAlign w:val="subscript"/>
        </w:rPr>
        <w:t>BF</w:t>
      </w:r>
      <w:r w:rsidR="00C50E94">
        <w:t xml:space="preserve"> : H</w:t>
      </w:r>
      <w:r w:rsidRPr="00F95635">
        <w:t>auteur du bruit de fond mesurée à partir de la réponse de l</w:t>
      </w:r>
      <w:r>
        <w:t>a phase mobile.</w:t>
      </w:r>
      <w:r>
        <w:tab/>
      </w:r>
      <w:r w:rsidRPr="00F95635">
        <w:t>R : Facteur de réponse quantité/signal</w:t>
      </w:r>
      <w:r>
        <w:t>.</w:t>
      </w:r>
    </w:p>
    <w:p w:rsidR="00C97EA1" w:rsidRDefault="008D4ED2" w:rsidP="008D4ED2">
      <w:pPr>
        <w:ind w:firstLine="708"/>
        <w:jc w:val="center"/>
      </w:pPr>
      <w:r w:rsidRPr="008B1212">
        <w:rPr>
          <w:position w:val="-30"/>
        </w:rPr>
        <w:object w:dxaOrig="880" w:dyaOrig="680">
          <v:shape id="_x0000_i1041" type="#_x0000_t75" style="width:44.25pt;height:33.75pt" o:ole="">
            <v:imagedata r:id="rId58" o:title=""/>
          </v:shape>
          <o:OLEObject Type="Embed" ProgID="Equation.DSMT4" ShapeID="_x0000_i1041" DrawAspect="Content" ObjectID="_1528500636" r:id="rId59"/>
        </w:object>
      </w:r>
    </w:p>
    <w:p w:rsidR="008D4ED2" w:rsidRDefault="008D4ED2" w:rsidP="001B0D10">
      <w:pPr>
        <w:jc w:val="left"/>
      </w:pPr>
      <w:r w:rsidRPr="00F95635">
        <w:t xml:space="preserve">Où :     </w:t>
      </w:r>
    </w:p>
    <w:p w:rsidR="00C97EA1" w:rsidRDefault="008D4ED2" w:rsidP="006E43C5">
      <w:pPr>
        <w:ind w:left="708" w:firstLine="708"/>
      </w:pPr>
      <w:r w:rsidRPr="00F95635">
        <w:t>C : La</w:t>
      </w:r>
      <w:r>
        <w:t xml:space="preserve"> </w:t>
      </w:r>
      <w:r w:rsidRPr="00D902DA">
        <w:t>plus petite quantité détectée.</w:t>
      </w:r>
      <w:r w:rsidRPr="00D902DA">
        <w:tab/>
      </w:r>
      <w:r w:rsidRPr="00D902DA">
        <w:tab/>
      </w:r>
      <w:r w:rsidRPr="00D902DA">
        <w:tab/>
      </w:r>
      <w:r w:rsidRPr="00D902DA">
        <w:tab/>
      </w:r>
      <w:r w:rsidRPr="00D902DA">
        <w:tab/>
      </w:r>
      <w:r w:rsidRPr="00D902DA">
        <w:tab/>
      </w:r>
      <w:r>
        <w:tab/>
      </w:r>
      <w:r w:rsidRPr="00D902DA">
        <w:object w:dxaOrig="420" w:dyaOrig="360">
          <v:shape id="_x0000_i1042" type="#_x0000_t75" style="width:21pt;height:19.5pt" o:ole="">
            <v:imagedata r:id="rId60" o:title=""/>
          </v:shape>
          <o:OLEObject Type="Embed" ProgID="Equation.DSMT4" ShapeID="_x0000_i1042" DrawAspect="Content" ObjectID="_1528500637" r:id="rId61"/>
        </w:object>
      </w:r>
      <w:r w:rsidRPr="00D902DA">
        <w:t>: Hauteur maximale du pic correspondant.</w:t>
      </w:r>
    </w:p>
    <w:p w:rsidR="00C50E94" w:rsidRPr="00C50E94" w:rsidRDefault="00B452A0" w:rsidP="009016D7">
      <w:pPr>
        <w:pStyle w:val="Titre3"/>
        <w:ind w:left="360"/>
      </w:pPr>
      <w:bookmarkStart w:id="557" w:name="_Toc454112154"/>
      <w:bookmarkStart w:id="558" w:name="_Toc454112348"/>
      <w:bookmarkStart w:id="559" w:name="_Toc454222339"/>
      <w:bookmarkStart w:id="560" w:name="_Toc454744983"/>
      <w:r w:rsidRPr="00A06EB3">
        <w:t>II.</w:t>
      </w:r>
      <w:r>
        <w:t xml:space="preserve">4.7. </w:t>
      </w:r>
      <w:r w:rsidR="00C50E94" w:rsidRPr="00C50E94">
        <w:t>Étude statistique des données</w:t>
      </w:r>
      <w:bookmarkEnd w:id="557"/>
      <w:bookmarkEnd w:id="558"/>
      <w:bookmarkEnd w:id="559"/>
      <w:bookmarkEnd w:id="560"/>
      <w:r w:rsidR="00C50E94" w:rsidRPr="00C50E94">
        <w:t xml:space="preserve"> </w:t>
      </w:r>
    </w:p>
    <w:p w:rsidR="00C50E94" w:rsidRPr="00C50E94" w:rsidRDefault="00B452A0" w:rsidP="00F77988">
      <w:pPr>
        <w:pStyle w:val="Titre4"/>
        <w:ind w:left="360" w:firstLine="348"/>
      </w:pPr>
      <w:bookmarkStart w:id="561" w:name="_Toc454112155"/>
      <w:bookmarkStart w:id="562" w:name="_Toc454112349"/>
      <w:bookmarkStart w:id="563" w:name="_Toc454222340"/>
      <w:bookmarkStart w:id="564" w:name="_Toc454744984"/>
      <w:r w:rsidRPr="00A06EB3">
        <w:t>II.</w:t>
      </w:r>
      <w:r>
        <w:t>4.</w:t>
      </w:r>
      <w:r w:rsidR="00C50E94" w:rsidRPr="00C50E94">
        <w:t>7.1. Linéarité</w:t>
      </w:r>
      <w:bookmarkEnd w:id="561"/>
      <w:bookmarkEnd w:id="562"/>
      <w:bookmarkEnd w:id="563"/>
      <w:bookmarkEnd w:id="564"/>
      <w:r w:rsidR="00C50E94" w:rsidRPr="00C50E94">
        <w:t> </w:t>
      </w:r>
    </w:p>
    <w:p w:rsidR="00C50E94" w:rsidRPr="00C50E94" w:rsidRDefault="00B452A0" w:rsidP="00164DF1">
      <w:pPr>
        <w:pStyle w:val="Titre5"/>
        <w:ind w:left="708" w:firstLine="708"/>
      </w:pPr>
      <w:bookmarkStart w:id="565" w:name="_Toc454112156"/>
      <w:bookmarkStart w:id="566" w:name="_Toc454112350"/>
      <w:bookmarkStart w:id="567" w:name="_Toc454222341"/>
      <w:bookmarkStart w:id="568" w:name="_Toc454744985"/>
      <w:r w:rsidRPr="00A06EB3">
        <w:t>II.</w:t>
      </w:r>
      <w:r>
        <w:t>4</w:t>
      </w:r>
      <w:r w:rsidR="00C50E94" w:rsidRPr="00C50E94">
        <w:t>.7.1.1. Test d’homogénéité des variances : Test de Cochran</w:t>
      </w:r>
      <w:bookmarkEnd w:id="565"/>
      <w:bookmarkEnd w:id="566"/>
      <w:bookmarkEnd w:id="567"/>
      <w:bookmarkEnd w:id="568"/>
      <w:r w:rsidR="00C50E94" w:rsidRPr="00C50E94">
        <w:t xml:space="preserve">  </w:t>
      </w:r>
    </w:p>
    <w:p w:rsidR="00C50E94" w:rsidRPr="00644271" w:rsidRDefault="00C50E94" w:rsidP="00166A06">
      <w:pPr>
        <w:pStyle w:val="Titre6"/>
        <w:numPr>
          <w:ilvl w:val="0"/>
          <w:numId w:val="61"/>
        </w:numPr>
      </w:pPr>
      <w:bookmarkStart w:id="569" w:name="_Toc454222342"/>
      <w:r w:rsidRPr="00644271">
        <w:t>Principe de la méthode</w:t>
      </w:r>
      <w:bookmarkEnd w:id="569"/>
      <w:r w:rsidRPr="00644271">
        <w:t xml:space="preserve"> </w:t>
      </w:r>
    </w:p>
    <w:p w:rsidR="00C50E94" w:rsidRPr="00C50E94" w:rsidRDefault="00C50E94" w:rsidP="00C50E94">
      <w:pPr>
        <w:ind w:firstLine="708"/>
      </w:pPr>
      <w:r w:rsidRPr="00C50E94">
        <w:t>Ce test permet de vérifier si l'ensemble des données ou groupe de point contiennent des mesures aberrantes ou suspectes. Le principe de ce test est décrit selon les étapes suivantes :</w:t>
      </w:r>
    </w:p>
    <w:p w:rsidR="00C50E94" w:rsidRPr="00C50E94" w:rsidRDefault="00C50E94" w:rsidP="00F13E8A">
      <w:pPr>
        <w:numPr>
          <w:ilvl w:val="0"/>
          <w:numId w:val="34"/>
        </w:numPr>
        <w:contextualSpacing/>
      </w:pPr>
      <w:r w:rsidRPr="00C50E94">
        <w:t>Calculer la variance S</w:t>
      </w:r>
      <w:r w:rsidRPr="00C50E94">
        <w:rPr>
          <w:vertAlign w:val="subscript"/>
        </w:rPr>
        <w:t>i</w:t>
      </w:r>
      <w:r w:rsidRPr="00C50E94">
        <w:rPr>
          <w:vertAlign w:val="superscript"/>
        </w:rPr>
        <w:t>2</w:t>
      </w:r>
      <w:r w:rsidRPr="00C50E94">
        <w:t xml:space="preserve"> pour chaque groupe de point et on en déduit la somme des variances.</w:t>
      </w:r>
    </w:p>
    <w:p w:rsidR="00C50E94" w:rsidRPr="00C50E94" w:rsidRDefault="00D67B3C" w:rsidP="00D67B3C">
      <w:pPr>
        <w:numPr>
          <w:ilvl w:val="0"/>
          <w:numId w:val="34"/>
        </w:numPr>
        <w:contextualSpacing/>
      </w:pPr>
      <w:r>
        <w:t>T</w:t>
      </w:r>
      <w:r w:rsidR="00C50E94" w:rsidRPr="00C50E94">
        <w:t>rie</w:t>
      </w:r>
      <w:r w:rsidR="00E17670">
        <w:t>r</w:t>
      </w:r>
      <w:r w:rsidR="00C50E94" w:rsidRPr="00C50E94">
        <w:t xml:space="preserve"> les valeurs des variances S</w:t>
      </w:r>
      <w:r w:rsidR="00C50E94" w:rsidRPr="00C50E94">
        <w:rPr>
          <w:vertAlign w:val="subscript"/>
        </w:rPr>
        <w:t>i</w:t>
      </w:r>
      <w:r w:rsidR="00C50E94" w:rsidRPr="00C50E94">
        <w:rPr>
          <w:vertAlign w:val="superscript"/>
        </w:rPr>
        <w:t>2</w:t>
      </w:r>
      <w:r w:rsidR="00C50E94" w:rsidRPr="00C50E94">
        <w:t xml:space="preserve"> par ordre croissant et </w:t>
      </w:r>
      <w:r w:rsidRPr="00C50E94">
        <w:t>cherche</w:t>
      </w:r>
      <w:r>
        <w:t>r</w:t>
      </w:r>
      <w:r w:rsidR="00C50E94" w:rsidRPr="00C50E94">
        <w:t xml:space="preserve"> S</w:t>
      </w:r>
      <w:r w:rsidR="00C50E94" w:rsidRPr="00C50E94">
        <w:rPr>
          <w:vertAlign w:val="superscript"/>
        </w:rPr>
        <w:t>2</w:t>
      </w:r>
      <w:r w:rsidR="00C50E94" w:rsidRPr="00C50E94">
        <w:rPr>
          <w:vertAlign w:val="subscript"/>
        </w:rPr>
        <w:t>max</w:t>
      </w:r>
      <w:r w:rsidR="00C50E94" w:rsidRPr="00C50E94">
        <w:t>.</w:t>
      </w:r>
    </w:p>
    <w:p w:rsidR="00C50E94" w:rsidRPr="00C50E94" w:rsidRDefault="00D67B3C" w:rsidP="00F13E8A">
      <w:pPr>
        <w:numPr>
          <w:ilvl w:val="0"/>
          <w:numId w:val="34"/>
        </w:numPr>
        <w:contextualSpacing/>
      </w:pPr>
      <w:r>
        <w:t>C</w:t>
      </w:r>
      <w:r w:rsidR="00C50E94" w:rsidRPr="00C50E94">
        <w:t>alcule</w:t>
      </w:r>
      <w:r>
        <w:t>r</w:t>
      </w:r>
      <w:r w:rsidR="00C50E94" w:rsidRPr="00C50E94">
        <w:t xml:space="preserve"> le rapport </w:t>
      </w:r>
      <w:r w:rsidR="00F02BC7" w:rsidRPr="00C50E94">
        <w:t>C</w:t>
      </w:r>
      <w:r w:rsidR="00F02BC7">
        <w:rPr>
          <w:vertAlign w:val="subscript"/>
        </w:rPr>
        <w:t xml:space="preserve"> (</w:t>
      </w:r>
      <w:r w:rsidR="00F02BC7">
        <w:rPr>
          <w:rFonts w:cs="Times New Roman"/>
          <w:vertAlign w:val="subscript"/>
        </w:rPr>
        <w:t>α </w:t>
      </w:r>
      <w:r w:rsidR="00F02BC7">
        <w:rPr>
          <w:vertAlign w:val="subscript"/>
        </w:rPr>
        <w:t>; p ; n-1)</w:t>
      </w:r>
      <w:r w:rsidR="00C50E94" w:rsidRPr="00C50E94">
        <w:t xml:space="preserve"> donnée par la relation suivante :</w:t>
      </w:r>
    </w:p>
    <w:p w:rsidR="00C50E94" w:rsidRPr="00C50E94" w:rsidRDefault="00C50E94" w:rsidP="00C50E94">
      <w:pPr>
        <w:jc w:val="center"/>
      </w:pPr>
      <w:r w:rsidRPr="00C50E94">
        <w:rPr>
          <w:position w:val="-24"/>
        </w:rPr>
        <w:object w:dxaOrig="1340" w:dyaOrig="660">
          <v:shape id="_x0000_i1043" type="#_x0000_t75" style="width:67.45pt;height:33pt" o:ole="">
            <v:imagedata r:id="rId62" o:title=""/>
          </v:shape>
          <o:OLEObject Type="Embed" ProgID="Equation.DSMT4" ShapeID="_x0000_i1043" DrawAspect="Content" ObjectID="_1528500638" r:id="rId63"/>
        </w:object>
      </w:r>
    </w:p>
    <w:p w:rsidR="00C50E94" w:rsidRPr="00C50E94" w:rsidRDefault="00D67B3C" w:rsidP="00F13E8A">
      <w:pPr>
        <w:numPr>
          <w:ilvl w:val="0"/>
          <w:numId w:val="34"/>
        </w:numPr>
        <w:contextualSpacing/>
      </w:pPr>
      <w:r>
        <w:t xml:space="preserve">Lire </w:t>
      </w:r>
      <w:r w:rsidR="00C50E94" w:rsidRPr="00C50E94">
        <w:t>les valeurs limites critiques de la table de Cochran aux risques α=1% et α=5%, C</w:t>
      </w:r>
      <w:r w:rsidR="00C50E94" w:rsidRPr="00C50E94">
        <w:rPr>
          <w:vertAlign w:val="subscript"/>
        </w:rPr>
        <w:t>Critique</w:t>
      </w:r>
      <w:r w:rsidR="00C50E94" w:rsidRPr="00C50E94">
        <w:t xml:space="preserve"> (α=1%) et C</w:t>
      </w:r>
      <w:r w:rsidR="00C50E94" w:rsidRPr="00C50E94">
        <w:rPr>
          <w:vertAlign w:val="subscript"/>
        </w:rPr>
        <w:t>critique</w:t>
      </w:r>
      <w:r w:rsidR="00C50E94" w:rsidRPr="00C50E94">
        <w:t xml:space="preserve"> (α=5%), C </w:t>
      </w:r>
      <w:r w:rsidR="00C50E94" w:rsidRPr="00C50E94">
        <w:rPr>
          <w:vertAlign w:val="subscript"/>
        </w:rPr>
        <w:t>(</w:t>
      </w:r>
      <w:r w:rsidR="00C50E94" w:rsidRPr="00C50E94">
        <w:rPr>
          <w:rFonts w:cs="Times New Roman"/>
          <w:vertAlign w:val="subscript"/>
        </w:rPr>
        <w:t>α</w:t>
      </w:r>
      <w:r w:rsidR="00C50E94" w:rsidRPr="00C50E94">
        <w:rPr>
          <w:vertAlign w:val="subscript"/>
        </w:rPr>
        <w:t>, p, n)</w:t>
      </w:r>
      <w:r w:rsidR="00C50E94" w:rsidRPr="00C50E94">
        <w:t>.</w:t>
      </w:r>
    </w:p>
    <w:p w:rsidR="006310EB" w:rsidRDefault="00C50E94" w:rsidP="00F13E8A">
      <w:pPr>
        <w:numPr>
          <w:ilvl w:val="0"/>
          <w:numId w:val="34"/>
        </w:numPr>
        <w:contextualSpacing/>
      </w:pPr>
      <w:r w:rsidRPr="00C50E94">
        <w:t>Comparer C</w:t>
      </w:r>
      <w:r w:rsidRPr="00C50E94">
        <w:rPr>
          <w:vertAlign w:val="subscript"/>
        </w:rPr>
        <w:t>Calculée</w:t>
      </w:r>
      <w:r w:rsidRPr="00C50E94">
        <w:t xml:space="preserve"> et C</w:t>
      </w:r>
      <w:r w:rsidRPr="00C50E94">
        <w:rPr>
          <w:vertAlign w:val="subscript"/>
        </w:rPr>
        <w:t>Critique</w:t>
      </w:r>
      <w:r w:rsidRPr="00C50E94">
        <w:t>.</w:t>
      </w:r>
      <w:r w:rsidRPr="00C50E94">
        <w:tab/>
      </w:r>
    </w:p>
    <w:p w:rsidR="00C50E94" w:rsidRPr="00C50E94" w:rsidRDefault="00C50E94" w:rsidP="006310EB">
      <w:r w:rsidRPr="00C50E94">
        <w:tab/>
      </w:r>
      <w:r w:rsidRPr="00C50E94">
        <w:tab/>
      </w:r>
      <w:r w:rsidRPr="00C50E94">
        <w:tab/>
      </w:r>
      <w:r w:rsidRPr="00C50E94">
        <w:tab/>
      </w:r>
      <w:r w:rsidRPr="00C50E94">
        <w:tab/>
      </w:r>
      <w:r w:rsidRPr="00C50E94">
        <w:tab/>
      </w:r>
    </w:p>
    <w:p w:rsidR="00C50E94" w:rsidRPr="00644271" w:rsidRDefault="00E67210" w:rsidP="00166A06">
      <w:pPr>
        <w:pStyle w:val="Titre6"/>
        <w:numPr>
          <w:ilvl w:val="0"/>
          <w:numId w:val="61"/>
        </w:numPr>
      </w:pPr>
      <w:bookmarkStart w:id="570" w:name="_Toc454222343"/>
      <w:r>
        <w:t xml:space="preserve">Règles de </w:t>
      </w:r>
      <w:bookmarkEnd w:id="570"/>
      <w:r>
        <w:t>d</w:t>
      </w:r>
      <w:r w:rsidRPr="00644271">
        <w:t>écision</w:t>
      </w:r>
    </w:p>
    <w:p w:rsidR="00C50E94" w:rsidRPr="00C50E94" w:rsidRDefault="00C50E94" w:rsidP="00F13E8A">
      <w:pPr>
        <w:numPr>
          <w:ilvl w:val="0"/>
          <w:numId w:val="49"/>
        </w:numPr>
        <w:contextualSpacing/>
      </w:pPr>
      <w:r w:rsidRPr="00C50E94">
        <w:t xml:space="preserve">Si </w:t>
      </w:r>
      <w:r w:rsidRPr="00C50E94">
        <w:rPr>
          <w:b/>
        </w:rPr>
        <w:t>C</w:t>
      </w:r>
      <w:r w:rsidRPr="00C50E94">
        <w:rPr>
          <w:b/>
          <w:vertAlign w:val="subscript"/>
        </w:rPr>
        <w:t>Calculée</w:t>
      </w:r>
      <w:r w:rsidRPr="00C50E94">
        <w:rPr>
          <w:b/>
        </w:rPr>
        <w:t xml:space="preserve"> &gt; C</w:t>
      </w:r>
      <w:r w:rsidRPr="00C50E94">
        <w:rPr>
          <w:b/>
          <w:vertAlign w:val="subscript"/>
        </w:rPr>
        <w:t>Critique</w:t>
      </w:r>
      <w:r w:rsidRPr="00C50E94">
        <w:t xml:space="preserve"> au risque d'erreur, α=1%, le groupe de point est considéré comme aberrant et le test est significatif. Dans ce cas le Test de Dixon est nécessaire pour le groupe de point considéré (déterminer les points aberrants, les supprimés et refaire le test).</w:t>
      </w:r>
      <w:r w:rsidRPr="00C50E94">
        <w:tab/>
      </w:r>
    </w:p>
    <w:p w:rsidR="00C50E94" w:rsidRPr="00C50E94" w:rsidRDefault="00C50E94" w:rsidP="00F13E8A">
      <w:pPr>
        <w:numPr>
          <w:ilvl w:val="0"/>
          <w:numId w:val="49"/>
        </w:numPr>
        <w:contextualSpacing/>
      </w:pPr>
      <w:r w:rsidRPr="00C50E94">
        <w:t xml:space="preserve">Si </w:t>
      </w:r>
      <w:r w:rsidRPr="00C50E94">
        <w:rPr>
          <w:b/>
        </w:rPr>
        <w:t>C</w:t>
      </w:r>
      <w:r w:rsidRPr="00C50E94">
        <w:rPr>
          <w:b/>
          <w:vertAlign w:val="subscript"/>
        </w:rPr>
        <w:t>Calculée</w:t>
      </w:r>
      <w:r w:rsidRPr="00C50E94">
        <w:rPr>
          <w:b/>
        </w:rPr>
        <w:t xml:space="preserve"> &gt; C</w:t>
      </w:r>
      <w:r w:rsidRPr="00C50E94">
        <w:rPr>
          <w:b/>
          <w:vertAlign w:val="subscript"/>
        </w:rPr>
        <w:t>Critique</w:t>
      </w:r>
      <w:r w:rsidRPr="00C50E94">
        <w:t xml:space="preserve"> au risque d'erreur, α=5%, le groupe de point est considéré comme suspect et le test est significatif.</w:t>
      </w:r>
      <w:r w:rsidRPr="00C50E94">
        <w:tab/>
      </w:r>
      <w:r w:rsidRPr="00C50E94">
        <w:tab/>
      </w:r>
      <w:r w:rsidRPr="00C50E94">
        <w:tab/>
      </w:r>
      <w:r w:rsidRPr="00C50E94">
        <w:tab/>
      </w:r>
      <w:r w:rsidRPr="00C50E94">
        <w:tab/>
      </w:r>
      <w:r w:rsidRPr="00C50E94">
        <w:tab/>
      </w:r>
      <w:r w:rsidRPr="00C50E94">
        <w:tab/>
        <w:t xml:space="preserve"> </w:t>
      </w:r>
    </w:p>
    <w:p w:rsidR="00C50E94" w:rsidRPr="00C50E94" w:rsidRDefault="00C50E94" w:rsidP="00F13E8A">
      <w:pPr>
        <w:numPr>
          <w:ilvl w:val="0"/>
          <w:numId w:val="49"/>
        </w:numPr>
        <w:contextualSpacing/>
      </w:pPr>
      <w:r w:rsidRPr="00C50E94">
        <w:t xml:space="preserve">Si </w:t>
      </w:r>
      <w:r w:rsidRPr="00C50E94">
        <w:rPr>
          <w:b/>
        </w:rPr>
        <w:t>C</w:t>
      </w:r>
      <w:r w:rsidRPr="00C50E94">
        <w:rPr>
          <w:b/>
          <w:vertAlign w:val="subscript"/>
        </w:rPr>
        <w:t>Calculée</w:t>
      </w:r>
      <w:r w:rsidRPr="00C50E94">
        <w:rPr>
          <w:b/>
        </w:rPr>
        <w:t xml:space="preserve"> &lt; C</w:t>
      </w:r>
      <w:r w:rsidRPr="00C50E94">
        <w:rPr>
          <w:b/>
          <w:vertAlign w:val="subscript"/>
        </w:rPr>
        <w:t>Critique</w:t>
      </w:r>
      <w:r w:rsidRPr="00C50E94">
        <w:t xml:space="preserve"> au risque d’erreur, α=1%, et </w:t>
      </w:r>
      <w:r w:rsidRPr="00C50E94">
        <w:rPr>
          <w:b/>
        </w:rPr>
        <w:t>C</w:t>
      </w:r>
      <w:r w:rsidRPr="00C50E94">
        <w:rPr>
          <w:b/>
          <w:vertAlign w:val="subscript"/>
        </w:rPr>
        <w:t>Calculée</w:t>
      </w:r>
      <w:r w:rsidRPr="00C50E94">
        <w:rPr>
          <w:b/>
        </w:rPr>
        <w:t xml:space="preserve"> &lt; C</w:t>
      </w:r>
      <w:r w:rsidRPr="00C50E94">
        <w:rPr>
          <w:b/>
          <w:vertAlign w:val="subscript"/>
        </w:rPr>
        <w:t>Critique</w:t>
      </w:r>
      <w:r w:rsidRPr="00C50E94">
        <w:t xml:space="preserve"> au risque d’erreur, α=5%, alors les données ne contiennent pas un groupe de points aberrants.</w:t>
      </w:r>
    </w:p>
    <w:p w:rsidR="00C50E94" w:rsidRPr="00C50E94" w:rsidRDefault="000C1B26" w:rsidP="00164DF1">
      <w:pPr>
        <w:pStyle w:val="Titre5"/>
        <w:ind w:left="708" w:firstLine="708"/>
      </w:pPr>
      <w:bookmarkStart w:id="571" w:name="_Toc454112157"/>
      <w:bookmarkStart w:id="572" w:name="_Toc454112351"/>
      <w:bookmarkStart w:id="573" w:name="_Toc454222344"/>
      <w:bookmarkStart w:id="574" w:name="_Toc454744986"/>
      <w:r w:rsidRPr="000C1B26">
        <w:lastRenderedPageBreak/>
        <w:t>II.4.7.1.</w:t>
      </w:r>
      <w:r>
        <w:t>2</w:t>
      </w:r>
      <w:r w:rsidRPr="000C1B26">
        <w:t xml:space="preserve">. </w:t>
      </w:r>
      <w:r w:rsidR="00C50E94" w:rsidRPr="00C50E94">
        <w:t>Tests de Student</w:t>
      </w:r>
      <w:bookmarkEnd w:id="571"/>
      <w:bookmarkEnd w:id="572"/>
      <w:bookmarkEnd w:id="573"/>
      <w:bookmarkEnd w:id="574"/>
    </w:p>
    <w:p w:rsidR="00C50E94" w:rsidRPr="00C50E94" w:rsidRDefault="00C50E94" w:rsidP="00F13E8A">
      <w:pPr>
        <w:pStyle w:val="Titre6"/>
        <w:numPr>
          <w:ilvl w:val="0"/>
          <w:numId w:val="50"/>
        </w:numPr>
      </w:pPr>
      <w:bookmarkStart w:id="575" w:name="_Toc454222345"/>
      <w:r w:rsidRPr="00C50E94">
        <w:t>Test de comparaison des ordonnées à l’origine des droites de régression avec zéro</w:t>
      </w:r>
      <w:bookmarkEnd w:id="575"/>
      <w:r w:rsidRPr="00C50E94">
        <w:t> </w:t>
      </w:r>
    </w:p>
    <w:p w:rsidR="00C50E94" w:rsidRPr="00644271" w:rsidRDefault="00C50E94" w:rsidP="00166A06">
      <w:pPr>
        <w:pStyle w:val="Titre6"/>
        <w:numPr>
          <w:ilvl w:val="0"/>
          <w:numId w:val="61"/>
        </w:numPr>
      </w:pPr>
      <w:bookmarkStart w:id="576" w:name="_Toc454222346"/>
      <w:r w:rsidRPr="00644271">
        <w:t>Principe de la méthode</w:t>
      </w:r>
      <w:bookmarkEnd w:id="576"/>
      <w:r w:rsidRPr="00644271">
        <w:t xml:space="preserve"> </w:t>
      </w:r>
    </w:p>
    <w:p w:rsidR="00C50E94" w:rsidRPr="00C50E94" w:rsidRDefault="00C50E94" w:rsidP="00C50E94">
      <w:pPr>
        <w:ind w:firstLine="708"/>
      </w:pPr>
      <w:r w:rsidRPr="00C50E94">
        <w:t>Ce test permet de déterminer si la différence est significative entre la valeur de l’ordonnée à l’origine et zéro. Donc pour vérifier ce test il faut :</w:t>
      </w:r>
    </w:p>
    <w:p w:rsidR="00C50E94" w:rsidRPr="00C50E94" w:rsidRDefault="00C50E94" w:rsidP="00C236D6">
      <w:pPr>
        <w:numPr>
          <w:ilvl w:val="0"/>
          <w:numId w:val="5"/>
        </w:numPr>
        <w:contextualSpacing/>
      </w:pPr>
      <w:r w:rsidRPr="00C50E94">
        <w:t xml:space="preserve">Calculer le critère </w:t>
      </w:r>
      <w:r w:rsidRPr="00C50E94">
        <w:rPr>
          <w:szCs w:val="24"/>
        </w:rPr>
        <w:t>t</w:t>
      </w:r>
      <w:r w:rsidRPr="00C50E94">
        <w:rPr>
          <w:szCs w:val="24"/>
          <w:vertAlign w:val="subscript"/>
        </w:rPr>
        <w:t>calculée</w:t>
      </w:r>
      <w:r w:rsidRPr="00C50E94">
        <w:t xml:space="preserve"> qui est une loi de Student dont le risque d'erreur α est pris égal à 1% et à N-2 degré de liberté, donnée par la relation suivante :</w:t>
      </w:r>
    </w:p>
    <w:p w:rsidR="00C50E94" w:rsidRPr="00C50E94" w:rsidRDefault="00C50E94" w:rsidP="00C50E94">
      <w:pPr>
        <w:jc w:val="center"/>
      </w:pPr>
      <w:r w:rsidRPr="00C50E94">
        <w:rPr>
          <w:position w:val="-30"/>
        </w:rPr>
        <w:object w:dxaOrig="1120" w:dyaOrig="720">
          <v:shape id="_x0000_i1044" type="#_x0000_t75" style="width:55.5pt;height:36pt" o:ole="">
            <v:imagedata r:id="rId64" o:title=""/>
          </v:shape>
          <o:OLEObject Type="Embed" ProgID="Equation.DSMT4" ShapeID="_x0000_i1044" DrawAspect="Content" ObjectID="_1528500639" r:id="rId65"/>
        </w:object>
      </w:r>
    </w:p>
    <w:p w:rsidR="00C50E94" w:rsidRPr="00C50E94" w:rsidRDefault="00C50E94" w:rsidP="00C236D6">
      <w:pPr>
        <w:numPr>
          <w:ilvl w:val="0"/>
          <w:numId w:val="5"/>
        </w:numPr>
        <w:contextualSpacing/>
      </w:pPr>
      <w:r w:rsidRPr="00C50E94">
        <w:t>Lire la valeur critique de la table de Student au risque</w:t>
      </w:r>
      <w:r w:rsidRPr="00C50E94">
        <w:rPr>
          <w:rFonts w:ascii="TimesNewRoman,Bold" w:hAnsi="TimesNewRoman,Bold" w:cs="TimesNewRoman,Bold"/>
          <w:b/>
          <w:bCs/>
        </w:rPr>
        <w:t xml:space="preserve"> </w:t>
      </w:r>
      <w:r w:rsidRPr="00C50E94">
        <w:t xml:space="preserve">α=1%, </w:t>
      </w:r>
      <w:r w:rsidRPr="00C50E94">
        <w:rPr>
          <w:szCs w:val="24"/>
        </w:rPr>
        <w:t>t</w:t>
      </w:r>
      <w:r w:rsidRPr="00C50E94">
        <w:rPr>
          <w:szCs w:val="24"/>
          <w:vertAlign w:val="subscript"/>
        </w:rPr>
        <w:t>critique</w:t>
      </w:r>
      <w:r w:rsidRPr="00C50E94">
        <w:t>, t</w:t>
      </w:r>
      <w:r w:rsidRPr="00C50E94">
        <w:rPr>
          <w:vertAlign w:val="subscript"/>
        </w:rPr>
        <w:t xml:space="preserve"> </w:t>
      </w:r>
      <w:r w:rsidRPr="00C50E94">
        <w:rPr>
          <w:sz w:val="28"/>
          <w:szCs w:val="28"/>
          <w:vertAlign w:val="subscript"/>
        </w:rPr>
        <w:t>(</w:t>
      </w:r>
      <w:r w:rsidRPr="00C50E94">
        <w:rPr>
          <w:rFonts w:cs="Times New Roman"/>
          <w:sz w:val="28"/>
          <w:szCs w:val="28"/>
          <w:vertAlign w:val="subscript"/>
        </w:rPr>
        <w:t>α</w:t>
      </w:r>
      <w:r w:rsidRPr="00C50E94">
        <w:rPr>
          <w:sz w:val="28"/>
          <w:szCs w:val="28"/>
          <w:vertAlign w:val="subscript"/>
        </w:rPr>
        <w:t>, N-2).</w:t>
      </w:r>
    </w:p>
    <w:p w:rsidR="00C50E94" w:rsidRPr="00C50E94" w:rsidRDefault="00C50E94" w:rsidP="00C236D6">
      <w:pPr>
        <w:numPr>
          <w:ilvl w:val="0"/>
          <w:numId w:val="5"/>
        </w:numPr>
        <w:contextualSpacing/>
      </w:pPr>
      <w:r w:rsidRPr="00C50E94">
        <w:t>Comparer t</w:t>
      </w:r>
      <w:r w:rsidRPr="00C50E94">
        <w:rPr>
          <w:vertAlign w:val="subscript"/>
        </w:rPr>
        <w:t>calculée</w:t>
      </w:r>
      <w:r w:rsidRPr="00C50E94">
        <w:t xml:space="preserve"> et</w:t>
      </w:r>
      <w:r w:rsidRPr="00C50E94">
        <w:rPr>
          <w:vertAlign w:val="subscript"/>
        </w:rPr>
        <w:t xml:space="preserve"> </w:t>
      </w:r>
      <w:r w:rsidRPr="00C50E94">
        <w:t>t</w:t>
      </w:r>
      <w:r w:rsidRPr="00C50E94">
        <w:rPr>
          <w:vertAlign w:val="subscript"/>
        </w:rPr>
        <w:t>critique</w:t>
      </w:r>
      <w:r w:rsidRPr="00C50E94">
        <w:rPr>
          <w:bCs/>
          <w:vertAlign w:val="subscript"/>
        </w:rPr>
        <w:t>.</w:t>
      </w:r>
      <w:r w:rsidRPr="00C50E94">
        <w:t xml:space="preserve"> </w:t>
      </w:r>
      <w:r w:rsidRPr="00C50E94">
        <w:tab/>
      </w:r>
      <w:r w:rsidRPr="00C50E94">
        <w:tab/>
      </w:r>
      <w:r w:rsidRPr="00C50E94">
        <w:tab/>
      </w:r>
      <w:r w:rsidRPr="00C50E94">
        <w:tab/>
      </w:r>
      <w:r w:rsidRPr="00C50E94">
        <w:tab/>
      </w:r>
      <w:r w:rsidRPr="00C50E94">
        <w:tab/>
      </w:r>
      <w:r w:rsidRPr="00C50E94">
        <w:tab/>
      </w:r>
    </w:p>
    <w:p w:rsidR="00C50E94" w:rsidRPr="00644271" w:rsidRDefault="00E67210" w:rsidP="00166A06">
      <w:pPr>
        <w:pStyle w:val="Titre6"/>
        <w:numPr>
          <w:ilvl w:val="0"/>
          <w:numId w:val="61"/>
        </w:numPr>
      </w:pPr>
      <w:bookmarkStart w:id="577" w:name="_Toc454222347"/>
      <w:r>
        <w:t xml:space="preserve">Règles de </w:t>
      </w:r>
      <w:bookmarkEnd w:id="577"/>
      <w:r>
        <w:t>d</w:t>
      </w:r>
      <w:r w:rsidRPr="00644271">
        <w:t>écision</w:t>
      </w:r>
    </w:p>
    <w:p w:rsidR="00C50E94" w:rsidRPr="00C50E94" w:rsidRDefault="00C50E94" w:rsidP="00F13E8A">
      <w:pPr>
        <w:numPr>
          <w:ilvl w:val="0"/>
          <w:numId w:val="48"/>
        </w:numPr>
        <w:contextualSpacing/>
      </w:pPr>
      <w:r w:rsidRPr="00C50E94">
        <w:t xml:space="preserve">Si </w:t>
      </w:r>
      <w:r w:rsidRPr="00C50E94">
        <w:rPr>
          <w:b/>
          <w:szCs w:val="24"/>
        </w:rPr>
        <w:t>t</w:t>
      </w:r>
      <w:r w:rsidRPr="00C50E94">
        <w:rPr>
          <w:b/>
          <w:szCs w:val="24"/>
          <w:vertAlign w:val="subscript"/>
        </w:rPr>
        <w:t>calculée</w:t>
      </w:r>
      <w:r w:rsidRPr="00C50E94">
        <w:rPr>
          <w:b/>
          <w:szCs w:val="24"/>
        </w:rPr>
        <w:t xml:space="preserve"> </w:t>
      </w:r>
      <w:r w:rsidRPr="00C50E94">
        <w:rPr>
          <w:rFonts w:cs="Times New Roman"/>
          <w:b/>
          <w:szCs w:val="24"/>
        </w:rPr>
        <w:t>≤</w:t>
      </w:r>
      <w:r w:rsidRPr="00C50E94">
        <w:rPr>
          <w:b/>
          <w:szCs w:val="24"/>
        </w:rPr>
        <w:t xml:space="preserve"> t</w:t>
      </w:r>
      <w:r w:rsidRPr="00C50E94">
        <w:rPr>
          <w:b/>
          <w:szCs w:val="24"/>
          <w:vertAlign w:val="subscript"/>
        </w:rPr>
        <w:t>critique</w:t>
      </w:r>
      <w:r w:rsidRPr="00C50E94">
        <w:t xml:space="preserve"> lue dans la table de Student au risque d’erreur, α=1%, avec N-2 degré de liberté, il est possible de conclure que l’ordonnée à l’origine n’est pas différente de </w:t>
      </w:r>
      <w:r w:rsidR="003A1063" w:rsidRPr="00C50E94">
        <w:t>0, c’est</w:t>
      </w:r>
      <w:r w:rsidRPr="00C50E94">
        <w:t>-à-dire il est équivalent à 0.</w:t>
      </w:r>
      <w:r w:rsidRPr="00C50E94">
        <w:tab/>
      </w:r>
      <w:r w:rsidRPr="00C50E94">
        <w:tab/>
      </w:r>
      <w:r w:rsidRPr="00C50E94">
        <w:tab/>
      </w:r>
      <w:r w:rsidRPr="00C50E94">
        <w:tab/>
      </w:r>
      <w:r w:rsidRPr="00C50E94">
        <w:tab/>
      </w:r>
      <w:r w:rsidRPr="00C50E94">
        <w:tab/>
      </w:r>
      <w:r w:rsidRPr="00C50E94">
        <w:tab/>
      </w:r>
    </w:p>
    <w:p w:rsidR="00C50E94" w:rsidRPr="00C50E94" w:rsidRDefault="00C50E94" w:rsidP="00F13E8A">
      <w:pPr>
        <w:numPr>
          <w:ilvl w:val="0"/>
          <w:numId w:val="48"/>
        </w:numPr>
        <w:contextualSpacing/>
      </w:pPr>
      <w:r w:rsidRPr="00C50E94">
        <w:t xml:space="preserve">Si </w:t>
      </w:r>
      <w:r w:rsidRPr="00C50E94">
        <w:rPr>
          <w:b/>
          <w:szCs w:val="24"/>
        </w:rPr>
        <w:t>t</w:t>
      </w:r>
      <w:r w:rsidRPr="00C50E94">
        <w:rPr>
          <w:b/>
          <w:szCs w:val="24"/>
          <w:vertAlign w:val="subscript"/>
        </w:rPr>
        <w:t xml:space="preserve">calculée </w:t>
      </w:r>
      <w:r w:rsidRPr="00C50E94">
        <w:rPr>
          <w:rFonts w:cs="Times New Roman"/>
          <w:b/>
          <w:szCs w:val="24"/>
        </w:rPr>
        <w:t>&gt;</w:t>
      </w:r>
      <w:r w:rsidRPr="00C50E94">
        <w:rPr>
          <w:b/>
          <w:szCs w:val="24"/>
        </w:rPr>
        <w:t xml:space="preserve"> t</w:t>
      </w:r>
      <w:r w:rsidRPr="00C50E94">
        <w:rPr>
          <w:b/>
          <w:szCs w:val="24"/>
          <w:vertAlign w:val="subscript"/>
        </w:rPr>
        <w:t>critique</w:t>
      </w:r>
      <w:r w:rsidRPr="00C50E94">
        <w:t xml:space="preserve"> lue dans la table de Student au risque d'erreur, α=1%, avec N-2 degré de liberté, il est possible de conclure que l’ordonnée à l’origine est différente de 0.</w:t>
      </w:r>
    </w:p>
    <w:p w:rsidR="00C50E94" w:rsidRPr="00C50E94" w:rsidRDefault="00C50E94" w:rsidP="00644271">
      <w:pPr>
        <w:spacing w:line="259" w:lineRule="auto"/>
        <w:jc w:val="left"/>
      </w:pPr>
    </w:p>
    <w:p w:rsidR="00644271" w:rsidRPr="00644271" w:rsidRDefault="00C50E94" w:rsidP="00F13E8A">
      <w:pPr>
        <w:pStyle w:val="Titre6"/>
        <w:numPr>
          <w:ilvl w:val="0"/>
          <w:numId w:val="50"/>
        </w:numPr>
      </w:pPr>
      <w:bookmarkStart w:id="578" w:name="_Toc454222348"/>
      <w:r w:rsidRPr="00C50E94">
        <w:t>Test de comparaison des ordonnées à l'origine et des pentes des droites de régression</w:t>
      </w:r>
      <w:bookmarkEnd w:id="578"/>
      <w:r w:rsidRPr="00C50E94">
        <w:t> </w:t>
      </w:r>
    </w:p>
    <w:p w:rsidR="00644271" w:rsidRPr="00644271" w:rsidRDefault="00C50E94" w:rsidP="00166A06">
      <w:pPr>
        <w:pStyle w:val="Titre6"/>
        <w:numPr>
          <w:ilvl w:val="0"/>
          <w:numId w:val="61"/>
        </w:numPr>
      </w:pPr>
      <w:bookmarkStart w:id="579" w:name="_Toc454222349"/>
      <w:r w:rsidRPr="00644271">
        <w:t>Principe de la méthode</w:t>
      </w:r>
      <w:bookmarkEnd w:id="579"/>
    </w:p>
    <w:p w:rsidR="00C50E94" w:rsidRPr="00C50E94" w:rsidRDefault="00C50E94" w:rsidP="00C50E94">
      <w:pPr>
        <w:ind w:firstLine="708"/>
      </w:pPr>
      <w:r w:rsidRPr="00C50E94">
        <w:t>Ce test permet de vérifier si les droites de régression du principe actif et de la forme pharmaceutique reconstituée sont superposées.</w:t>
      </w:r>
    </w:p>
    <w:p w:rsidR="00C50E94" w:rsidRPr="00C50E94" w:rsidRDefault="00C50E94" w:rsidP="00D36A47">
      <w:pPr>
        <w:numPr>
          <w:ilvl w:val="0"/>
          <w:numId w:val="37"/>
        </w:numPr>
        <w:contextualSpacing/>
      </w:pPr>
      <w:r w:rsidRPr="00C50E94">
        <w:t>Pour la comparaison des ordonnées à l’origine a</w:t>
      </w:r>
      <w:r w:rsidRPr="00C50E94">
        <w:rPr>
          <w:vertAlign w:val="subscript"/>
        </w:rPr>
        <w:t xml:space="preserve">1 </w:t>
      </w:r>
      <w:r w:rsidRPr="00C50E94">
        <w:t>et a</w:t>
      </w:r>
      <w:r w:rsidRPr="00C50E94">
        <w:rPr>
          <w:vertAlign w:val="subscript"/>
        </w:rPr>
        <w:t>2</w:t>
      </w:r>
      <w:r w:rsidRPr="00C50E94">
        <w:t xml:space="preserve"> des deux droites D</w:t>
      </w:r>
      <w:r w:rsidRPr="00C50E94">
        <w:rPr>
          <w:vertAlign w:val="subscript"/>
        </w:rPr>
        <w:t>i</w:t>
      </w:r>
      <w:r w:rsidRPr="00C50E94">
        <w:t xml:space="preserve"> et D</w:t>
      </w:r>
      <w:r w:rsidRPr="00C50E94">
        <w:rPr>
          <w:vertAlign w:val="subscript"/>
        </w:rPr>
        <w:t>j</w:t>
      </w:r>
      <w:r w:rsidRPr="00C50E94">
        <w:t xml:space="preserve">, </w:t>
      </w:r>
      <w:r w:rsidR="00D36A47">
        <w:t>nous effectuons</w:t>
      </w:r>
      <w:r w:rsidRPr="00C50E94">
        <w:t xml:space="preserve"> un test de Student, donc il faut :</w:t>
      </w:r>
    </w:p>
    <w:p w:rsidR="00C50E94" w:rsidRPr="00C50E94" w:rsidRDefault="00C50E94" w:rsidP="00F13E8A">
      <w:pPr>
        <w:numPr>
          <w:ilvl w:val="0"/>
          <w:numId w:val="36"/>
        </w:numPr>
        <w:contextualSpacing/>
      </w:pPr>
      <w:r w:rsidRPr="00C50E94">
        <w:t xml:space="preserve">Calculer le critère </w:t>
      </w:r>
      <w:r w:rsidRPr="00C50E94">
        <w:rPr>
          <w:szCs w:val="24"/>
        </w:rPr>
        <w:t>t</w:t>
      </w:r>
      <w:r w:rsidRPr="00C50E94">
        <w:rPr>
          <w:szCs w:val="24"/>
          <w:vertAlign w:val="subscript"/>
        </w:rPr>
        <w:t>a</w:t>
      </w:r>
      <w:r w:rsidRPr="00C50E94">
        <w:t xml:space="preserve"> qui est une loi de Student dont le risque d'erreur α est pris égal à 1% et à N</w:t>
      </w:r>
      <w:r w:rsidRPr="00C50E94">
        <w:rPr>
          <w:vertAlign w:val="subscript"/>
        </w:rPr>
        <w:t>1</w:t>
      </w:r>
      <w:r w:rsidRPr="00C50E94">
        <w:t>+N</w:t>
      </w:r>
      <w:r w:rsidRPr="00C50E94">
        <w:rPr>
          <w:vertAlign w:val="subscript"/>
        </w:rPr>
        <w:t>2</w:t>
      </w:r>
      <w:r w:rsidRPr="00C50E94">
        <w:t>-4 degré de liberté, donnée par la relation suivante :</w:t>
      </w:r>
    </w:p>
    <w:p w:rsidR="00C50E94" w:rsidRDefault="00C50E94" w:rsidP="00C50E94">
      <w:pPr>
        <w:jc w:val="center"/>
      </w:pPr>
      <w:r w:rsidRPr="00C50E94">
        <w:rPr>
          <w:position w:val="-40"/>
        </w:rPr>
        <w:object w:dxaOrig="1460" w:dyaOrig="820">
          <v:shape id="_x0000_i1045" type="#_x0000_t75" style="width:1in;height:40.5pt" o:ole="">
            <v:imagedata r:id="rId66" o:title=""/>
          </v:shape>
          <o:OLEObject Type="Embed" ProgID="Equation.DSMT4" ShapeID="_x0000_i1045" DrawAspect="Content" ObjectID="_1528500640" r:id="rId67"/>
        </w:object>
      </w:r>
    </w:p>
    <w:p w:rsidR="000C5917" w:rsidRPr="00C50E94" w:rsidRDefault="000C5917" w:rsidP="00C50E94">
      <w:pPr>
        <w:jc w:val="center"/>
      </w:pPr>
    </w:p>
    <w:p w:rsidR="00C50E94" w:rsidRPr="00C50E94" w:rsidRDefault="00C50E94" w:rsidP="00F13E8A">
      <w:pPr>
        <w:numPr>
          <w:ilvl w:val="0"/>
          <w:numId w:val="36"/>
        </w:numPr>
        <w:contextualSpacing/>
      </w:pPr>
      <w:r w:rsidRPr="00C50E94">
        <w:lastRenderedPageBreak/>
        <w:t>Lire la valeur critique de la table de Student au risque</w:t>
      </w:r>
      <w:r w:rsidRPr="00C50E94">
        <w:rPr>
          <w:rFonts w:ascii="TimesNewRoman,Bold" w:hAnsi="TimesNewRoman,Bold" w:cs="TimesNewRoman,Bold"/>
          <w:b/>
          <w:bCs/>
        </w:rPr>
        <w:t xml:space="preserve"> </w:t>
      </w:r>
      <w:r w:rsidRPr="00C50E94">
        <w:t xml:space="preserve">α=1%, </w:t>
      </w:r>
      <w:r w:rsidRPr="00C50E94">
        <w:rPr>
          <w:szCs w:val="24"/>
        </w:rPr>
        <w:t>t</w:t>
      </w:r>
      <w:r w:rsidRPr="00C50E94">
        <w:rPr>
          <w:szCs w:val="24"/>
          <w:vertAlign w:val="subscript"/>
        </w:rPr>
        <w:t>critique</w:t>
      </w:r>
      <w:r w:rsidRPr="00C50E94">
        <w:t xml:space="preserve">, t </w:t>
      </w:r>
      <w:r w:rsidRPr="00C50E94">
        <w:rPr>
          <w:vertAlign w:val="subscript"/>
        </w:rPr>
        <w:t>(</w:t>
      </w:r>
      <w:r w:rsidRPr="00C50E94">
        <w:rPr>
          <w:rFonts w:cs="Times New Roman"/>
          <w:vertAlign w:val="subscript"/>
        </w:rPr>
        <w:t>α</w:t>
      </w:r>
      <w:r w:rsidRPr="00C50E94">
        <w:rPr>
          <w:vertAlign w:val="subscript"/>
        </w:rPr>
        <w:t>, N1+N2-4)</w:t>
      </w:r>
      <w:r w:rsidRPr="00C50E94">
        <w:rPr>
          <w:bCs/>
        </w:rPr>
        <w:t>.</w:t>
      </w:r>
    </w:p>
    <w:p w:rsidR="00C50E94" w:rsidRPr="00C50E94" w:rsidRDefault="00C50E94" w:rsidP="00F13E8A">
      <w:pPr>
        <w:numPr>
          <w:ilvl w:val="0"/>
          <w:numId w:val="36"/>
        </w:numPr>
        <w:contextualSpacing/>
      </w:pPr>
      <w:r w:rsidRPr="00C50E94">
        <w:t xml:space="preserve">Comparer </w:t>
      </w:r>
      <w:r w:rsidRPr="00C50E94">
        <w:rPr>
          <w:bCs/>
          <w:szCs w:val="24"/>
        </w:rPr>
        <w:t>t</w:t>
      </w:r>
      <w:r w:rsidRPr="00C50E94">
        <w:rPr>
          <w:bCs/>
          <w:szCs w:val="24"/>
          <w:vertAlign w:val="subscript"/>
        </w:rPr>
        <w:t>a</w:t>
      </w:r>
      <w:r w:rsidRPr="00C50E94">
        <w:rPr>
          <w:vertAlign w:val="subscript"/>
        </w:rPr>
        <w:t xml:space="preserve"> </w:t>
      </w:r>
      <w:r w:rsidRPr="00C50E94">
        <w:t>et</w:t>
      </w:r>
      <w:r w:rsidRPr="00C50E94">
        <w:rPr>
          <w:vertAlign w:val="subscript"/>
        </w:rPr>
        <w:t xml:space="preserve"> </w:t>
      </w:r>
      <w:r w:rsidRPr="00C50E94">
        <w:rPr>
          <w:szCs w:val="24"/>
        </w:rPr>
        <w:t>t</w:t>
      </w:r>
      <w:r w:rsidRPr="00C50E94">
        <w:rPr>
          <w:szCs w:val="24"/>
          <w:vertAlign w:val="subscript"/>
        </w:rPr>
        <w:t>critique.</w:t>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p>
    <w:p w:rsidR="00C50E94" w:rsidRPr="00C50E94" w:rsidRDefault="00C50E94" w:rsidP="00D36A47">
      <w:pPr>
        <w:numPr>
          <w:ilvl w:val="0"/>
          <w:numId w:val="37"/>
        </w:numPr>
        <w:contextualSpacing/>
      </w:pPr>
      <w:r w:rsidRPr="00C50E94">
        <w:t>Pour la comparaison des pentes b</w:t>
      </w:r>
      <w:r w:rsidRPr="00C50E94">
        <w:rPr>
          <w:vertAlign w:val="subscript"/>
        </w:rPr>
        <w:t>1</w:t>
      </w:r>
      <w:r w:rsidRPr="00C50E94">
        <w:t xml:space="preserve"> et b</w:t>
      </w:r>
      <w:r w:rsidRPr="00C50E94">
        <w:rPr>
          <w:vertAlign w:val="subscript"/>
        </w:rPr>
        <w:t>2</w:t>
      </w:r>
      <w:r w:rsidRPr="00C50E94">
        <w:t xml:space="preserve"> des deux droites D</w:t>
      </w:r>
      <w:r w:rsidRPr="00C50E94">
        <w:rPr>
          <w:vertAlign w:val="subscript"/>
        </w:rPr>
        <w:t>i</w:t>
      </w:r>
      <w:r w:rsidRPr="00C50E94">
        <w:t xml:space="preserve"> et D</w:t>
      </w:r>
      <w:r w:rsidRPr="00C50E94">
        <w:rPr>
          <w:vertAlign w:val="subscript"/>
        </w:rPr>
        <w:t>j</w:t>
      </w:r>
      <w:r w:rsidRPr="00C50E94">
        <w:t>, </w:t>
      </w:r>
      <w:r w:rsidR="00D36A47">
        <w:t>nous effectuons</w:t>
      </w:r>
      <w:r w:rsidR="00D36A47" w:rsidRPr="00C50E94">
        <w:t xml:space="preserve"> </w:t>
      </w:r>
      <w:r w:rsidRPr="00C50E94">
        <w:t>un test de Student, donc il faut :</w:t>
      </w:r>
    </w:p>
    <w:p w:rsidR="00C50E94" w:rsidRPr="00C50E94" w:rsidRDefault="00C50E94" w:rsidP="00F13E8A">
      <w:pPr>
        <w:numPr>
          <w:ilvl w:val="0"/>
          <w:numId w:val="35"/>
        </w:numPr>
        <w:contextualSpacing/>
      </w:pPr>
      <w:r w:rsidRPr="00C50E94">
        <w:t xml:space="preserve">Calculer le critère </w:t>
      </w:r>
      <w:r w:rsidRPr="00C50E94">
        <w:rPr>
          <w:szCs w:val="24"/>
        </w:rPr>
        <w:t>t</w:t>
      </w:r>
      <w:r w:rsidRPr="00C50E94">
        <w:rPr>
          <w:szCs w:val="24"/>
          <w:vertAlign w:val="subscript"/>
        </w:rPr>
        <w:t>b</w:t>
      </w:r>
      <w:r w:rsidRPr="00C50E94">
        <w:t xml:space="preserve"> qui est une loi de Student dont le risque d'erreur α est pris égal à 1% et à N</w:t>
      </w:r>
      <w:r w:rsidRPr="00C50E94">
        <w:rPr>
          <w:vertAlign w:val="subscript"/>
        </w:rPr>
        <w:t>1</w:t>
      </w:r>
      <w:r w:rsidRPr="00C50E94">
        <w:t>+N</w:t>
      </w:r>
      <w:r w:rsidRPr="00C50E94">
        <w:rPr>
          <w:vertAlign w:val="subscript"/>
        </w:rPr>
        <w:t>2</w:t>
      </w:r>
      <w:r w:rsidRPr="00C50E94">
        <w:t>-4 degré de liberté, donnée par la relation suivante :</w:t>
      </w:r>
    </w:p>
    <w:p w:rsidR="00C50E94" w:rsidRPr="00C50E94" w:rsidRDefault="00C50E94" w:rsidP="00C50E94">
      <w:pPr>
        <w:jc w:val="center"/>
      </w:pPr>
      <w:r w:rsidRPr="00C50E94">
        <w:rPr>
          <w:position w:val="-40"/>
        </w:rPr>
        <w:object w:dxaOrig="1440" w:dyaOrig="820">
          <v:shape id="_x0000_i1046" type="#_x0000_t75" style="width:1in;height:40.5pt" o:ole="">
            <v:imagedata r:id="rId68" o:title=""/>
          </v:shape>
          <o:OLEObject Type="Embed" ProgID="Equation.DSMT4" ShapeID="_x0000_i1046" DrawAspect="Content" ObjectID="_1528500641" r:id="rId69"/>
        </w:object>
      </w:r>
    </w:p>
    <w:p w:rsidR="00C50E94" w:rsidRPr="00C50E94" w:rsidRDefault="00C50E94" w:rsidP="00F13E8A">
      <w:pPr>
        <w:numPr>
          <w:ilvl w:val="0"/>
          <w:numId w:val="35"/>
        </w:numPr>
        <w:contextualSpacing/>
      </w:pPr>
      <w:r w:rsidRPr="00C50E94">
        <w:t>Lire la valeur critique de la table de Student au risque</w:t>
      </w:r>
      <w:r w:rsidRPr="00C50E94">
        <w:rPr>
          <w:rFonts w:ascii="TimesNewRoman,Bold" w:hAnsi="TimesNewRoman,Bold" w:cs="TimesNewRoman,Bold"/>
          <w:b/>
          <w:bCs/>
        </w:rPr>
        <w:t xml:space="preserve"> </w:t>
      </w:r>
      <w:r w:rsidRPr="00C50E94">
        <w:t xml:space="preserve">α=1%, </w:t>
      </w:r>
      <w:r w:rsidRPr="00C50E94">
        <w:rPr>
          <w:szCs w:val="24"/>
        </w:rPr>
        <w:t>t</w:t>
      </w:r>
      <w:r w:rsidRPr="00C50E94">
        <w:rPr>
          <w:szCs w:val="24"/>
          <w:vertAlign w:val="subscript"/>
        </w:rPr>
        <w:t>critique</w:t>
      </w:r>
      <w:r w:rsidRPr="00C50E94">
        <w:t xml:space="preserve">, t </w:t>
      </w:r>
      <w:r w:rsidRPr="00C50E94">
        <w:rPr>
          <w:sz w:val="28"/>
          <w:szCs w:val="28"/>
          <w:vertAlign w:val="subscript"/>
        </w:rPr>
        <w:t>(</w:t>
      </w:r>
      <w:r w:rsidRPr="00C50E94">
        <w:rPr>
          <w:rFonts w:cs="Times New Roman"/>
          <w:sz w:val="28"/>
          <w:szCs w:val="28"/>
          <w:vertAlign w:val="subscript"/>
        </w:rPr>
        <w:t>α</w:t>
      </w:r>
      <w:r w:rsidRPr="00C50E94">
        <w:rPr>
          <w:sz w:val="28"/>
          <w:szCs w:val="28"/>
          <w:vertAlign w:val="subscript"/>
        </w:rPr>
        <w:t>, N1+N2-4)</w:t>
      </w:r>
      <w:r w:rsidRPr="00C50E94">
        <w:rPr>
          <w:bCs/>
          <w:sz w:val="28"/>
          <w:szCs w:val="28"/>
        </w:rPr>
        <w:t>.</w:t>
      </w:r>
      <w:r w:rsidRPr="00C50E94">
        <w:rPr>
          <w:bCs/>
        </w:rPr>
        <w:t xml:space="preserve"> </w:t>
      </w:r>
    </w:p>
    <w:p w:rsidR="00C50E94" w:rsidRPr="00C50E94" w:rsidRDefault="00C50E94" w:rsidP="00F13E8A">
      <w:pPr>
        <w:numPr>
          <w:ilvl w:val="0"/>
          <w:numId w:val="35"/>
        </w:numPr>
        <w:contextualSpacing/>
        <w:rPr>
          <w:szCs w:val="24"/>
        </w:rPr>
      </w:pPr>
      <w:r w:rsidRPr="00C50E94">
        <w:t xml:space="preserve">Comparer </w:t>
      </w:r>
      <w:r w:rsidRPr="00C50E94">
        <w:rPr>
          <w:bCs/>
          <w:szCs w:val="24"/>
        </w:rPr>
        <w:t>t</w:t>
      </w:r>
      <w:r w:rsidRPr="00C50E94">
        <w:rPr>
          <w:bCs/>
          <w:szCs w:val="24"/>
          <w:vertAlign w:val="subscript"/>
        </w:rPr>
        <w:t>b</w:t>
      </w:r>
      <w:r w:rsidRPr="00C50E94">
        <w:rPr>
          <w:szCs w:val="24"/>
          <w:vertAlign w:val="subscript"/>
        </w:rPr>
        <w:t xml:space="preserve"> </w:t>
      </w:r>
      <w:r w:rsidRPr="00C50E94">
        <w:t>et</w:t>
      </w:r>
      <w:r w:rsidRPr="00C50E94">
        <w:rPr>
          <w:vertAlign w:val="subscript"/>
        </w:rPr>
        <w:t xml:space="preserve"> </w:t>
      </w:r>
      <w:r w:rsidRPr="00C50E94">
        <w:rPr>
          <w:szCs w:val="24"/>
        </w:rPr>
        <w:t>t</w:t>
      </w:r>
      <w:r w:rsidRPr="00C50E94">
        <w:rPr>
          <w:szCs w:val="24"/>
          <w:vertAlign w:val="subscript"/>
        </w:rPr>
        <w:t xml:space="preserve">critique. </w:t>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r w:rsidRPr="00C50E94">
        <w:rPr>
          <w:szCs w:val="24"/>
          <w:vertAlign w:val="subscript"/>
        </w:rPr>
        <w:tab/>
      </w:r>
    </w:p>
    <w:p w:rsidR="00C50E94" w:rsidRPr="00644271" w:rsidRDefault="00E67210" w:rsidP="00166A06">
      <w:pPr>
        <w:pStyle w:val="Titre6"/>
        <w:numPr>
          <w:ilvl w:val="0"/>
          <w:numId w:val="61"/>
        </w:numPr>
      </w:pPr>
      <w:bookmarkStart w:id="580" w:name="_Toc454222350"/>
      <w:r>
        <w:t xml:space="preserve">Règles de </w:t>
      </w:r>
      <w:bookmarkEnd w:id="580"/>
      <w:r>
        <w:t>d</w:t>
      </w:r>
      <w:r w:rsidRPr="00644271">
        <w:t>écision</w:t>
      </w:r>
      <w:r w:rsidR="00C50E94" w:rsidRPr="00644271">
        <w:t xml:space="preserve"> </w:t>
      </w:r>
    </w:p>
    <w:p w:rsidR="00C50E94" w:rsidRPr="00C50E94" w:rsidRDefault="00C50E94" w:rsidP="00F13E8A">
      <w:pPr>
        <w:numPr>
          <w:ilvl w:val="0"/>
          <w:numId w:val="37"/>
        </w:numPr>
        <w:contextualSpacing/>
      </w:pPr>
      <w:r w:rsidRPr="00C50E94">
        <w:t>Pour la comparaison des ordonnées à l’origine des droites D</w:t>
      </w:r>
      <w:r w:rsidRPr="00C50E94">
        <w:rPr>
          <w:vertAlign w:val="subscript"/>
        </w:rPr>
        <w:t>i</w:t>
      </w:r>
      <w:r w:rsidRPr="00C50E94">
        <w:t xml:space="preserve"> et D</w:t>
      </w:r>
      <w:r w:rsidRPr="00C50E94">
        <w:rPr>
          <w:vertAlign w:val="subscript"/>
        </w:rPr>
        <w:t xml:space="preserve">j </w:t>
      </w:r>
      <w:r w:rsidRPr="00C50E94">
        <w:t>:</w:t>
      </w:r>
    </w:p>
    <w:p w:rsidR="00C50E94" w:rsidRPr="00C50E94" w:rsidRDefault="00C50E94" w:rsidP="00F13E8A">
      <w:pPr>
        <w:numPr>
          <w:ilvl w:val="0"/>
          <w:numId w:val="47"/>
        </w:numPr>
        <w:contextualSpacing/>
      </w:pPr>
      <w:r w:rsidRPr="00C50E94">
        <w:t xml:space="preserve">Si </w:t>
      </w:r>
      <w:r w:rsidRPr="00C50E94">
        <w:rPr>
          <w:b/>
          <w:szCs w:val="24"/>
        </w:rPr>
        <w:t>t</w:t>
      </w:r>
      <w:r w:rsidRPr="00C50E94">
        <w:rPr>
          <w:b/>
          <w:szCs w:val="24"/>
          <w:vertAlign w:val="subscript"/>
        </w:rPr>
        <w:t xml:space="preserve">a </w:t>
      </w:r>
      <w:r w:rsidRPr="00C50E94">
        <w:rPr>
          <w:rFonts w:cs="Times New Roman"/>
          <w:b/>
          <w:szCs w:val="24"/>
        </w:rPr>
        <w:t>˂</w:t>
      </w:r>
      <w:r w:rsidRPr="00C50E94">
        <w:rPr>
          <w:b/>
          <w:szCs w:val="24"/>
        </w:rPr>
        <w:t xml:space="preserve"> t</w:t>
      </w:r>
      <w:r w:rsidRPr="00C50E94">
        <w:rPr>
          <w:b/>
          <w:szCs w:val="24"/>
          <w:vertAlign w:val="subscript"/>
        </w:rPr>
        <w:t>critique</w:t>
      </w:r>
      <w:r w:rsidRPr="00C50E94">
        <w:t xml:space="preserve"> lue dans la table de Student au risque d'erreur, α=1%, avec N</w:t>
      </w:r>
      <w:r w:rsidRPr="00C50E94">
        <w:rPr>
          <w:vertAlign w:val="subscript"/>
        </w:rPr>
        <w:t>1</w:t>
      </w:r>
      <w:r w:rsidRPr="00C50E94">
        <w:t>+N</w:t>
      </w:r>
      <w:r w:rsidRPr="00C50E94">
        <w:rPr>
          <w:vertAlign w:val="subscript"/>
        </w:rPr>
        <w:t>2</w:t>
      </w:r>
      <w:r w:rsidRPr="00C50E94">
        <w:t>-4 degré de liberté, alors les deux ordonnées à l’origine ne sont pas significativement différentes (test non significatif).</w:t>
      </w:r>
      <w:r w:rsidRPr="00C50E94">
        <w:tab/>
      </w:r>
      <w:r w:rsidRPr="00C50E94">
        <w:tab/>
      </w:r>
    </w:p>
    <w:p w:rsidR="00C50E94" w:rsidRDefault="00C50E94" w:rsidP="00F13E8A">
      <w:pPr>
        <w:numPr>
          <w:ilvl w:val="0"/>
          <w:numId w:val="47"/>
        </w:numPr>
        <w:contextualSpacing/>
      </w:pPr>
      <w:r w:rsidRPr="00C50E94">
        <w:t xml:space="preserve">Si </w:t>
      </w:r>
      <w:r w:rsidRPr="00C50E94">
        <w:rPr>
          <w:b/>
          <w:szCs w:val="24"/>
        </w:rPr>
        <w:t>t</w:t>
      </w:r>
      <w:r w:rsidRPr="00C50E94">
        <w:rPr>
          <w:b/>
          <w:szCs w:val="24"/>
          <w:vertAlign w:val="subscript"/>
        </w:rPr>
        <w:t xml:space="preserve">a </w:t>
      </w:r>
      <w:r w:rsidRPr="00C50E94">
        <w:rPr>
          <w:rFonts w:cs="Times New Roman"/>
          <w:b/>
          <w:szCs w:val="24"/>
        </w:rPr>
        <w:t>&gt;</w:t>
      </w:r>
      <w:r w:rsidRPr="00C50E94">
        <w:rPr>
          <w:b/>
          <w:bCs/>
          <w:szCs w:val="24"/>
        </w:rPr>
        <w:t xml:space="preserve"> </w:t>
      </w:r>
      <w:r w:rsidRPr="00C50E94">
        <w:rPr>
          <w:b/>
          <w:szCs w:val="24"/>
        </w:rPr>
        <w:t>t</w:t>
      </w:r>
      <w:r w:rsidRPr="00C50E94">
        <w:rPr>
          <w:b/>
          <w:szCs w:val="24"/>
          <w:vertAlign w:val="subscript"/>
        </w:rPr>
        <w:t>critique</w:t>
      </w:r>
      <w:r w:rsidRPr="00C50E94">
        <w:t xml:space="preserve"> lue dans la table de Student au risque d’erreur, α=1% avec N</w:t>
      </w:r>
      <w:r w:rsidRPr="00C50E94">
        <w:rPr>
          <w:vertAlign w:val="subscript"/>
        </w:rPr>
        <w:t>1</w:t>
      </w:r>
      <w:r w:rsidRPr="00C50E94">
        <w:t>+N</w:t>
      </w:r>
      <w:r w:rsidRPr="00C50E94">
        <w:rPr>
          <w:vertAlign w:val="subscript"/>
        </w:rPr>
        <w:t>2</w:t>
      </w:r>
      <w:r w:rsidRPr="00C50E94">
        <w:t>-4 degré</w:t>
      </w:r>
      <w:r w:rsidRPr="00C50E94">
        <w:rPr>
          <w:rFonts w:cs="Times New Roman"/>
        </w:rPr>
        <w:t xml:space="preserve"> </w:t>
      </w:r>
      <w:r w:rsidRPr="00C50E94">
        <w:t>de liberté, alors les deux ordonnées à l’origine sont significativement différentes (test significatif).</w:t>
      </w:r>
    </w:p>
    <w:p w:rsidR="003415EA" w:rsidRPr="00C50E94" w:rsidRDefault="003415EA" w:rsidP="003415EA">
      <w:pPr>
        <w:contextualSpacing/>
      </w:pPr>
    </w:p>
    <w:p w:rsidR="00C50E94" w:rsidRPr="00C50E94" w:rsidRDefault="00C50E94" w:rsidP="00F13E8A">
      <w:pPr>
        <w:numPr>
          <w:ilvl w:val="0"/>
          <w:numId w:val="37"/>
        </w:numPr>
        <w:contextualSpacing/>
      </w:pPr>
      <w:r w:rsidRPr="00C50E94">
        <w:t>Pour la comparaison des pentes des droites D</w:t>
      </w:r>
      <w:r w:rsidRPr="00C50E94">
        <w:rPr>
          <w:vertAlign w:val="subscript"/>
        </w:rPr>
        <w:t>i</w:t>
      </w:r>
      <w:r w:rsidRPr="00C50E94">
        <w:t xml:space="preserve"> et D</w:t>
      </w:r>
      <w:r w:rsidRPr="00C50E94">
        <w:rPr>
          <w:vertAlign w:val="subscript"/>
        </w:rPr>
        <w:t>j</w:t>
      </w:r>
      <w:r w:rsidRPr="00C50E94">
        <w:rPr>
          <w:b/>
          <w:vertAlign w:val="subscript"/>
        </w:rPr>
        <w:t> </w:t>
      </w:r>
      <w:r w:rsidRPr="00C50E94">
        <w:t>:</w:t>
      </w:r>
    </w:p>
    <w:p w:rsidR="00C50E94" w:rsidRPr="00C50E94" w:rsidRDefault="00C50E94" w:rsidP="00F13E8A">
      <w:pPr>
        <w:numPr>
          <w:ilvl w:val="0"/>
          <w:numId w:val="46"/>
        </w:numPr>
        <w:contextualSpacing/>
      </w:pPr>
      <w:r w:rsidRPr="00C50E94">
        <w:t xml:space="preserve">Si </w:t>
      </w:r>
      <w:r w:rsidRPr="00C50E94">
        <w:rPr>
          <w:b/>
          <w:szCs w:val="24"/>
        </w:rPr>
        <w:t>t</w:t>
      </w:r>
      <w:r w:rsidRPr="00C50E94">
        <w:rPr>
          <w:b/>
          <w:szCs w:val="24"/>
          <w:vertAlign w:val="subscript"/>
        </w:rPr>
        <w:t xml:space="preserve">b </w:t>
      </w:r>
      <w:r w:rsidRPr="00C50E94">
        <w:rPr>
          <w:rFonts w:cs="Times New Roman"/>
          <w:b/>
          <w:szCs w:val="24"/>
        </w:rPr>
        <w:t xml:space="preserve">˂ </w:t>
      </w:r>
      <w:r w:rsidRPr="00C50E94">
        <w:rPr>
          <w:b/>
          <w:szCs w:val="24"/>
        </w:rPr>
        <w:t>t</w:t>
      </w:r>
      <w:r w:rsidRPr="00C50E94">
        <w:rPr>
          <w:b/>
          <w:szCs w:val="24"/>
          <w:vertAlign w:val="subscript"/>
        </w:rPr>
        <w:t>critique</w:t>
      </w:r>
      <w:r w:rsidRPr="00C50E94">
        <w:t xml:space="preserve"> lue dans la table de Student au risque d'erreur, α=1%, avec N</w:t>
      </w:r>
      <w:r w:rsidRPr="00C50E94">
        <w:rPr>
          <w:vertAlign w:val="subscript"/>
        </w:rPr>
        <w:t>1</w:t>
      </w:r>
      <w:r w:rsidRPr="00C50E94">
        <w:t>+N</w:t>
      </w:r>
      <w:r w:rsidRPr="00C50E94">
        <w:rPr>
          <w:vertAlign w:val="subscript"/>
        </w:rPr>
        <w:t>2</w:t>
      </w:r>
      <w:r w:rsidRPr="00C50E94">
        <w:t>-4 degré de liberté, alors les deux pentes ne sont pas significativement différentes (test non significatif).</w:t>
      </w:r>
    </w:p>
    <w:p w:rsidR="00C50E94" w:rsidRDefault="00C50E94" w:rsidP="00F13E8A">
      <w:pPr>
        <w:numPr>
          <w:ilvl w:val="0"/>
          <w:numId w:val="46"/>
        </w:numPr>
        <w:contextualSpacing/>
      </w:pPr>
      <w:r w:rsidRPr="00C50E94">
        <w:t xml:space="preserve">Si </w:t>
      </w:r>
      <w:r w:rsidRPr="00C50E94">
        <w:rPr>
          <w:b/>
          <w:szCs w:val="24"/>
        </w:rPr>
        <w:t>t</w:t>
      </w:r>
      <w:r w:rsidRPr="00C50E94">
        <w:rPr>
          <w:b/>
          <w:szCs w:val="24"/>
          <w:vertAlign w:val="subscript"/>
        </w:rPr>
        <w:t xml:space="preserve">b </w:t>
      </w:r>
      <w:r w:rsidRPr="00C50E94">
        <w:rPr>
          <w:rFonts w:cs="Times New Roman"/>
          <w:b/>
          <w:szCs w:val="24"/>
        </w:rPr>
        <w:t>&gt;</w:t>
      </w:r>
      <w:r w:rsidRPr="00C50E94">
        <w:rPr>
          <w:b/>
          <w:bCs/>
          <w:szCs w:val="24"/>
        </w:rPr>
        <w:t xml:space="preserve"> </w:t>
      </w:r>
      <w:r w:rsidRPr="00C50E94">
        <w:rPr>
          <w:b/>
          <w:szCs w:val="24"/>
        </w:rPr>
        <w:t>t</w:t>
      </w:r>
      <w:r w:rsidRPr="00C50E94">
        <w:rPr>
          <w:b/>
          <w:szCs w:val="24"/>
          <w:vertAlign w:val="subscript"/>
        </w:rPr>
        <w:t>critique</w:t>
      </w:r>
      <w:r w:rsidRPr="00C50E94">
        <w:t xml:space="preserve"> lue dans la table de Student au risque d'erreur, α=1%, avec N</w:t>
      </w:r>
      <w:r w:rsidRPr="00C50E94">
        <w:rPr>
          <w:vertAlign w:val="subscript"/>
        </w:rPr>
        <w:t>1</w:t>
      </w:r>
      <w:r w:rsidRPr="00C50E94">
        <w:t>+N</w:t>
      </w:r>
      <w:r w:rsidRPr="00C50E94">
        <w:rPr>
          <w:vertAlign w:val="subscript"/>
        </w:rPr>
        <w:t>2</w:t>
      </w:r>
      <w:r w:rsidRPr="00C50E94">
        <w:t>-4 degré</w:t>
      </w:r>
      <w:r w:rsidRPr="00C50E94">
        <w:rPr>
          <w:rFonts w:cs="Times New Roman"/>
        </w:rPr>
        <w:t xml:space="preserve"> </w:t>
      </w:r>
      <w:r w:rsidRPr="00C50E94">
        <w:t>de liberté, alors les deux pentes sont significativement différentes (test significatif).</w:t>
      </w:r>
    </w:p>
    <w:p w:rsidR="000C5917" w:rsidRDefault="000C5917" w:rsidP="000C5917">
      <w:pPr>
        <w:contextualSpacing/>
      </w:pPr>
    </w:p>
    <w:p w:rsidR="000C5917" w:rsidRPr="00C50E94" w:rsidRDefault="000C5917" w:rsidP="000C5917">
      <w:pPr>
        <w:contextualSpacing/>
      </w:pPr>
    </w:p>
    <w:p w:rsidR="00C50E94" w:rsidRPr="00C50E94" w:rsidRDefault="00FC44DB" w:rsidP="00164DF1">
      <w:pPr>
        <w:pStyle w:val="Titre5"/>
        <w:ind w:left="708" w:firstLine="708"/>
      </w:pPr>
      <w:bookmarkStart w:id="581" w:name="_Toc454112158"/>
      <w:bookmarkStart w:id="582" w:name="_Toc454112352"/>
      <w:bookmarkStart w:id="583" w:name="_Toc454222351"/>
      <w:bookmarkStart w:id="584" w:name="_Toc454744987"/>
      <w:r w:rsidRPr="00A06EB3">
        <w:lastRenderedPageBreak/>
        <w:t>II.</w:t>
      </w:r>
      <w:r>
        <w:t>4</w:t>
      </w:r>
      <w:r w:rsidRPr="00C50E94">
        <w:t>.7.1.</w:t>
      </w:r>
      <w:r>
        <w:t>3</w:t>
      </w:r>
      <w:r w:rsidRPr="00C50E94">
        <w:t xml:space="preserve">. </w:t>
      </w:r>
      <w:r w:rsidR="00C50E94" w:rsidRPr="00C50E94">
        <w:t>Test de Fisher : Test de l'existence d'une pente significative</w:t>
      </w:r>
      <w:bookmarkEnd w:id="581"/>
      <w:bookmarkEnd w:id="582"/>
      <w:bookmarkEnd w:id="583"/>
      <w:bookmarkEnd w:id="584"/>
      <w:r w:rsidR="00C50E94" w:rsidRPr="00C50E94">
        <w:t xml:space="preserve">   </w:t>
      </w:r>
    </w:p>
    <w:p w:rsidR="00C50E94" w:rsidRPr="00644271" w:rsidRDefault="00C50E94" w:rsidP="00166A06">
      <w:pPr>
        <w:pStyle w:val="Titre6"/>
        <w:numPr>
          <w:ilvl w:val="0"/>
          <w:numId w:val="61"/>
        </w:numPr>
      </w:pPr>
      <w:bookmarkStart w:id="585" w:name="_Toc454222352"/>
      <w:r w:rsidRPr="00644271">
        <w:t>Principe de la méthode</w:t>
      </w:r>
      <w:bookmarkEnd w:id="585"/>
      <w:r w:rsidRPr="00644271">
        <w:t xml:space="preserve"> </w:t>
      </w:r>
    </w:p>
    <w:p w:rsidR="00C50E94" w:rsidRPr="00C50E94" w:rsidRDefault="00C50E94" w:rsidP="00C50E94">
      <w:pPr>
        <w:ind w:firstLine="708"/>
      </w:pPr>
      <w:r w:rsidRPr="00C50E94">
        <w:t>Le test de l'existence d'une pente significative consiste à comparer les variations dues à la régression et celles dues aux erreurs expérimentales et aux erreurs d'ajustement. Pour cela, il faut prouver que la pente de la droite, n'est pas seulement due à la variance résiduelle, mais que la droite possède une pente qui lui est propre et pour vérifier ce test il faut :</w:t>
      </w:r>
    </w:p>
    <w:p w:rsidR="00C50E94" w:rsidRPr="00C50E94" w:rsidRDefault="00C50E94" w:rsidP="00F13E8A">
      <w:pPr>
        <w:numPr>
          <w:ilvl w:val="0"/>
          <w:numId w:val="33"/>
        </w:numPr>
        <w:contextualSpacing/>
      </w:pPr>
      <w:r w:rsidRPr="00C50E94">
        <w:t>Calculer</w:t>
      </w:r>
      <w:r w:rsidRPr="00C50E94">
        <w:rPr>
          <w:position w:val="-12"/>
        </w:rPr>
        <w:object w:dxaOrig="300" w:dyaOrig="380">
          <v:shape id="_x0000_i1047" type="#_x0000_t75" style="width:15pt;height:19.5pt" o:ole="">
            <v:imagedata r:id="rId70" o:title=""/>
          </v:shape>
          <o:OLEObject Type="Embed" ProgID="Equation.DSMT4" ShapeID="_x0000_i1047" DrawAspect="Content" ObjectID="_1528500642" r:id="rId71"/>
        </w:object>
      </w:r>
      <w:r w:rsidRPr="00C50E94">
        <w:rPr>
          <w:b/>
        </w:rPr>
        <w:t>,</w:t>
      </w:r>
      <w:r w:rsidRPr="00C50E94">
        <w:rPr>
          <w:b/>
          <w:vertAlign w:val="superscript"/>
        </w:rPr>
        <w:t xml:space="preserve"> </w:t>
      </w:r>
      <w:r w:rsidRPr="00C50E94">
        <w:t xml:space="preserve">la variance due à la régression linéaire. </w:t>
      </w:r>
    </w:p>
    <w:p w:rsidR="00C50E94" w:rsidRPr="00C50E94" w:rsidRDefault="00C50E94" w:rsidP="00F13E8A">
      <w:pPr>
        <w:numPr>
          <w:ilvl w:val="0"/>
          <w:numId w:val="33"/>
        </w:numPr>
        <w:contextualSpacing/>
      </w:pPr>
      <w:r w:rsidRPr="00C50E94">
        <w:t>Calculer</w:t>
      </w:r>
      <w:r w:rsidRPr="00C50E94">
        <w:rPr>
          <w:position w:val="-12"/>
        </w:rPr>
        <w:object w:dxaOrig="300" w:dyaOrig="380">
          <v:shape id="_x0000_i1048" type="#_x0000_t75" style="width:15pt;height:19.5pt" o:ole="">
            <v:imagedata r:id="rId72" o:title=""/>
          </v:shape>
          <o:OLEObject Type="Embed" ProgID="Equation.DSMT4" ShapeID="_x0000_i1048" DrawAspect="Content" ObjectID="_1528500643" r:id="rId73"/>
        </w:object>
      </w:r>
      <w:r w:rsidRPr="00C50E94">
        <w:rPr>
          <w:b/>
        </w:rPr>
        <w:t>,</w:t>
      </w:r>
      <w:r w:rsidRPr="00C50E94">
        <w:rPr>
          <w:b/>
          <w:vertAlign w:val="superscript"/>
        </w:rPr>
        <w:t xml:space="preserve"> </w:t>
      </w:r>
      <w:r w:rsidRPr="00C50E94">
        <w:t>la variance résiduelle, qui représente la différence entre la valeur théorique et la valeur réelle.</w:t>
      </w:r>
    </w:p>
    <w:p w:rsidR="00C50E94" w:rsidRPr="00C50E94" w:rsidRDefault="00C50E94" w:rsidP="00F13E8A">
      <w:pPr>
        <w:numPr>
          <w:ilvl w:val="0"/>
          <w:numId w:val="33"/>
        </w:numPr>
        <w:contextualSpacing/>
      </w:pPr>
      <w:r w:rsidRPr="00C50E94">
        <w:t xml:space="preserve">Calculer le critère </w:t>
      </w:r>
      <w:r w:rsidRPr="00C50E94">
        <w:rPr>
          <w:szCs w:val="24"/>
        </w:rPr>
        <w:t>F</w:t>
      </w:r>
      <w:r w:rsidRPr="00C50E94">
        <w:rPr>
          <w:szCs w:val="24"/>
          <w:vertAlign w:val="subscript"/>
        </w:rPr>
        <w:t>1</w:t>
      </w:r>
      <w:r w:rsidRPr="00C50E94">
        <w:rPr>
          <w:b/>
          <w:szCs w:val="24"/>
          <w:vertAlign w:val="subscript"/>
        </w:rPr>
        <w:t xml:space="preserve"> </w:t>
      </w:r>
      <w:r w:rsidRPr="00C50E94">
        <w:t>qui est une loi de Fisher donnée par la relation suivante :</w:t>
      </w:r>
    </w:p>
    <w:p w:rsidR="00C50E94" w:rsidRPr="00C50E94" w:rsidRDefault="00C50E94" w:rsidP="00C50E94">
      <w:pPr>
        <w:jc w:val="center"/>
      </w:pPr>
      <w:r w:rsidRPr="00C50E94">
        <w:rPr>
          <w:position w:val="-30"/>
        </w:rPr>
        <w:object w:dxaOrig="800" w:dyaOrig="720">
          <v:shape id="_x0000_i1049" type="#_x0000_t75" style="width:40.5pt;height:36pt" o:ole="">
            <v:imagedata r:id="rId74" o:title=""/>
          </v:shape>
          <o:OLEObject Type="Embed" ProgID="Equation.DSMT4" ShapeID="_x0000_i1049" DrawAspect="Content" ObjectID="_1528500644" r:id="rId75"/>
        </w:object>
      </w:r>
    </w:p>
    <w:p w:rsidR="00C50E94" w:rsidRPr="00C50E94" w:rsidRDefault="00C50E94" w:rsidP="00F13E8A">
      <w:pPr>
        <w:numPr>
          <w:ilvl w:val="0"/>
          <w:numId w:val="33"/>
        </w:numPr>
        <w:contextualSpacing/>
      </w:pPr>
      <w:r w:rsidRPr="00C50E94">
        <w:t>Lire la valeur critique de la table de Fisher au risque</w:t>
      </w:r>
      <w:r w:rsidRPr="00C50E94">
        <w:rPr>
          <w:rFonts w:ascii="TimesNewRoman,Bold" w:hAnsi="TimesNewRoman,Bold" w:cs="TimesNewRoman,Bold"/>
          <w:b/>
          <w:bCs/>
        </w:rPr>
        <w:t xml:space="preserve"> </w:t>
      </w:r>
      <w:r w:rsidRPr="00C50E94">
        <w:t xml:space="preserve">α=1%, </w:t>
      </w:r>
      <w:r w:rsidRPr="00C50E94">
        <w:rPr>
          <w:szCs w:val="24"/>
        </w:rPr>
        <w:t>F</w:t>
      </w:r>
      <w:r w:rsidRPr="00C50E94">
        <w:rPr>
          <w:szCs w:val="24"/>
          <w:vertAlign w:val="subscript"/>
        </w:rPr>
        <w:t>critique</w:t>
      </w:r>
      <w:r w:rsidRPr="00C50E94">
        <w:t>, F</w:t>
      </w:r>
      <w:r w:rsidRPr="00C50E94">
        <w:rPr>
          <w:vertAlign w:val="subscript"/>
        </w:rPr>
        <w:t xml:space="preserve"> </w:t>
      </w:r>
      <w:r w:rsidRPr="00C50E94">
        <w:rPr>
          <w:sz w:val="28"/>
          <w:szCs w:val="28"/>
          <w:vertAlign w:val="subscript"/>
        </w:rPr>
        <w:t>(</w:t>
      </w:r>
      <w:r w:rsidRPr="00C50E94">
        <w:rPr>
          <w:rFonts w:cs="Times New Roman"/>
          <w:sz w:val="28"/>
          <w:szCs w:val="28"/>
          <w:vertAlign w:val="subscript"/>
        </w:rPr>
        <w:t>α</w:t>
      </w:r>
      <w:r w:rsidRPr="00C50E94">
        <w:rPr>
          <w:sz w:val="28"/>
          <w:szCs w:val="28"/>
          <w:vertAlign w:val="subscript"/>
        </w:rPr>
        <w:t>, 1, N-2).</w:t>
      </w:r>
      <w:r w:rsidRPr="00C50E94">
        <w:rPr>
          <w:vertAlign w:val="subscript"/>
        </w:rPr>
        <w:t xml:space="preserve"> </w:t>
      </w:r>
    </w:p>
    <w:p w:rsidR="00C50E94" w:rsidRPr="00C50E94" w:rsidRDefault="00C50E94" w:rsidP="00F13E8A">
      <w:pPr>
        <w:numPr>
          <w:ilvl w:val="0"/>
          <w:numId w:val="33"/>
        </w:numPr>
        <w:contextualSpacing/>
      </w:pPr>
      <w:r w:rsidRPr="00C50E94">
        <w:t>Comparer F</w:t>
      </w:r>
      <w:r w:rsidRPr="00C50E94">
        <w:rPr>
          <w:vertAlign w:val="subscript"/>
        </w:rPr>
        <w:t>1</w:t>
      </w:r>
      <w:r w:rsidRPr="00C50E94">
        <w:t xml:space="preserve"> et F</w:t>
      </w:r>
      <w:r w:rsidRPr="00C50E94">
        <w:rPr>
          <w:vertAlign w:val="subscript"/>
        </w:rPr>
        <w:t>critique</w:t>
      </w:r>
      <w:r w:rsidRPr="00C50E94">
        <w:t>.</w:t>
      </w:r>
      <w:r w:rsidRPr="00C50E94">
        <w:tab/>
      </w:r>
      <w:r w:rsidRPr="00C50E94">
        <w:tab/>
      </w:r>
    </w:p>
    <w:p w:rsidR="00C50E94" w:rsidRPr="00644271" w:rsidRDefault="00E67210" w:rsidP="00166A06">
      <w:pPr>
        <w:pStyle w:val="Titre6"/>
        <w:numPr>
          <w:ilvl w:val="0"/>
          <w:numId w:val="61"/>
        </w:numPr>
      </w:pPr>
      <w:bookmarkStart w:id="586" w:name="_Toc454222353"/>
      <w:r>
        <w:t xml:space="preserve">Règle de </w:t>
      </w:r>
      <w:bookmarkEnd w:id="586"/>
      <w:r>
        <w:t>d</w:t>
      </w:r>
      <w:r w:rsidRPr="00644271">
        <w:t>écision</w:t>
      </w:r>
      <w:r w:rsidR="00C50E94" w:rsidRPr="00644271">
        <w:t xml:space="preserve"> </w:t>
      </w:r>
    </w:p>
    <w:p w:rsidR="00C50E94" w:rsidRPr="00C50E94" w:rsidRDefault="00C50E94" w:rsidP="00F13E8A">
      <w:pPr>
        <w:numPr>
          <w:ilvl w:val="0"/>
          <w:numId w:val="45"/>
        </w:numPr>
        <w:contextualSpacing/>
        <w:rPr>
          <w:rFonts w:cs="Times New Roman"/>
        </w:rPr>
      </w:pPr>
      <w:r w:rsidRPr="00C50E94">
        <w:t xml:space="preserve">Si </w:t>
      </w:r>
      <w:r w:rsidRPr="00C50E94">
        <w:rPr>
          <w:b/>
          <w:szCs w:val="24"/>
        </w:rPr>
        <w:t>F</w:t>
      </w:r>
      <w:r w:rsidRPr="00C50E94">
        <w:rPr>
          <w:b/>
          <w:szCs w:val="24"/>
          <w:vertAlign w:val="subscript"/>
        </w:rPr>
        <w:t>1</w:t>
      </w:r>
      <w:r w:rsidRPr="00C50E94">
        <w:rPr>
          <w:b/>
          <w:szCs w:val="24"/>
        </w:rPr>
        <w:t xml:space="preserve"> </w:t>
      </w:r>
      <w:r w:rsidRPr="00C50E94">
        <w:rPr>
          <w:rFonts w:cs="Times New Roman"/>
          <w:b/>
          <w:szCs w:val="24"/>
        </w:rPr>
        <w:t>&gt;</w:t>
      </w:r>
      <w:r w:rsidRPr="00C50E94">
        <w:rPr>
          <w:b/>
          <w:szCs w:val="24"/>
        </w:rPr>
        <w:t xml:space="preserve"> F</w:t>
      </w:r>
      <w:r w:rsidRPr="00C50E94">
        <w:rPr>
          <w:b/>
          <w:szCs w:val="24"/>
          <w:vertAlign w:val="subscript"/>
        </w:rPr>
        <w:t>critique</w:t>
      </w:r>
      <w:r w:rsidRPr="00C50E94">
        <w:t xml:space="preserve"> lue dans la table de Fisher au risque d'erreur, α=1%, avec 1 degré de liberté de la variation due à la régression linéaire et N-2 degré de liberté de la variance résiduelle, il est possible de conclure</w:t>
      </w:r>
      <w:r w:rsidRPr="00C50E94">
        <w:rPr>
          <w:rFonts w:cs="Times New Roman"/>
          <w:color w:val="000000"/>
          <w:szCs w:val="24"/>
        </w:rPr>
        <w:t xml:space="preserve"> l’existence d’une pente significative.</w:t>
      </w:r>
      <w:r w:rsidRPr="00C50E94">
        <w:tab/>
      </w:r>
    </w:p>
    <w:p w:rsidR="00DF054D" w:rsidRPr="006E43C5" w:rsidRDefault="00C50E94" w:rsidP="00F13E8A">
      <w:pPr>
        <w:numPr>
          <w:ilvl w:val="0"/>
          <w:numId w:val="45"/>
        </w:numPr>
        <w:contextualSpacing/>
        <w:rPr>
          <w:rFonts w:cs="Times New Roman"/>
        </w:rPr>
      </w:pPr>
      <w:r w:rsidRPr="00C50E94">
        <w:t xml:space="preserve">Si </w:t>
      </w:r>
      <w:r w:rsidRPr="00C50E94">
        <w:rPr>
          <w:b/>
          <w:szCs w:val="24"/>
        </w:rPr>
        <w:t>F</w:t>
      </w:r>
      <w:r w:rsidRPr="00C50E94">
        <w:rPr>
          <w:b/>
          <w:szCs w:val="24"/>
          <w:vertAlign w:val="subscript"/>
        </w:rPr>
        <w:t xml:space="preserve">1 </w:t>
      </w:r>
      <w:r w:rsidRPr="00C50E94">
        <w:rPr>
          <w:rFonts w:cs="Times New Roman"/>
          <w:b/>
          <w:szCs w:val="24"/>
        </w:rPr>
        <w:t xml:space="preserve">≤ </w:t>
      </w:r>
      <w:r w:rsidRPr="00C50E94">
        <w:rPr>
          <w:b/>
          <w:szCs w:val="24"/>
        </w:rPr>
        <w:t>F</w:t>
      </w:r>
      <w:r w:rsidRPr="00C50E94">
        <w:rPr>
          <w:b/>
          <w:szCs w:val="24"/>
          <w:vertAlign w:val="subscript"/>
        </w:rPr>
        <w:t>critique</w:t>
      </w:r>
      <w:r w:rsidRPr="00C50E94">
        <w:t xml:space="preserve"> lue dans la table de Fisher au risque d’erreur, α=1%, avec 1 degré de liberté de la variation due à la régression linéaire et N-2 degré de liberté de la variance résiduelle, il est possible de conclure qu'i</w:t>
      </w:r>
      <w:r w:rsidR="00DF054D">
        <w:t>l n'y a pas dépendance linéaire.</w:t>
      </w:r>
    </w:p>
    <w:p w:rsidR="00C50E94" w:rsidRPr="00DF054D" w:rsidRDefault="00EF0428" w:rsidP="00F77988">
      <w:pPr>
        <w:pStyle w:val="Titre4"/>
        <w:ind w:left="433" w:firstLine="348"/>
      </w:pPr>
      <w:bookmarkStart w:id="587" w:name="_Toc454112159"/>
      <w:bookmarkStart w:id="588" w:name="_Toc454112353"/>
      <w:bookmarkStart w:id="589" w:name="_Toc454222354"/>
      <w:bookmarkStart w:id="590" w:name="_Toc454744988"/>
      <w:r>
        <w:t>I</w:t>
      </w:r>
      <w:r w:rsidR="009D2138" w:rsidRPr="00DF054D">
        <w:t>I.4.7.</w:t>
      </w:r>
      <w:r w:rsidR="00DF054D" w:rsidRPr="00DF054D">
        <w:t>2</w:t>
      </w:r>
      <w:r w:rsidR="009D2138" w:rsidRPr="00DF054D">
        <w:t xml:space="preserve">. </w:t>
      </w:r>
      <w:r w:rsidR="00DF054D" w:rsidRPr="00DF054D">
        <w:t>Fidélité</w:t>
      </w:r>
      <w:bookmarkEnd w:id="587"/>
      <w:bookmarkEnd w:id="588"/>
      <w:bookmarkEnd w:id="589"/>
      <w:bookmarkEnd w:id="590"/>
    </w:p>
    <w:p w:rsidR="00C50E94" w:rsidRPr="00C50E94" w:rsidRDefault="00DF054D" w:rsidP="00164DF1">
      <w:pPr>
        <w:pStyle w:val="Titre5"/>
        <w:ind w:left="1416"/>
        <w:rPr>
          <w:sz w:val="36"/>
          <w:szCs w:val="32"/>
        </w:rPr>
      </w:pPr>
      <w:bookmarkStart w:id="591" w:name="_Toc454112160"/>
      <w:bookmarkStart w:id="592" w:name="_Toc454112354"/>
      <w:bookmarkStart w:id="593" w:name="_Toc454222355"/>
      <w:bookmarkStart w:id="594" w:name="_Toc454744989"/>
      <w:r w:rsidRPr="00DF054D">
        <w:t>II.4.7.2</w:t>
      </w:r>
      <w:r>
        <w:t xml:space="preserve">.1. </w:t>
      </w:r>
      <w:r w:rsidR="00C50E94" w:rsidRPr="00DF054D">
        <w:t>Test d’homogénéité des variances : Test de Cochran</w:t>
      </w:r>
      <w:bookmarkEnd w:id="591"/>
      <w:bookmarkEnd w:id="592"/>
      <w:bookmarkEnd w:id="593"/>
      <w:bookmarkEnd w:id="594"/>
    </w:p>
    <w:p w:rsidR="00C50E94" w:rsidRDefault="00C50E94" w:rsidP="00C50E94">
      <w:pPr>
        <w:ind w:firstLine="708"/>
      </w:pPr>
      <w:r w:rsidRPr="00C50E94">
        <w:t>Avant de procéder au calcul de la fidélité intermédiaire, il faut appliquer le test de Cochran.</w:t>
      </w:r>
    </w:p>
    <w:p w:rsidR="000C5917" w:rsidRPr="00C50E94" w:rsidRDefault="000C5917" w:rsidP="00C50E94">
      <w:pPr>
        <w:ind w:firstLine="708"/>
      </w:pPr>
    </w:p>
    <w:p w:rsidR="00C50E94" w:rsidRPr="00C50E94" w:rsidRDefault="00EF0428" w:rsidP="00164DF1">
      <w:pPr>
        <w:pStyle w:val="Titre5"/>
        <w:ind w:left="708" w:firstLine="708"/>
      </w:pPr>
      <w:bookmarkStart w:id="595" w:name="_Toc454112161"/>
      <w:bookmarkStart w:id="596" w:name="_Toc454112355"/>
      <w:bookmarkStart w:id="597" w:name="_Toc454222356"/>
      <w:bookmarkStart w:id="598" w:name="_Toc454744990"/>
      <w:r>
        <w:lastRenderedPageBreak/>
        <w:t>I</w:t>
      </w:r>
      <w:r w:rsidR="00DF054D" w:rsidRPr="00DF054D">
        <w:t>I.4.7.2</w:t>
      </w:r>
      <w:r w:rsidR="00DF054D">
        <w:t xml:space="preserve">.2. </w:t>
      </w:r>
      <w:r w:rsidR="00C50E94" w:rsidRPr="00C50E94">
        <w:t>Évaluation de la fidélité</w:t>
      </w:r>
      <w:bookmarkEnd w:id="595"/>
      <w:bookmarkEnd w:id="596"/>
      <w:bookmarkEnd w:id="597"/>
      <w:bookmarkEnd w:id="598"/>
    </w:p>
    <w:p w:rsidR="00C50E94" w:rsidRPr="00C50E94" w:rsidRDefault="00C50E94" w:rsidP="00C50E94">
      <w:pPr>
        <w:ind w:firstLine="708"/>
      </w:pPr>
      <w:r w:rsidRPr="00C50E94">
        <w:t>La fidélité est déterminée par l’étude de la répétabilité et fidélité intermédiaire qui sont évaluées à l’aide du coefficient de variation de répétabilité CV</w:t>
      </w:r>
      <w:r w:rsidRPr="00C50E94">
        <w:rPr>
          <w:vertAlign w:val="subscript"/>
        </w:rPr>
        <w:t>r</w:t>
      </w:r>
      <w:r w:rsidRPr="00C50E94">
        <w:t xml:space="preserve"> et de fidélité intermédiaire CV</w:t>
      </w:r>
      <w:r w:rsidRPr="00C50E94">
        <w:rPr>
          <w:vertAlign w:val="subscript"/>
        </w:rPr>
        <w:t>R</w:t>
      </w:r>
      <w:r w:rsidRPr="00C50E94">
        <w:rPr>
          <w:b/>
        </w:rPr>
        <w:t xml:space="preserve"> </w:t>
      </w:r>
      <w:r w:rsidRPr="00C50E94">
        <w:t xml:space="preserve">sur les 6 injections de la solution de concentration 100 %. </w:t>
      </w:r>
      <w:r w:rsidRPr="00C50E94">
        <w:tab/>
      </w:r>
      <w:r w:rsidRPr="00C50E94">
        <w:tab/>
      </w:r>
      <w:r w:rsidRPr="00C50E94">
        <w:tab/>
      </w:r>
      <w:r w:rsidRPr="00C50E94">
        <w:tab/>
      </w:r>
      <w:r w:rsidRPr="00C50E94">
        <w:tab/>
      </w:r>
    </w:p>
    <w:p w:rsidR="00C50E94" w:rsidRPr="00C50E94" w:rsidRDefault="00C50E94" w:rsidP="008D36C5">
      <w:pPr>
        <w:numPr>
          <w:ilvl w:val="0"/>
          <w:numId w:val="44"/>
        </w:numPr>
        <w:contextualSpacing/>
      </w:pPr>
      <w:r w:rsidRPr="00C50E94">
        <w:t xml:space="preserve">Si le coefficient de variation de répétabilité et de fidélité intermédiaire est inférieur à 5%, </w:t>
      </w:r>
      <w:r w:rsidR="008D36C5">
        <w:t>nous pouvons</w:t>
      </w:r>
      <w:r w:rsidRPr="00C50E94">
        <w:t xml:space="preserve"> conclure que la méthode est fidèle.</w:t>
      </w:r>
      <w:r w:rsidRPr="00C50E94">
        <w:tab/>
      </w:r>
      <w:r w:rsidRPr="00C50E94">
        <w:tab/>
      </w:r>
    </w:p>
    <w:p w:rsidR="00C50E94" w:rsidRPr="00C50E94" w:rsidRDefault="00EF0428" w:rsidP="00F77988">
      <w:pPr>
        <w:pStyle w:val="Titre4"/>
        <w:ind w:left="360" w:firstLine="348"/>
      </w:pPr>
      <w:bookmarkStart w:id="599" w:name="_Toc454112162"/>
      <w:bookmarkStart w:id="600" w:name="_Toc454112356"/>
      <w:bookmarkStart w:id="601" w:name="_Toc454222357"/>
      <w:bookmarkStart w:id="602" w:name="_Toc454744991"/>
      <w:r>
        <w:t>I</w:t>
      </w:r>
      <w:r w:rsidR="00DF054D" w:rsidRPr="00A06EB3">
        <w:t>I.</w:t>
      </w:r>
      <w:r w:rsidR="00DF054D">
        <w:t>4.</w:t>
      </w:r>
      <w:r w:rsidR="00DF054D" w:rsidRPr="00C50E94">
        <w:t>7.</w:t>
      </w:r>
      <w:r w:rsidR="00DF054D">
        <w:t>3</w:t>
      </w:r>
      <w:r w:rsidR="00DF054D" w:rsidRPr="00C50E94">
        <w:t xml:space="preserve">. </w:t>
      </w:r>
      <w:r w:rsidR="00C50E94" w:rsidRPr="00C50E94">
        <w:t>L’exactitude</w:t>
      </w:r>
      <w:bookmarkEnd w:id="599"/>
      <w:bookmarkEnd w:id="600"/>
      <w:bookmarkEnd w:id="601"/>
      <w:bookmarkEnd w:id="602"/>
      <w:r w:rsidR="00C50E94" w:rsidRPr="00C50E94">
        <w:t xml:space="preserve"> </w:t>
      </w:r>
    </w:p>
    <w:p w:rsidR="00C50E94" w:rsidRPr="00C50E94" w:rsidRDefault="00DF054D" w:rsidP="00164DF1">
      <w:pPr>
        <w:pStyle w:val="Titre5"/>
        <w:ind w:left="708" w:firstLine="708"/>
      </w:pPr>
      <w:bookmarkStart w:id="603" w:name="_Toc454112163"/>
      <w:bookmarkStart w:id="604" w:name="_Toc454112357"/>
      <w:bookmarkStart w:id="605" w:name="_Toc454222358"/>
      <w:bookmarkStart w:id="606" w:name="_Toc454744992"/>
      <w:r w:rsidRPr="00A06EB3">
        <w:t>II.</w:t>
      </w:r>
      <w:r>
        <w:t>4.</w:t>
      </w:r>
      <w:r w:rsidRPr="00C50E94">
        <w:t>7.</w:t>
      </w:r>
      <w:r>
        <w:t>3</w:t>
      </w:r>
      <w:r w:rsidRPr="00C50E94">
        <w:t>.</w:t>
      </w:r>
      <w:r>
        <w:t>1.</w:t>
      </w:r>
      <w:r w:rsidRPr="00C50E94">
        <w:t xml:space="preserve"> </w:t>
      </w:r>
      <w:r w:rsidR="00C50E94" w:rsidRPr="00C50E94">
        <w:t>Calcul des recouvrements</w:t>
      </w:r>
      <w:bookmarkEnd w:id="603"/>
      <w:bookmarkEnd w:id="604"/>
      <w:bookmarkEnd w:id="605"/>
      <w:bookmarkEnd w:id="606"/>
      <w:r w:rsidR="00C50E94" w:rsidRPr="00C50E94">
        <w:t> </w:t>
      </w:r>
    </w:p>
    <w:p w:rsidR="00C50E94" w:rsidRPr="00C50E94" w:rsidRDefault="00C50E94" w:rsidP="00C50E94">
      <w:pPr>
        <w:ind w:firstLine="708"/>
        <w:jc w:val="left"/>
      </w:pPr>
      <w:r w:rsidRPr="00C50E94">
        <w:t xml:space="preserve">Il est tout d’abord nécessaire de calculer le taux de recouvrement pour chaque quantité trouvée en considérant comme système de référence la solution étalon 100% en appliquant cette formule : </w:t>
      </w:r>
      <w:r w:rsidRPr="00C50E94">
        <w:tab/>
      </w:r>
      <w:r w:rsidRPr="00C50E94">
        <w:tab/>
      </w:r>
      <w:r w:rsidRPr="00C50E94">
        <w:tab/>
      </w:r>
      <w:r w:rsidRPr="00C50E94">
        <w:rPr>
          <w:position w:val="-32"/>
        </w:rPr>
        <w:object w:dxaOrig="2220" w:dyaOrig="740">
          <v:shape id="_x0000_i1050" type="#_x0000_t75" style="width:111pt;height:36pt" o:ole="">
            <v:imagedata r:id="rId76" o:title=""/>
          </v:shape>
          <o:OLEObject Type="Embed" ProgID="Equation.DSMT4" ShapeID="_x0000_i1050" DrawAspect="Content" ObjectID="_1528500645" r:id="rId77"/>
        </w:object>
      </w:r>
    </w:p>
    <w:p w:rsidR="00C50E94" w:rsidRPr="00C50E94" w:rsidRDefault="00C50E94" w:rsidP="00C50E94">
      <w:pPr>
        <w:ind w:firstLine="708"/>
        <w:jc w:val="left"/>
      </w:pPr>
      <w:r w:rsidRPr="00C50E94">
        <w:t>Avec :</w:t>
      </w:r>
    </w:p>
    <w:p w:rsidR="00C50E94" w:rsidRPr="00C50E94" w:rsidRDefault="00C50E94" w:rsidP="00C50E94">
      <w:pPr>
        <w:ind w:left="708" w:firstLine="708"/>
        <w:jc w:val="left"/>
      </w:pPr>
      <w:r w:rsidRPr="00C50E94">
        <w:rPr>
          <w:position w:val="-14"/>
        </w:rPr>
        <w:object w:dxaOrig="279" w:dyaOrig="380">
          <v:shape id="_x0000_i1051" type="#_x0000_t75" style="width:15pt;height:19.5pt" o:ole="">
            <v:imagedata r:id="rId78" o:title=""/>
          </v:shape>
          <o:OLEObject Type="Embed" ProgID="Equation.DSMT4" ShapeID="_x0000_i1051" DrawAspect="Content" ObjectID="_1528500646" r:id="rId79"/>
        </w:object>
      </w:r>
      <w:r w:rsidRPr="00C50E94">
        <w:t> : La réponse observée</w:t>
      </w:r>
      <w:r w:rsidRPr="00C50E94">
        <w:tab/>
      </w:r>
      <w:r w:rsidRPr="00C50E94">
        <w:tab/>
      </w:r>
      <w:r w:rsidRPr="00C50E94">
        <w:tab/>
      </w:r>
      <w:r w:rsidRPr="00C50E94">
        <w:tab/>
      </w:r>
      <w:r w:rsidRPr="00C50E94">
        <w:tab/>
      </w:r>
      <w:r w:rsidRPr="00C50E94">
        <w:tab/>
      </w:r>
      <w:r w:rsidRPr="00C50E94">
        <w:tab/>
      </w:r>
      <w:r w:rsidRPr="00C50E94">
        <w:tab/>
      </w:r>
      <w:r w:rsidRPr="00C50E94">
        <w:rPr>
          <w:position w:val="-14"/>
        </w:rPr>
        <w:object w:dxaOrig="279" w:dyaOrig="380">
          <v:shape id="_x0000_i1052" type="#_x0000_t75" style="width:15pt;height:19.5pt" o:ole="">
            <v:imagedata r:id="rId80" o:title=""/>
          </v:shape>
          <o:OLEObject Type="Embed" ProgID="Equation.DSMT4" ShapeID="_x0000_i1052" DrawAspect="Content" ObjectID="_1528500647" r:id="rId81"/>
        </w:object>
      </w:r>
      <w:r w:rsidRPr="00C50E94">
        <w:t> : La concentration en principe actif</w:t>
      </w:r>
      <w:r w:rsidRPr="00C50E94">
        <w:tab/>
      </w:r>
      <w:r w:rsidRPr="00C50E94">
        <w:tab/>
      </w:r>
      <w:r w:rsidRPr="00C50E94">
        <w:tab/>
      </w:r>
      <w:r w:rsidRPr="00C50E94">
        <w:tab/>
      </w:r>
      <w:r w:rsidRPr="00C50E94">
        <w:tab/>
      </w:r>
      <w:r w:rsidRPr="00C50E94">
        <w:tab/>
      </w:r>
      <w:r w:rsidRPr="00C50E94">
        <w:rPr>
          <w:position w:val="-12"/>
        </w:rPr>
        <w:object w:dxaOrig="380" w:dyaOrig="360">
          <v:shape id="_x0000_i1053" type="#_x0000_t75" style="width:19.5pt;height:18.75pt" o:ole="">
            <v:imagedata r:id="rId82" o:title=""/>
          </v:shape>
          <o:OLEObject Type="Embed" ProgID="Equation.DSMT4" ShapeID="_x0000_i1053" DrawAspect="Content" ObjectID="_1528500648" r:id="rId83"/>
        </w:object>
      </w:r>
      <w:r w:rsidRPr="00C50E94">
        <w:t> : La concentration de la solution étalon 100%</w:t>
      </w:r>
      <w:r w:rsidRPr="00C50E94">
        <w:tab/>
      </w:r>
      <w:r w:rsidRPr="00C50E94">
        <w:tab/>
      </w:r>
      <w:r w:rsidRPr="00C50E94">
        <w:tab/>
      </w:r>
      <w:r w:rsidRPr="00C50E94">
        <w:tab/>
      </w:r>
      <w:r w:rsidRPr="00C50E94">
        <w:tab/>
      </w:r>
      <w:r w:rsidRPr="00C50E94">
        <w:rPr>
          <w:position w:val="-12"/>
        </w:rPr>
        <w:object w:dxaOrig="400" w:dyaOrig="360">
          <v:shape id="_x0000_i1054" type="#_x0000_t75" style="width:19.5pt;height:18.75pt" o:ole="">
            <v:imagedata r:id="rId84" o:title=""/>
          </v:shape>
          <o:OLEObject Type="Embed" ProgID="Equation.DSMT4" ShapeID="_x0000_i1054" DrawAspect="Content" ObjectID="_1528500649" r:id="rId85"/>
        </w:object>
      </w:r>
      <w:r w:rsidR="00551731">
        <w:t xml:space="preserve"> : </w:t>
      </w:r>
      <w:r w:rsidRPr="00C50E94">
        <w:t>La réponse observée pour solution étalon 100% en considérant la réponse moyenne des trois jours.</w:t>
      </w:r>
    </w:p>
    <w:p w:rsidR="00C50E94" w:rsidRPr="00C50E94" w:rsidRDefault="00C50E94" w:rsidP="00F13E8A">
      <w:pPr>
        <w:numPr>
          <w:ilvl w:val="0"/>
          <w:numId w:val="43"/>
        </w:numPr>
        <w:contextualSpacing/>
      </w:pPr>
      <w:r w:rsidRPr="00C50E94">
        <w:t xml:space="preserve">La méthode est exacte, si </w:t>
      </w:r>
      <w:r w:rsidRPr="00C50E94">
        <w:rPr>
          <w:position w:val="-14"/>
        </w:rPr>
        <w:object w:dxaOrig="279" w:dyaOrig="380">
          <v:shape id="_x0000_i1055" type="#_x0000_t75" style="width:15pt;height:18.75pt" o:ole="">
            <v:imagedata r:id="rId86" o:title=""/>
          </v:shape>
          <o:OLEObject Type="Embed" ProgID="Equation.DSMT4" ShapeID="_x0000_i1055" DrawAspect="Content" ObjectID="_1528500650" r:id="rId87"/>
        </w:object>
      </w:r>
      <w:r w:rsidRPr="00C50E94">
        <w:t xml:space="preserve">  est compris entre [95%-105%].</w:t>
      </w:r>
    </w:p>
    <w:p w:rsidR="00C50E94" w:rsidRPr="00C50E94" w:rsidRDefault="00EF0428" w:rsidP="00164DF1">
      <w:pPr>
        <w:pStyle w:val="Titre5"/>
        <w:ind w:left="708" w:firstLine="708"/>
        <w:rPr>
          <w:i w:val="0"/>
        </w:rPr>
      </w:pPr>
      <w:bookmarkStart w:id="607" w:name="_Toc454112164"/>
      <w:bookmarkStart w:id="608" w:name="_Toc454112358"/>
      <w:bookmarkStart w:id="609" w:name="_Toc454222359"/>
      <w:bookmarkStart w:id="610" w:name="_Toc454744993"/>
      <w:r>
        <w:t>I</w:t>
      </w:r>
      <w:r w:rsidR="00DF054D" w:rsidRPr="00A06EB3">
        <w:t>I.</w:t>
      </w:r>
      <w:r w:rsidR="00DF054D">
        <w:t>4.</w:t>
      </w:r>
      <w:r w:rsidR="00DF054D" w:rsidRPr="00C50E94">
        <w:t>7.</w:t>
      </w:r>
      <w:r w:rsidR="00DF054D">
        <w:t>3</w:t>
      </w:r>
      <w:r w:rsidR="00DF054D" w:rsidRPr="00C50E94">
        <w:t>.</w:t>
      </w:r>
      <w:r w:rsidR="00DF054D">
        <w:t>2.</w:t>
      </w:r>
      <w:r w:rsidR="00DF054D" w:rsidRPr="00C50E94">
        <w:t xml:space="preserve"> </w:t>
      </w:r>
      <w:r w:rsidR="00C50E94" w:rsidRPr="00C50E94">
        <w:rPr>
          <w:i w:val="0"/>
        </w:rPr>
        <w:t>Test d’homogénéité des variances : Test de Cochran</w:t>
      </w:r>
      <w:bookmarkEnd w:id="607"/>
      <w:bookmarkEnd w:id="608"/>
      <w:bookmarkEnd w:id="609"/>
      <w:bookmarkEnd w:id="610"/>
    </w:p>
    <w:p w:rsidR="00DF054D" w:rsidRPr="00C50E94" w:rsidRDefault="00551731" w:rsidP="00551731">
      <w:pPr>
        <w:ind w:firstLine="708"/>
      </w:pPr>
      <w:r>
        <w:t>Nous</w:t>
      </w:r>
      <w:r w:rsidR="00C50E94" w:rsidRPr="00C50E94">
        <w:t xml:space="preserve"> </w:t>
      </w:r>
      <w:r w:rsidRPr="00C50E94">
        <w:t>vérifions</w:t>
      </w:r>
      <w:r w:rsidR="00C50E94" w:rsidRPr="00C50E94">
        <w:t xml:space="preserve"> l’homogénéité des variances des recouvrements par l'utilisation de test de Cochran.</w:t>
      </w:r>
    </w:p>
    <w:p w:rsidR="00C50E94" w:rsidRPr="00C50E94" w:rsidRDefault="00DF054D" w:rsidP="00164DF1">
      <w:pPr>
        <w:pStyle w:val="Titre5"/>
        <w:ind w:left="708" w:firstLine="708"/>
      </w:pPr>
      <w:bookmarkStart w:id="611" w:name="_Toc454112165"/>
      <w:bookmarkStart w:id="612" w:name="_Toc454112359"/>
      <w:bookmarkStart w:id="613" w:name="_Toc454222360"/>
      <w:bookmarkStart w:id="614" w:name="_Toc454744994"/>
      <w:r w:rsidRPr="00A06EB3">
        <w:t>II.</w:t>
      </w:r>
      <w:r>
        <w:t>4.</w:t>
      </w:r>
      <w:r w:rsidRPr="00C50E94">
        <w:t>7.</w:t>
      </w:r>
      <w:r>
        <w:t>3</w:t>
      </w:r>
      <w:r w:rsidRPr="00C50E94">
        <w:t>.</w:t>
      </w:r>
      <w:r>
        <w:t>3.</w:t>
      </w:r>
      <w:r w:rsidRPr="00C50E94">
        <w:t xml:space="preserve"> </w:t>
      </w:r>
      <w:r w:rsidR="00C50E94" w:rsidRPr="00C50E94">
        <w:t>Test de validité des moyennes</w:t>
      </w:r>
      <w:bookmarkEnd w:id="611"/>
      <w:bookmarkEnd w:id="612"/>
      <w:bookmarkEnd w:id="613"/>
      <w:bookmarkEnd w:id="614"/>
      <w:r w:rsidR="00C50E94" w:rsidRPr="00C50E94">
        <w:t xml:space="preserve"> </w:t>
      </w:r>
    </w:p>
    <w:p w:rsidR="00C50E94" w:rsidRPr="00C50E94" w:rsidRDefault="00C50E94" w:rsidP="00166A06">
      <w:pPr>
        <w:pStyle w:val="Titre6"/>
        <w:numPr>
          <w:ilvl w:val="0"/>
          <w:numId w:val="61"/>
        </w:numPr>
      </w:pPr>
      <w:bookmarkStart w:id="615" w:name="_Toc454222361"/>
      <w:r w:rsidRPr="00C50E94">
        <w:t>Principe de la méthode</w:t>
      </w:r>
      <w:bookmarkEnd w:id="615"/>
      <w:r w:rsidRPr="00C50E94">
        <w:t xml:space="preserve"> </w:t>
      </w:r>
    </w:p>
    <w:p w:rsidR="00C50E94" w:rsidRDefault="00C50E94" w:rsidP="00C50E94">
      <w:pPr>
        <w:ind w:firstLine="360"/>
      </w:pPr>
      <w:r w:rsidRPr="00C50E94">
        <w:t>Ce test consiste à prouver que les moyennes des taux de recouvrement retrouvés sont homogènes, c'est-à-dire qu’elles varient peu d’un groupe à un autre en comparant la variance intergroupe</w:t>
      </w:r>
      <w:r w:rsidRPr="00C50E94">
        <w:rPr>
          <w:lang w:eastAsia="fr-FR"/>
        </w:rPr>
        <w:t xml:space="preserve"> </w:t>
      </w:r>
      <w:r w:rsidRPr="00C50E94">
        <w:t>et la variance intragroupe et pour vérifier ce test il faut :</w:t>
      </w:r>
    </w:p>
    <w:p w:rsidR="000C5917" w:rsidRPr="00C50E94" w:rsidRDefault="000C5917" w:rsidP="00C50E94">
      <w:pPr>
        <w:ind w:firstLine="360"/>
      </w:pPr>
    </w:p>
    <w:p w:rsidR="00C50E94" w:rsidRPr="00C50E94" w:rsidRDefault="00C50E94" w:rsidP="00F13E8A">
      <w:pPr>
        <w:numPr>
          <w:ilvl w:val="0"/>
          <w:numId w:val="32"/>
        </w:numPr>
        <w:contextualSpacing/>
      </w:pPr>
      <w:r w:rsidRPr="00C50E94">
        <w:lastRenderedPageBreak/>
        <w:t>Calculer la variance intergroupe</w:t>
      </w:r>
      <w:r w:rsidRPr="00C50E94">
        <w:rPr>
          <w:position w:val="-12"/>
        </w:rPr>
        <w:object w:dxaOrig="499" w:dyaOrig="380">
          <v:shape id="_x0000_i1056" type="#_x0000_t75" style="width:24.75pt;height:19.5pt" o:ole="">
            <v:imagedata r:id="rId88" o:title=""/>
          </v:shape>
          <o:OLEObject Type="Embed" ProgID="Equation.DSMT4" ShapeID="_x0000_i1056" DrawAspect="Content" ObjectID="_1528500651" r:id="rId89"/>
        </w:object>
      </w:r>
      <w:r w:rsidRPr="00C50E94">
        <w:t>.</w:t>
      </w:r>
    </w:p>
    <w:p w:rsidR="00C50E94" w:rsidRDefault="00C50E94" w:rsidP="00F13E8A">
      <w:pPr>
        <w:numPr>
          <w:ilvl w:val="0"/>
          <w:numId w:val="32"/>
        </w:numPr>
        <w:contextualSpacing/>
      </w:pPr>
      <w:r w:rsidRPr="00C50E94">
        <w:t>Calculer la variance intragroupe</w:t>
      </w:r>
      <w:r w:rsidRPr="00C50E94">
        <w:rPr>
          <w:position w:val="-12"/>
        </w:rPr>
        <w:object w:dxaOrig="460" w:dyaOrig="380">
          <v:shape id="_x0000_i1057" type="#_x0000_t75" style="width:22.5pt;height:19.5pt" o:ole="">
            <v:imagedata r:id="rId90" o:title=""/>
          </v:shape>
          <o:OLEObject Type="Embed" ProgID="Equation.DSMT4" ShapeID="_x0000_i1057" DrawAspect="Content" ObjectID="_1528500652" r:id="rId91"/>
        </w:object>
      </w:r>
      <w:r w:rsidRPr="00C50E94">
        <w:t>.</w:t>
      </w:r>
    </w:p>
    <w:p w:rsidR="000C5917" w:rsidRDefault="000C5917" w:rsidP="000C5917">
      <w:pPr>
        <w:contextualSpacing/>
      </w:pPr>
    </w:p>
    <w:p w:rsidR="000C5917" w:rsidRPr="00C50E94" w:rsidRDefault="000C5917" w:rsidP="000C5917">
      <w:pPr>
        <w:contextualSpacing/>
      </w:pPr>
    </w:p>
    <w:p w:rsidR="00C50E94" w:rsidRPr="00C50E94" w:rsidRDefault="00C50E94" w:rsidP="00F13E8A">
      <w:pPr>
        <w:numPr>
          <w:ilvl w:val="0"/>
          <w:numId w:val="32"/>
        </w:numPr>
        <w:contextualSpacing/>
      </w:pPr>
      <w:r w:rsidRPr="00C50E94">
        <w:t xml:space="preserve">Calculer le critère </w:t>
      </w:r>
      <w:r w:rsidRPr="00C50E94">
        <w:rPr>
          <w:szCs w:val="24"/>
        </w:rPr>
        <w:t>F</w:t>
      </w:r>
      <w:r w:rsidRPr="00C50E94">
        <w:rPr>
          <w:szCs w:val="24"/>
          <w:vertAlign w:val="subscript"/>
        </w:rPr>
        <w:t>3</w:t>
      </w:r>
      <w:r w:rsidRPr="00C50E94">
        <w:t xml:space="preserve"> qui illustre la cohérence entre la variance intergroupe</w:t>
      </w:r>
      <w:r w:rsidRPr="00C50E94">
        <w:rPr>
          <w:lang w:eastAsia="fr-FR"/>
        </w:rPr>
        <w:t xml:space="preserve"> </w:t>
      </w:r>
      <w:r w:rsidRPr="00C50E94">
        <w:t>et la variance intragroupe donnée par la relation suivante :</w:t>
      </w:r>
    </w:p>
    <w:p w:rsidR="00C50E94" w:rsidRPr="00C50E94" w:rsidRDefault="00C50E94" w:rsidP="00C50E94">
      <w:pPr>
        <w:jc w:val="center"/>
      </w:pPr>
      <w:r w:rsidRPr="00C50E94">
        <w:rPr>
          <w:position w:val="-30"/>
        </w:rPr>
        <w:object w:dxaOrig="1020" w:dyaOrig="720">
          <v:shape id="_x0000_i1058" type="#_x0000_t75" style="width:51pt;height:36pt" o:ole="">
            <v:imagedata r:id="rId92" o:title=""/>
          </v:shape>
          <o:OLEObject Type="Embed" ProgID="Equation.DSMT4" ShapeID="_x0000_i1058" DrawAspect="Content" ObjectID="_1528500653" r:id="rId93"/>
        </w:object>
      </w:r>
    </w:p>
    <w:p w:rsidR="00C50E94" w:rsidRPr="00C50E94" w:rsidRDefault="00C50E94" w:rsidP="00F13E8A">
      <w:pPr>
        <w:numPr>
          <w:ilvl w:val="0"/>
          <w:numId w:val="32"/>
        </w:numPr>
        <w:contextualSpacing/>
      </w:pPr>
      <w:r w:rsidRPr="00C50E94">
        <w:t xml:space="preserve">Lire la valeur critique de la table de Fisher au risque α=1%, </w:t>
      </w:r>
      <w:r w:rsidRPr="00C50E94">
        <w:rPr>
          <w:szCs w:val="24"/>
        </w:rPr>
        <w:t>F</w:t>
      </w:r>
      <w:r w:rsidRPr="00C50E94">
        <w:rPr>
          <w:szCs w:val="24"/>
          <w:vertAlign w:val="subscript"/>
        </w:rPr>
        <w:t>critique</w:t>
      </w:r>
      <w:r w:rsidRPr="00C50E94">
        <w:t>, F</w:t>
      </w:r>
      <w:r w:rsidRPr="00C50E94">
        <w:rPr>
          <w:vertAlign w:val="subscript"/>
        </w:rPr>
        <w:t xml:space="preserve"> </w:t>
      </w:r>
      <w:r w:rsidRPr="00C50E94">
        <w:rPr>
          <w:sz w:val="28"/>
          <w:szCs w:val="28"/>
          <w:vertAlign w:val="subscript"/>
        </w:rPr>
        <w:t>(</w:t>
      </w:r>
      <w:r w:rsidRPr="00C50E94">
        <w:rPr>
          <w:rFonts w:cs="Times New Roman"/>
          <w:sz w:val="28"/>
          <w:szCs w:val="28"/>
          <w:vertAlign w:val="subscript"/>
        </w:rPr>
        <w:t>α</w:t>
      </w:r>
      <w:r w:rsidRPr="00C50E94">
        <w:rPr>
          <w:sz w:val="28"/>
          <w:szCs w:val="28"/>
          <w:vertAlign w:val="subscript"/>
        </w:rPr>
        <w:t xml:space="preserve">, p-1, N-p). </w:t>
      </w:r>
    </w:p>
    <w:p w:rsidR="00C50E94" w:rsidRPr="00C50E94" w:rsidRDefault="00C50E94" w:rsidP="00F13E8A">
      <w:pPr>
        <w:numPr>
          <w:ilvl w:val="0"/>
          <w:numId w:val="32"/>
        </w:numPr>
        <w:contextualSpacing/>
      </w:pPr>
      <w:r w:rsidRPr="00C50E94">
        <w:t>Comparer F</w:t>
      </w:r>
      <w:r w:rsidRPr="00C50E94">
        <w:rPr>
          <w:vertAlign w:val="subscript"/>
        </w:rPr>
        <w:t>2</w:t>
      </w:r>
      <w:r w:rsidRPr="00C50E94">
        <w:t xml:space="preserve"> et F</w:t>
      </w:r>
      <w:r w:rsidRPr="00C50E94">
        <w:rPr>
          <w:vertAlign w:val="subscript"/>
        </w:rPr>
        <w:t>critique</w:t>
      </w:r>
      <w:r w:rsidRPr="00C50E94">
        <w:t>.</w:t>
      </w:r>
    </w:p>
    <w:p w:rsidR="00C50E94" w:rsidRPr="00C50E94" w:rsidRDefault="00E67210" w:rsidP="00166A06">
      <w:pPr>
        <w:pStyle w:val="Titre6"/>
        <w:numPr>
          <w:ilvl w:val="0"/>
          <w:numId w:val="61"/>
        </w:numPr>
      </w:pPr>
      <w:bookmarkStart w:id="616" w:name="_Toc454222362"/>
      <w:r>
        <w:t xml:space="preserve">Règle de </w:t>
      </w:r>
      <w:bookmarkEnd w:id="616"/>
      <w:r>
        <w:t>d</w:t>
      </w:r>
      <w:r w:rsidRPr="00C50E94">
        <w:t>écision</w:t>
      </w:r>
      <w:r w:rsidR="00C50E94" w:rsidRPr="00C50E94">
        <w:t xml:space="preserve"> </w:t>
      </w:r>
    </w:p>
    <w:p w:rsidR="00C50E94" w:rsidRPr="00C50E94" w:rsidRDefault="00C50E94" w:rsidP="00DB3AC4">
      <w:pPr>
        <w:numPr>
          <w:ilvl w:val="0"/>
          <w:numId w:val="42"/>
        </w:numPr>
        <w:contextualSpacing/>
      </w:pPr>
      <w:r w:rsidRPr="00C50E94">
        <w:t xml:space="preserve">Si </w:t>
      </w:r>
      <w:r w:rsidRPr="00C50E94">
        <w:rPr>
          <w:b/>
          <w:szCs w:val="24"/>
        </w:rPr>
        <w:t>F</w:t>
      </w:r>
      <w:r w:rsidRPr="00C50E94">
        <w:rPr>
          <w:b/>
          <w:szCs w:val="24"/>
          <w:vertAlign w:val="subscript"/>
        </w:rPr>
        <w:t>2</w:t>
      </w:r>
      <w:r w:rsidRPr="00C50E94">
        <w:rPr>
          <w:b/>
          <w:szCs w:val="24"/>
        </w:rPr>
        <w:t xml:space="preserve"> </w:t>
      </w:r>
      <w:r w:rsidRPr="00C50E94">
        <w:rPr>
          <w:rFonts w:cs="Times New Roman"/>
          <w:b/>
          <w:szCs w:val="24"/>
        </w:rPr>
        <w:t xml:space="preserve">&lt; </w:t>
      </w:r>
      <w:r w:rsidRPr="00C50E94">
        <w:rPr>
          <w:b/>
          <w:szCs w:val="24"/>
        </w:rPr>
        <w:t>F</w:t>
      </w:r>
      <w:r w:rsidRPr="00C50E94">
        <w:rPr>
          <w:b/>
          <w:szCs w:val="24"/>
          <w:vertAlign w:val="subscript"/>
        </w:rPr>
        <w:t>critique</w:t>
      </w:r>
      <w:r w:rsidRPr="00C50E94">
        <w:t xml:space="preserve"> lue dans la table de Fisher au risque d’erreur, α=1%, avec p-1 degré de liberté de la variation intergroupe et N-p degré de liberté de la variance intragroupe, </w:t>
      </w:r>
      <w:r w:rsidR="00DB3AC4">
        <w:t xml:space="preserve">nous </w:t>
      </w:r>
      <w:r w:rsidR="00DB3AC4" w:rsidRPr="00C50E94">
        <w:t>déclarerons</w:t>
      </w:r>
      <w:r w:rsidRPr="00C50E94">
        <w:t xml:space="preserve"> que</w:t>
      </w:r>
      <w:r w:rsidR="00DB3AC4">
        <w:t xml:space="preserve"> les moyennes sont homogènes</w:t>
      </w:r>
      <w:r w:rsidR="00DB3AC4">
        <w:tab/>
      </w:r>
      <w:r w:rsidR="00DB3AC4">
        <w:tab/>
      </w:r>
      <w:r w:rsidR="00DB3AC4">
        <w:tab/>
      </w:r>
      <w:r w:rsidRPr="00C50E94">
        <w:tab/>
      </w:r>
    </w:p>
    <w:p w:rsidR="00C50E94" w:rsidRPr="00C50E94" w:rsidRDefault="00C50E94" w:rsidP="00DB3AC4">
      <w:pPr>
        <w:numPr>
          <w:ilvl w:val="0"/>
          <w:numId w:val="42"/>
        </w:numPr>
        <w:contextualSpacing/>
      </w:pPr>
      <w:r w:rsidRPr="00C50E94">
        <w:t xml:space="preserve">Si </w:t>
      </w:r>
      <w:r w:rsidRPr="00C50E94">
        <w:rPr>
          <w:b/>
          <w:szCs w:val="24"/>
        </w:rPr>
        <w:t>F</w:t>
      </w:r>
      <w:r w:rsidRPr="00C50E94">
        <w:rPr>
          <w:b/>
          <w:szCs w:val="24"/>
          <w:vertAlign w:val="subscript"/>
        </w:rPr>
        <w:t xml:space="preserve">2 </w:t>
      </w:r>
      <w:r w:rsidRPr="00C50E94">
        <w:rPr>
          <w:rFonts w:cs="Times New Roman"/>
          <w:b/>
          <w:szCs w:val="24"/>
        </w:rPr>
        <w:t>&gt;</w:t>
      </w:r>
      <w:r w:rsidRPr="00C50E94">
        <w:rPr>
          <w:b/>
          <w:szCs w:val="24"/>
          <w:vertAlign w:val="subscript"/>
        </w:rPr>
        <w:t xml:space="preserve"> </w:t>
      </w:r>
      <w:r w:rsidRPr="00C50E94">
        <w:rPr>
          <w:b/>
          <w:szCs w:val="24"/>
        </w:rPr>
        <w:t>F</w:t>
      </w:r>
      <w:r w:rsidRPr="00C50E94">
        <w:rPr>
          <w:b/>
          <w:szCs w:val="24"/>
          <w:vertAlign w:val="subscript"/>
        </w:rPr>
        <w:t>critique</w:t>
      </w:r>
      <w:r w:rsidRPr="00C50E94">
        <w:rPr>
          <w:szCs w:val="24"/>
        </w:rPr>
        <w:t xml:space="preserve"> </w:t>
      </w:r>
      <w:r w:rsidRPr="00C50E94">
        <w:t xml:space="preserve">lue dans la table de Fisher au risque d'erreur, α=1%, avec p-1 degré de liberté de la variation intergroupe et N-p degré de liberté de la variance intragroupe, </w:t>
      </w:r>
      <w:r w:rsidR="00DB3AC4" w:rsidRPr="00DB3AC4">
        <w:t>nous déclarerons</w:t>
      </w:r>
      <w:r w:rsidRPr="00DB3AC4">
        <w:t xml:space="preserve"> </w:t>
      </w:r>
      <w:r w:rsidRPr="00C50E94">
        <w:t>que les moyennes sont non homogènes.</w:t>
      </w:r>
    </w:p>
    <w:p w:rsidR="00C50E94" w:rsidRPr="00C50E94" w:rsidRDefault="00EF0428" w:rsidP="00164DF1">
      <w:pPr>
        <w:pStyle w:val="Titre5"/>
        <w:ind w:left="708" w:firstLine="708"/>
      </w:pPr>
      <w:bookmarkStart w:id="617" w:name="_Toc454112166"/>
      <w:bookmarkStart w:id="618" w:name="_Toc454112360"/>
      <w:bookmarkStart w:id="619" w:name="_Toc454222363"/>
      <w:bookmarkStart w:id="620" w:name="_Toc454744995"/>
      <w:r>
        <w:t>I</w:t>
      </w:r>
      <w:r w:rsidR="00C06E18" w:rsidRPr="00C06E18">
        <w:t>I.4.7.3.</w:t>
      </w:r>
      <w:r w:rsidR="00C06E18">
        <w:t>4</w:t>
      </w:r>
      <w:r w:rsidR="00C06E18" w:rsidRPr="00C06E18">
        <w:t xml:space="preserve">. </w:t>
      </w:r>
      <w:r w:rsidR="00C50E94" w:rsidRPr="00C50E94">
        <w:t>Estimation de recouvrement moyen</w:t>
      </w:r>
      <w:bookmarkEnd w:id="617"/>
      <w:bookmarkEnd w:id="618"/>
      <w:bookmarkEnd w:id="619"/>
      <w:bookmarkEnd w:id="620"/>
      <w:r w:rsidR="00C50E94" w:rsidRPr="00C50E94">
        <w:t xml:space="preserve"> </w:t>
      </w:r>
    </w:p>
    <w:p w:rsidR="00C50E94" w:rsidRPr="00C50E94" w:rsidRDefault="00C50E94" w:rsidP="00C50E94">
      <w:pPr>
        <w:ind w:firstLine="708"/>
      </w:pPr>
      <w:r w:rsidRPr="00C50E94">
        <w:t>Après la validation des taux de recouvrement par un test de Cochran pour les variances, il est possible de déterminer le recouvrement moyen ainsi que son intervalle de confiance qui est donné par les relations suivantes :</w:t>
      </w:r>
    </w:p>
    <w:p w:rsidR="00C50E94" w:rsidRPr="00C50E94" w:rsidRDefault="00C50E94" w:rsidP="00F13E8A">
      <w:pPr>
        <w:numPr>
          <w:ilvl w:val="0"/>
          <w:numId w:val="39"/>
        </w:numPr>
        <w:contextualSpacing/>
        <w:jc w:val="left"/>
        <w:rPr>
          <w:i/>
        </w:rPr>
      </w:pPr>
      <w:r w:rsidRPr="00C50E94">
        <w:rPr>
          <w:b/>
        </w:rPr>
        <w:t>Recouvrement moyen</w:t>
      </w:r>
      <w:r w:rsidRPr="00C50E94">
        <w:t xml:space="preserve">              </w:t>
      </w:r>
      <w:r w:rsidRPr="00C50E94">
        <w:rPr>
          <w:position w:val="-32"/>
        </w:rPr>
        <w:object w:dxaOrig="2120" w:dyaOrig="760">
          <v:shape id="_x0000_i1059" type="#_x0000_t75" style="width:107.25pt;height:37.5pt" o:ole="">
            <v:imagedata r:id="rId94" o:title=""/>
          </v:shape>
          <o:OLEObject Type="Embed" ProgID="Equation.DSMT4" ShapeID="_x0000_i1059" DrawAspect="Content" ObjectID="_1528500654" r:id="rId95"/>
        </w:object>
      </w:r>
    </w:p>
    <w:p w:rsidR="00C50E94" w:rsidRPr="00C50E94" w:rsidRDefault="00C50E94" w:rsidP="00C50E94"/>
    <w:p w:rsidR="00C50E94" w:rsidRDefault="008737D6" w:rsidP="00C50E94">
      <w:pPr>
        <w:ind w:firstLine="360"/>
      </w:pPr>
      <w:r w:rsidRPr="00C50E94">
        <w:rPr>
          <w:position w:val="-28"/>
        </w:rPr>
        <w:object w:dxaOrig="7180" w:dyaOrig="660">
          <v:shape id="_x0000_i1241" type="#_x0000_t75" style="width:359pt;height:33pt" o:ole="">
            <v:imagedata r:id="rId96" o:title=""/>
          </v:shape>
          <o:OLEObject Type="Embed" ProgID="Equation.DSMT4" ShapeID="_x0000_i1241" DrawAspect="Content" ObjectID="_1528500655" r:id="rId97"/>
        </w:object>
      </w:r>
    </w:p>
    <w:p w:rsidR="000C5917" w:rsidRDefault="000C5917" w:rsidP="00C50E94">
      <w:pPr>
        <w:ind w:firstLine="360"/>
      </w:pPr>
    </w:p>
    <w:p w:rsidR="000C5917" w:rsidRDefault="000C5917" w:rsidP="00C50E94">
      <w:pPr>
        <w:ind w:firstLine="360"/>
      </w:pPr>
    </w:p>
    <w:p w:rsidR="000C5917" w:rsidRPr="00C50E94" w:rsidRDefault="000C5917" w:rsidP="00E5268F"/>
    <w:p w:rsidR="003415EA" w:rsidRPr="003415EA" w:rsidRDefault="00C50E94" w:rsidP="003415EA">
      <w:pPr>
        <w:pStyle w:val="Titre2"/>
      </w:pPr>
      <w:r w:rsidRPr="000D3C8F">
        <w:lastRenderedPageBreak/>
        <w:t xml:space="preserve"> </w:t>
      </w:r>
      <w:bookmarkStart w:id="621" w:name="_Toc454112167"/>
      <w:bookmarkStart w:id="622" w:name="_Toc454112361"/>
      <w:bookmarkStart w:id="623" w:name="_Toc454222364"/>
      <w:bookmarkStart w:id="624" w:name="_Toc454744996"/>
      <w:r w:rsidR="00EF0428">
        <w:t>I</w:t>
      </w:r>
      <w:r w:rsidR="000D3C8F" w:rsidRPr="000D3C8F">
        <w:t xml:space="preserve">I.5. </w:t>
      </w:r>
      <w:bookmarkEnd w:id="621"/>
      <w:bookmarkEnd w:id="622"/>
      <w:r w:rsidR="00465391">
        <w:t>Application : Dosage du</w:t>
      </w:r>
      <w:r w:rsidR="003415EA" w:rsidRPr="003415EA">
        <w:t xml:space="preserve"> médicament</w:t>
      </w:r>
      <w:r w:rsidR="00465391">
        <w:t xml:space="preserve"> étudié :</w:t>
      </w:r>
      <w:r w:rsidR="003415EA" w:rsidRPr="003415EA">
        <w:t xml:space="preserve"> « Bi-spirogyl »</w:t>
      </w:r>
      <w:bookmarkEnd w:id="623"/>
      <w:bookmarkEnd w:id="624"/>
    </w:p>
    <w:p w:rsidR="00C50E94" w:rsidRPr="00C50E94" w:rsidRDefault="00C50E94" w:rsidP="00C50E94">
      <w:pPr>
        <w:ind w:firstLine="708"/>
      </w:pPr>
      <w:r w:rsidRPr="00C50E94">
        <w:t>Pour la vérification de la méthode de dosage, nous avons procédé à son application pour le dosage de la Spiramycine et du Métronidazole dans la forme pharmaceutique étudiée</w:t>
      </w:r>
      <w:r w:rsidRPr="00C50E94">
        <w:tab/>
        <w:t>.</w:t>
      </w:r>
      <w:r w:rsidRPr="00C50E94">
        <w:tab/>
        <w:t>La teneur en principe actif (mg/comprimé) est déterminée par l’expression suivante :</w:t>
      </w:r>
    </w:p>
    <w:p w:rsidR="00C50E94" w:rsidRPr="00C50E94" w:rsidRDefault="00C50E94" w:rsidP="00C50E94">
      <w:pPr>
        <w:jc w:val="center"/>
      </w:pPr>
      <w:r w:rsidRPr="00C50E94">
        <w:rPr>
          <w:position w:val="-30"/>
        </w:rPr>
        <w:object w:dxaOrig="1960" w:dyaOrig="720">
          <v:shape id="_x0000_i1060" type="#_x0000_t75" style="width:97.5pt;height:36pt" o:ole="">
            <v:imagedata r:id="rId98" o:title=""/>
          </v:shape>
          <o:OLEObject Type="Embed" ProgID="Equation.DSMT4" ShapeID="_x0000_i1060" DrawAspect="Content" ObjectID="_1528500656" r:id="rId99"/>
        </w:object>
      </w:r>
    </w:p>
    <w:p w:rsidR="00C50E94" w:rsidRPr="00C50E94" w:rsidRDefault="00C50E94" w:rsidP="00C50E94">
      <w:pPr>
        <w:tabs>
          <w:tab w:val="left" w:pos="4305"/>
          <w:tab w:val="center" w:pos="4536"/>
        </w:tabs>
        <w:jc w:val="left"/>
      </w:pPr>
      <w:r w:rsidRPr="00C50E94">
        <w:t>Avec :</w:t>
      </w:r>
      <w:r w:rsidRPr="00C50E94">
        <w:tab/>
      </w:r>
      <w:r w:rsidRPr="00C50E94">
        <w:tab/>
      </w:r>
      <w:r w:rsidRPr="00C50E94">
        <w:tab/>
      </w:r>
    </w:p>
    <w:p w:rsidR="00C50E94" w:rsidRPr="00C50E94" w:rsidRDefault="00C50E94" w:rsidP="00C50E94">
      <w:pPr>
        <w:ind w:left="708" w:firstLine="708"/>
        <w:jc w:val="left"/>
      </w:pPr>
      <w:r w:rsidRPr="00C50E94">
        <w:rPr>
          <w:position w:val="-14"/>
        </w:rPr>
        <w:object w:dxaOrig="320" w:dyaOrig="380">
          <v:shape id="_x0000_i1061" type="#_x0000_t75" style="width:16.5pt;height:19.5pt" o:ole="">
            <v:imagedata r:id="rId100" o:title=""/>
          </v:shape>
          <o:OLEObject Type="Embed" ProgID="Equation.DSMT4" ShapeID="_x0000_i1061" DrawAspect="Content" ObjectID="_1528500657" r:id="rId101"/>
        </w:object>
      </w:r>
      <w:r w:rsidRPr="00C50E94">
        <w:t xml:space="preserve"> : Prise d’essai témoin en mg. </w:t>
      </w:r>
      <w:r w:rsidRPr="00C50E94">
        <w:tab/>
      </w:r>
      <w:r w:rsidRPr="00C50E94">
        <w:tab/>
      </w:r>
      <w:r w:rsidRPr="00C50E94">
        <w:tab/>
      </w:r>
      <w:r w:rsidRPr="00C50E94">
        <w:tab/>
      </w:r>
      <w:r w:rsidRPr="00C50E94">
        <w:tab/>
      </w:r>
      <w:r w:rsidRPr="00C50E94">
        <w:tab/>
      </w:r>
      <w:r w:rsidRPr="00C50E94">
        <w:tab/>
      </w:r>
      <w:r w:rsidRPr="00C50E94">
        <w:rPr>
          <w:position w:val="-12"/>
        </w:rPr>
        <w:object w:dxaOrig="320" w:dyaOrig="360">
          <v:shape id="_x0000_i1062" type="#_x0000_t75" style="width:16.5pt;height:19.5pt" o:ole="">
            <v:imagedata r:id="rId102" o:title=""/>
          </v:shape>
          <o:OLEObject Type="Embed" ProgID="Equation.DSMT4" ShapeID="_x0000_i1062" DrawAspect="Content" ObjectID="_1528500658" r:id="rId103"/>
        </w:object>
      </w:r>
      <w:r w:rsidRPr="00C50E94">
        <w:t> : Aire du pic essai</w:t>
      </w:r>
      <w:r w:rsidRPr="00C50E94">
        <w:tab/>
        <w:t>.</w:t>
      </w:r>
      <w:r w:rsidRPr="00C50E94">
        <w:tab/>
      </w:r>
      <w:r w:rsidRPr="00C50E94">
        <w:tab/>
      </w:r>
      <w:r w:rsidRPr="00C50E94">
        <w:tab/>
      </w:r>
      <w:r w:rsidRPr="00C50E94">
        <w:tab/>
      </w:r>
      <w:r w:rsidRPr="00C50E94">
        <w:tab/>
      </w:r>
      <w:r w:rsidRPr="00C50E94">
        <w:tab/>
      </w:r>
      <w:r w:rsidRPr="00C50E94">
        <w:tab/>
      </w:r>
      <w:r w:rsidRPr="00C50E94">
        <w:tab/>
      </w:r>
      <w:r w:rsidRPr="00C50E94">
        <w:rPr>
          <w:position w:val="-12"/>
        </w:rPr>
        <w:object w:dxaOrig="320" w:dyaOrig="360">
          <v:shape id="_x0000_i1063" type="#_x0000_t75" style="width:16.5pt;height:19.5pt" o:ole="">
            <v:imagedata r:id="rId104" o:title=""/>
          </v:shape>
          <o:OLEObject Type="Embed" ProgID="Equation.DSMT4" ShapeID="_x0000_i1063" DrawAspect="Content" ObjectID="_1528500659" r:id="rId105"/>
        </w:object>
      </w:r>
      <w:r w:rsidRPr="00C50E94">
        <w:t> : Aire du pic témoin.</w:t>
      </w:r>
      <w:r w:rsidRPr="00C50E94">
        <w:tab/>
      </w:r>
      <w:r w:rsidRPr="00C50E94">
        <w:tab/>
      </w:r>
      <w:r w:rsidRPr="00C50E94">
        <w:tab/>
      </w:r>
      <w:r w:rsidRPr="00C50E94">
        <w:tab/>
      </w:r>
      <w:r w:rsidRPr="00C50E94">
        <w:tab/>
      </w:r>
      <w:r w:rsidRPr="00C50E94">
        <w:tab/>
      </w:r>
      <w:r w:rsidRPr="00C50E94">
        <w:tab/>
      </w:r>
      <w:r w:rsidRPr="00C50E94">
        <w:tab/>
      </w:r>
      <w:r w:rsidRPr="00C50E94">
        <w:rPr>
          <w:position w:val="-12"/>
        </w:rPr>
        <w:object w:dxaOrig="300" w:dyaOrig="360">
          <v:shape id="_x0000_i1064" type="#_x0000_t75" style="width:15pt;height:19.5pt" o:ole="">
            <v:imagedata r:id="rId106" o:title=""/>
          </v:shape>
          <o:OLEObject Type="Embed" ProgID="Equation.DSMT4" ShapeID="_x0000_i1064" DrawAspect="Content" ObjectID="_1528500660" r:id="rId107"/>
        </w:object>
      </w:r>
      <w:r w:rsidRPr="00C50E94">
        <w:t> : Prise d’essai en mg.</w:t>
      </w:r>
      <w:r w:rsidRPr="00C50E94">
        <w:tab/>
      </w:r>
      <w:r w:rsidRPr="00C50E94">
        <w:tab/>
      </w:r>
      <w:r w:rsidRPr="00C50E94">
        <w:tab/>
      </w:r>
      <w:r w:rsidRPr="00C50E94">
        <w:tab/>
      </w:r>
      <w:r w:rsidRPr="00C50E94">
        <w:tab/>
      </w:r>
      <w:r w:rsidRPr="00C50E94">
        <w:tab/>
      </w:r>
      <w:r w:rsidRPr="00C50E94">
        <w:tab/>
      </w:r>
      <w:r w:rsidRPr="00C50E94">
        <w:rPr>
          <w:position w:val="-6"/>
        </w:rPr>
        <w:object w:dxaOrig="600" w:dyaOrig="279">
          <v:shape id="_x0000_i1065" type="#_x0000_t75" style="width:30pt;height:15pt" o:ole="">
            <v:imagedata r:id="rId108" o:title=""/>
          </v:shape>
          <o:OLEObject Type="Embed" ProgID="Equation.DSMT4" ShapeID="_x0000_i1065" DrawAspect="Content" ObjectID="_1528500661" r:id="rId109"/>
        </w:object>
      </w:r>
      <w:r w:rsidRPr="00C50E94">
        <w:t> : Poids moyen d’un comprimé de Bi-spirogyl.</w:t>
      </w:r>
    </w:p>
    <w:p w:rsidR="00C50E94" w:rsidRPr="00C50E94" w:rsidRDefault="00C50E94" w:rsidP="00F13E8A">
      <w:pPr>
        <w:numPr>
          <w:ilvl w:val="0"/>
          <w:numId w:val="41"/>
        </w:numPr>
        <w:contextualSpacing/>
      </w:pPr>
      <w:r w:rsidRPr="00C50E94">
        <w:t xml:space="preserve">La teneur en </w:t>
      </w:r>
      <w:r w:rsidR="00F17E19" w:rsidRPr="00C50E94">
        <w:t>Spiramycine</w:t>
      </w:r>
      <w:r w:rsidRPr="00C50E94">
        <w:t xml:space="preserve"> doit être comprise entre 135 et 165 mg/Cp de Bi-spirogyl.</w:t>
      </w:r>
    </w:p>
    <w:p w:rsidR="00C50E94" w:rsidRPr="00C50E94" w:rsidRDefault="00F17E19" w:rsidP="00F13E8A">
      <w:pPr>
        <w:numPr>
          <w:ilvl w:val="0"/>
          <w:numId w:val="41"/>
        </w:numPr>
        <w:contextualSpacing/>
      </w:pPr>
      <w:r>
        <w:t>La teneur en M</w:t>
      </w:r>
      <w:r w:rsidR="00C50E94" w:rsidRPr="00C50E94">
        <w:t>étronidazole doit être comprise entre 225 et 275 mg/Cp de Bi-spirogyl.</w:t>
      </w:r>
    </w:p>
    <w:p w:rsidR="00C50E94" w:rsidRPr="00C50E94" w:rsidRDefault="00EF0428" w:rsidP="000D3C8F">
      <w:pPr>
        <w:pStyle w:val="Titre2"/>
      </w:pPr>
      <w:bookmarkStart w:id="625" w:name="_Toc454112168"/>
      <w:bookmarkStart w:id="626" w:name="_Toc454112362"/>
      <w:bookmarkStart w:id="627" w:name="_Toc454222365"/>
      <w:bookmarkStart w:id="628" w:name="_Toc454744997"/>
      <w:r>
        <w:t>I</w:t>
      </w:r>
      <w:r w:rsidR="000D3C8F">
        <w:t>I.6</w:t>
      </w:r>
      <w:r w:rsidR="000D3C8F" w:rsidRPr="000D3C8F">
        <w:t xml:space="preserve">. </w:t>
      </w:r>
      <w:r w:rsidR="009B3ED2">
        <w:t>Étude</w:t>
      </w:r>
      <w:r w:rsidR="00465391">
        <w:t xml:space="preserve"> de</w:t>
      </w:r>
      <w:r w:rsidR="0065217B">
        <w:t xml:space="preserve"> la</w:t>
      </w:r>
      <w:r w:rsidR="00465391">
        <w:t xml:space="preserve"> stabilité du</w:t>
      </w:r>
      <w:r w:rsidR="00C50E94" w:rsidRPr="00C50E94">
        <w:t xml:space="preserve"> médicament</w:t>
      </w:r>
      <w:r w:rsidR="00465391">
        <w:t xml:space="preserve"> étudié :</w:t>
      </w:r>
      <w:r w:rsidR="00C50E94" w:rsidRPr="00C50E94">
        <w:t xml:space="preserve"> « Bi-spirogyl »</w:t>
      </w:r>
      <w:bookmarkEnd w:id="625"/>
      <w:bookmarkEnd w:id="626"/>
      <w:bookmarkEnd w:id="627"/>
      <w:bookmarkEnd w:id="628"/>
    </w:p>
    <w:p w:rsidR="00C50E94" w:rsidRPr="00C50E94" w:rsidRDefault="00C50E94" w:rsidP="00821C08">
      <w:pPr>
        <w:ind w:firstLine="708"/>
      </w:pPr>
      <w:r w:rsidRPr="00C50E94">
        <w:t>Un médicament est considéré comme stable lorsque ses propriétés essentielles ne changent pas ou changent au plus dans des proportions tolérables jusqu’à sa date de péremption.</w:t>
      </w:r>
      <w:r w:rsidRPr="00C50E94">
        <w:tab/>
      </w:r>
      <w:r w:rsidR="003A1063" w:rsidRPr="00DB3AC4">
        <w:t xml:space="preserve">Nous </w:t>
      </w:r>
      <w:r w:rsidR="00821C08" w:rsidRPr="00DB3AC4">
        <w:t>étudiions</w:t>
      </w:r>
      <w:r w:rsidRPr="00C50E94">
        <w:t xml:space="preserve"> la stabilité de ce médicament dans les conditions suivantes :</w:t>
      </w:r>
    </w:p>
    <w:p w:rsidR="00C50E94" w:rsidRPr="00C50E94" w:rsidRDefault="00C8276E" w:rsidP="00F13E8A">
      <w:pPr>
        <w:numPr>
          <w:ilvl w:val="0"/>
          <w:numId w:val="38"/>
        </w:numPr>
        <w:contextualSpacing/>
      </w:pPr>
      <w:r>
        <w:t>Conditions en temps réel : 25</w:t>
      </w:r>
      <w:r w:rsidR="00C50E94" w:rsidRPr="00C50E94">
        <w:t>°C-60% HR. Les études à 25°C sont couramment réalisées pour une durée de 12 mois.</w:t>
      </w:r>
    </w:p>
    <w:p w:rsidR="00D2075D" w:rsidRPr="00C50E94" w:rsidRDefault="00C50E94" w:rsidP="00D2075D">
      <w:pPr>
        <w:numPr>
          <w:ilvl w:val="0"/>
          <w:numId w:val="38"/>
        </w:numPr>
        <w:contextualSpacing/>
      </w:pPr>
      <w:r w:rsidRPr="00C50E94">
        <w:t xml:space="preserve">Conditions accélérées : 40°C-75% </w:t>
      </w:r>
      <w:r w:rsidR="000027A1" w:rsidRPr="00C50E94">
        <w:t>HR. Ces</w:t>
      </w:r>
      <w:r w:rsidRPr="00C50E94">
        <w:t xml:space="preserve"> études sont réalisées en exposant le médicament à 40°C dans une enceinte thermique. Ils sont couramment réalisés pour une durée </w:t>
      </w:r>
      <w:r w:rsidR="00C23772" w:rsidRPr="00C23772">
        <w:t xml:space="preserve">de 6 </w:t>
      </w:r>
      <w:r w:rsidRPr="00C23772">
        <w:t>mois.</w:t>
      </w:r>
      <w:r w:rsidRPr="00C50E94">
        <w:tab/>
      </w:r>
      <w:r w:rsidRPr="00C50E94">
        <w:tab/>
      </w:r>
    </w:p>
    <w:p w:rsidR="006E43C5" w:rsidRPr="00C50E94" w:rsidRDefault="00C50E94" w:rsidP="00D2075D">
      <w:pPr>
        <w:ind w:firstLine="708"/>
      </w:pPr>
      <w:r w:rsidRPr="00DB3AC4">
        <w:t>Nous proposons</w:t>
      </w:r>
      <w:r w:rsidRPr="00C50E94">
        <w:t xml:space="preserve"> quelques tests à différents temps, pendant toute la durée de stockage afin de déterminer la conformité du produit fini selon la Pharmacopée Européenne. Parmi ses tests</w:t>
      </w:r>
      <w:r w:rsidRPr="00DB3AC4">
        <w:t xml:space="preserve">, </w:t>
      </w:r>
      <w:r w:rsidR="00F7013B" w:rsidRPr="00DB3AC4">
        <w:t xml:space="preserve">nous </w:t>
      </w:r>
      <w:r w:rsidRPr="00DB3AC4">
        <w:t>p</w:t>
      </w:r>
      <w:r w:rsidR="00F7013B" w:rsidRPr="00DB3AC4">
        <w:t>ouvons</w:t>
      </w:r>
      <w:r w:rsidRPr="00C50E94">
        <w:t xml:space="preserve"> citer :</w:t>
      </w:r>
    </w:p>
    <w:p w:rsidR="00C50E94" w:rsidRPr="00193570" w:rsidRDefault="00EF0428" w:rsidP="00193570">
      <w:pPr>
        <w:pStyle w:val="Titre3"/>
        <w:ind w:left="360"/>
      </w:pPr>
      <w:bookmarkStart w:id="629" w:name="_Toc454112169"/>
      <w:bookmarkStart w:id="630" w:name="_Toc454112363"/>
      <w:bookmarkStart w:id="631" w:name="_Toc454222366"/>
      <w:bookmarkStart w:id="632" w:name="_Toc454744998"/>
      <w:r w:rsidRPr="00193570">
        <w:lastRenderedPageBreak/>
        <w:t>I</w:t>
      </w:r>
      <w:r w:rsidR="000D3C8F" w:rsidRPr="00193570">
        <w:t xml:space="preserve">I.6.1. </w:t>
      </w:r>
      <w:r w:rsidR="00C50E94" w:rsidRPr="00193570">
        <w:t>Contrôle d’aspect du produit fini</w:t>
      </w:r>
      <w:bookmarkEnd w:id="629"/>
      <w:bookmarkEnd w:id="630"/>
      <w:bookmarkEnd w:id="631"/>
      <w:bookmarkEnd w:id="632"/>
    </w:p>
    <w:p w:rsidR="00C50E94" w:rsidRPr="00C50E94" w:rsidRDefault="00C50E94" w:rsidP="00C50E94">
      <w:pPr>
        <w:ind w:firstLine="708"/>
      </w:pPr>
      <w:r w:rsidRPr="00C50E94">
        <w:t>La forme pharmaceutique étudiée, elle s’agit d’un comprimé pelliculé, rond, lisse, à face bombée, de couleur rose, sans gravure et d’environ 13,5 mm de diamètre.</w:t>
      </w:r>
    </w:p>
    <w:p w:rsidR="00C50E94" w:rsidRPr="00193570" w:rsidRDefault="00EF0428" w:rsidP="00193570">
      <w:pPr>
        <w:pStyle w:val="Titre3"/>
        <w:ind w:left="360"/>
      </w:pPr>
      <w:bookmarkStart w:id="633" w:name="_Toc454112170"/>
      <w:bookmarkStart w:id="634" w:name="_Toc454112364"/>
      <w:bookmarkStart w:id="635" w:name="_Toc454222367"/>
      <w:bookmarkStart w:id="636" w:name="_Toc454744999"/>
      <w:r w:rsidRPr="00193570">
        <w:t>I</w:t>
      </w:r>
      <w:r w:rsidR="000D3C8F" w:rsidRPr="00193570">
        <w:t xml:space="preserve">I.6.2. </w:t>
      </w:r>
      <w:r w:rsidR="00C50E94" w:rsidRPr="00193570">
        <w:t>Masse moyenne</w:t>
      </w:r>
      <w:bookmarkEnd w:id="633"/>
      <w:bookmarkEnd w:id="634"/>
      <w:bookmarkEnd w:id="635"/>
      <w:bookmarkEnd w:id="636"/>
    </w:p>
    <w:p w:rsidR="00C50E94" w:rsidRPr="00C50E94" w:rsidRDefault="00F7013B" w:rsidP="00E67210">
      <w:pPr>
        <w:ind w:firstLine="708"/>
      </w:pPr>
      <w:r w:rsidRPr="00DB3AC4">
        <w:t>Nous réalisons un</w:t>
      </w:r>
      <w:r w:rsidR="00C50E94" w:rsidRPr="00C50E94">
        <w:t xml:space="preserve"> contrôle de masse moyenne sur 20 comprimés prélevés au hasard qui par la suite sont </w:t>
      </w:r>
      <w:r w:rsidR="00E67210">
        <w:t xml:space="preserve">pesés individuellement. </w:t>
      </w:r>
      <w:r w:rsidR="00E67210">
        <w:tab/>
      </w:r>
      <w:r w:rsidR="00E67210">
        <w:tab/>
      </w:r>
      <w:r w:rsidR="00E67210">
        <w:tab/>
      </w:r>
      <w:r w:rsidR="00E67210">
        <w:tab/>
      </w:r>
      <w:r w:rsidR="00E67210">
        <w:tab/>
      </w:r>
      <w:r w:rsidR="00E67210">
        <w:tab/>
      </w:r>
      <w:r w:rsidR="00E67210">
        <w:tab/>
      </w:r>
      <w:r w:rsidR="00E67210">
        <w:tab/>
      </w:r>
      <w:r w:rsidR="00C50E94" w:rsidRPr="00C50E94">
        <w:t>La masse moyenne d’un comprimé doit être de 786,6 mg à 869,4 mg.</w:t>
      </w:r>
    </w:p>
    <w:p w:rsidR="00C50E94" w:rsidRPr="00193570" w:rsidRDefault="00EF0428" w:rsidP="00193570">
      <w:pPr>
        <w:pStyle w:val="Titre3"/>
        <w:ind w:left="360"/>
      </w:pPr>
      <w:bookmarkStart w:id="637" w:name="_Toc454112171"/>
      <w:bookmarkStart w:id="638" w:name="_Toc454112365"/>
      <w:bookmarkStart w:id="639" w:name="_Toc454222368"/>
      <w:bookmarkStart w:id="640" w:name="_Toc454745000"/>
      <w:r w:rsidRPr="00193570">
        <w:t>I</w:t>
      </w:r>
      <w:r w:rsidR="000D3C8F" w:rsidRPr="00193570">
        <w:t xml:space="preserve">I.6.3. </w:t>
      </w:r>
      <w:r w:rsidR="00C50E94" w:rsidRPr="00193570">
        <w:t>Essai de désagrégation</w:t>
      </w:r>
      <w:bookmarkEnd w:id="637"/>
      <w:bookmarkEnd w:id="638"/>
      <w:bookmarkEnd w:id="639"/>
      <w:bookmarkEnd w:id="640"/>
    </w:p>
    <w:p w:rsidR="00C50E94" w:rsidRPr="00C50E94" w:rsidRDefault="00C50E94" w:rsidP="007C347E">
      <w:pPr>
        <w:ind w:firstLine="708"/>
      </w:pPr>
      <w:r w:rsidRPr="00C50E94">
        <w:t xml:space="preserve">Ce test est réalisé sur 6 comprimés pelliculés dans l’eau purifiée à 37°C à l’appareil Pharma test-PTZ. Pour l’essai, </w:t>
      </w:r>
      <w:r w:rsidR="003C2458" w:rsidRPr="00DB3AC4">
        <w:t>nous plaçons</w:t>
      </w:r>
      <w:r w:rsidRPr="00C50E94">
        <w:t xml:space="preserve"> un comprimé et un disque dans chaque tube, Au bout de 30 min, il ne doit rester aucun résidu sur les </w:t>
      </w:r>
      <w:r w:rsidR="000027A1" w:rsidRPr="00C50E94">
        <w:t>grilles. S’il</w:t>
      </w:r>
      <w:r w:rsidRPr="00C50E94">
        <w:t xml:space="preserve"> reste une masse molle</w:t>
      </w:r>
      <w:r w:rsidRPr="003910B6">
        <w:t xml:space="preserve">, </w:t>
      </w:r>
      <w:r w:rsidR="00C81466" w:rsidRPr="003910B6">
        <w:t>nous</w:t>
      </w:r>
      <w:r w:rsidRPr="003910B6">
        <w:t xml:space="preserve"> vérifi</w:t>
      </w:r>
      <w:r w:rsidR="00C81466" w:rsidRPr="003910B6">
        <w:t>ons</w:t>
      </w:r>
      <w:r w:rsidRPr="003910B6">
        <w:t xml:space="preserve"> q</w:t>
      </w:r>
      <w:r w:rsidRPr="00C50E94">
        <w:t>ue celle-</w:t>
      </w:r>
      <w:r w:rsidR="00C81466">
        <w:t>ci ne comporte pas de noyau dur</w:t>
      </w:r>
      <w:r w:rsidR="005C4164">
        <w:t>.</w:t>
      </w:r>
      <w:r w:rsidR="00C81466">
        <w:tab/>
      </w:r>
      <w:r w:rsidR="00C81466">
        <w:tab/>
      </w:r>
      <w:r w:rsidR="00C81466">
        <w:tab/>
      </w:r>
      <w:r w:rsidR="00C81466">
        <w:tab/>
      </w:r>
      <w:r w:rsidR="00C81466">
        <w:tab/>
      </w:r>
      <w:r w:rsidR="007C347E">
        <w:tab/>
      </w:r>
      <w:r w:rsidRPr="00C50E94">
        <w:t>Le temps de désagrégation doit être inférieur ou égal à 30 min.</w:t>
      </w:r>
    </w:p>
    <w:p w:rsidR="00C50E94" w:rsidRDefault="00EF0428" w:rsidP="00193570">
      <w:pPr>
        <w:pStyle w:val="Titre3"/>
        <w:ind w:left="360"/>
      </w:pPr>
      <w:bookmarkStart w:id="641" w:name="_Toc454112172"/>
      <w:bookmarkStart w:id="642" w:name="_Toc454112366"/>
      <w:bookmarkStart w:id="643" w:name="_Toc454222369"/>
      <w:bookmarkStart w:id="644" w:name="_Toc454745001"/>
      <w:r w:rsidRPr="00193570">
        <w:t>I</w:t>
      </w:r>
      <w:r w:rsidR="000D3C8F" w:rsidRPr="00193570">
        <w:t xml:space="preserve">I.6.4. </w:t>
      </w:r>
      <w:r w:rsidR="00C50E94" w:rsidRPr="00193570">
        <w:t>Dosage</w:t>
      </w:r>
      <w:bookmarkEnd w:id="641"/>
      <w:bookmarkEnd w:id="642"/>
      <w:bookmarkEnd w:id="643"/>
      <w:bookmarkEnd w:id="644"/>
      <w:r w:rsidR="00C50E94" w:rsidRPr="00193570">
        <w:t xml:space="preserve"> </w:t>
      </w:r>
    </w:p>
    <w:p w:rsidR="007B2DF7" w:rsidRDefault="00C50E94" w:rsidP="00691D5D">
      <w:pPr>
        <w:ind w:firstLine="708"/>
      </w:pPr>
      <w:r w:rsidRPr="00C50E94">
        <w:t>Pour étudier la stabilité d</w:t>
      </w:r>
      <w:r w:rsidR="004734DE">
        <w:t>u</w:t>
      </w:r>
      <w:r w:rsidRPr="00C50E94">
        <w:t xml:space="preserve"> pr</w:t>
      </w:r>
      <w:r w:rsidR="007B2DF7">
        <w:t xml:space="preserve">oduit fini, il faut montrer qu’il ne se dégrade </w:t>
      </w:r>
      <w:r w:rsidRPr="00C50E94">
        <w:t>pas pendant la durée du stockage</w:t>
      </w:r>
      <w:r w:rsidR="00684B6E">
        <w:t xml:space="preserve"> </w:t>
      </w:r>
      <w:r w:rsidR="00691D5D" w:rsidRPr="00724D4D">
        <w:t>quel que soit les conditions étud</w:t>
      </w:r>
      <w:r w:rsidR="007C347E">
        <w:t>iées (en temps réel ou accéléré</w:t>
      </w:r>
      <w:r w:rsidR="007C347E" w:rsidRPr="00724D4D">
        <w:t>)</w:t>
      </w:r>
      <w:r w:rsidR="007C347E">
        <w:t xml:space="preserve">. Nous </w:t>
      </w:r>
      <w:r w:rsidR="00013E8E">
        <w:t xml:space="preserve">devons </w:t>
      </w:r>
      <w:r w:rsidR="007C347E">
        <w:t xml:space="preserve">donc </w:t>
      </w:r>
      <w:r w:rsidR="00013E8E">
        <w:t>suivre l</w:t>
      </w:r>
      <w:r w:rsidRPr="00C50E94">
        <w:t xml:space="preserve">’évolution </w:t>
      </w:r>
      <w:r w:rsidR="004734DE">
        <w:t>d</w:t>
      </w:r>
      <w:r w:rsidRPr="00C50E94">
        <w:t>es teneurs en pri</w:t>
      </w:r>
      <w:r w:rsidR="004734DE">
        <w:t>ncipes actifs au cours du temps</w:t>
      </w:r>
      <w:r w:rsidR="007C347E">
        <w:t xml:space="preserve"> et analyser la stabilité tout en évaluant l’influence de différents paramètres (température, humidité, etc.) sur la stabilité de la molécule. Donc s</w:t>
      </w:r>
      <w:r w:rsidR="004734DE" w:rsidRPr="00C50E94">
        <w:t>i</w:t>
      </w:r>
      <w:r w:rsidRPr="00C50E94">
        <w:t xml:space="preserve"> les résultats obtenus sont non conformes, l’hypothèse de stocker </w:t>
      </w:r>
      <w:r w:rsidR="005C4164">
        <w:t>ce médicament</w:t>
      </w:r>
      <w:r w:rsidRPr="00C50E94">
        <w:t xml:space="preserve"> dans ces conditions étudié</w:t>
      </w:r>
      <w:r w:rsidR="007C347E">
        <w:t>es sera rejetée.</w:t>
      </w:r>
      <w:r w:rsidR="00684B6E">
        <w:tab/>
      </w:r>
      <w:r w:rsidR="00684B6E">
        <w:tab/>
      </w:r>
      <w:r w:rsidR="007C347E">
        <w:tab/>
      </w:r>
      <w:r w:rsidR="007C347E">
        <w:tab/>
      </w:r>
      <w:r w:rsidR="007C347E">
        <w:tab/>
      </w:r>
      <w:r w:rsidR="00684B6E" w:rsidRPr="00C50E94">
        <w:t xml:space="preserve">Pour doser les substances actives, le protocole expérimental est le même décrit dans le paragraphe, </w:t>
      </w:r>
      <w:r w:rsidR="00684B6E" w:rsidRPr="001C5F15">
        <w:t>II.4.1.6. Préparation d’essai, du chapitre courant.</w:t>
      </w:r>
      <w:r w:rsidR="006975A6">
        <w:tab/>
      </w:r>
    </w:p>
    <w:p w:rsidR="007B2DF7" w:rsidRPr="00C50E94" w:rsidRDefault="007B2DF7" w:rsidP="007B2DF7">
      <w:pPr>
        <w:numPr>
          <w:ilvl w:val="0"/>
          <w:numId w:val="41"/>
        </w:numPr>
        <w:contextualSpacing/>
      </w:pPr>
      <w:r w:rsidRPr="00C50E94">
        <w:t>La teneur en Spiramycine doit être comprise entre 135 et 165 mg/Cp de Bi-spirogyl.</w:t>
      </w:r>
    </w:p>
    <w:p w:rsidR="00684B6E" w:rsidRPr="00FB0238" w:rsidRDefault="007B2DF7" w:rsidP="00FB0238">
      <w:pPr>
        <w:numPr>
          <w:ilvl w:val="0"/>
          <w:numId w:val="41"/>
        </w:numPr>
        <w:contextualSpacing/>
      </w:pPr>
      <w:r>
        <w:t>La teneur en M</w:t>
      </w:r>
      <w:r w:rsidRPr="00C50E94">
        <w:t>étronidazole doit être comprise entre 225 et 275 mg/Cp de Bi-spirogyl.</w:t>
      </w:r>
      <w:bookmarkStart w:id="645" w:name="_Toc454112173"/>
      <w:bookmarkStart w:id="646" w:name="_Toc454112367"/>
      <w:bookmarkStart w:id="647" w:name="_Toc454222370"/>
    </w:p>
    <w:p w:rsidR="00C50E94" w:rsidRPr="00C50E94" w:rsidRDefault="00C50E94" w:rsidP="00401B5D">
      <w:pPr>
        <w:pStyle w:val="Titre2"/>
      </w:pPr>
      <w:bookmarkStart w:id="648" w:name="_Toc454745002"/>
      <w:r w:rsidRPr="00C50E94">
        <w:t>Conclusion</w:t>
      </w:r>
      <w:bookmarkEnd w:id="645"/>
      <w:bookmarkEnd w:id="646"/>
      <w:bookmarkEnd w:id="647"/>
      <w:bookmarkEnd w:id="648"/>
      <w:r w:rsidRPr="00C50E94">
        <w:t xml:space="preserve"> </w:t>
      </w:r>
    </w:p>
    <w:p w:rsidR="008A502A" w:rsidRDefault="00C50E94" w:rsidP="00A00D8A">
      <w:pPr>
        <w:ind w:firstLine="708"/>
      </w:pPr>
      <w:r w:rsidRPr="00C50E94">
        <w:t>En conclusion, ce chapitre nous a permis de mettre en avant les différentes méthodes et matériels nécessaires à la réalisation de notre travail : optimisation, validation, dosage et étude de stabilité. Ce processus est rigoureusement contrôlé par la Pharmacopée Européenne afin de démontrer que la méthode mise en œuvre par le laboratoire est apte à l’emploi prévu. Cette étape est essentielle pour l’application des méthodes qui constitue l’objet du chapitre suivant.</w:t>
      </w:r>
    </w:p>
    <w:p w:rsidR="00EF0428" w:rsidRDefault="00FB0238" w:rsidP="00A00D8A">
      <w:pPr>
        <w:ind w:firstLine="708"/>
      </w:pPr>
      <w:r>
        <w:rPr>
          <w:noProof/>
          <w:lang w:eastAsia="fr-FR"/>
        </w:rPr>
        <w:lastRenderedPageBreak/>
        <mc:AlternateContent>
          <mc:Choice Requires="wps">
            <w:drawing>
              <wp:anchor distT="45720" distB="45720" distL="114300" distR="114300" simplePos="0" relativeHeight="251731968" behindDoc="0" locked="0" layoutInCell="1" allowOverlap="1" wp14:anchorId="2F57063E" wp14:editId="38974ADF">
                <wp:simplePos x="0" y="0"/>
                <wp:positionH relativeFrom="margin">
                  <wp:align>center</wp:align>
                </wp:positionH>
                <wp:positionV relativeFrom="paragraph">
                  <wp:posOffset>-732562</wp:posOffset>
                </wp:positionV>
                <wp:extent cx="6374921" cy="1198245"/>
                <wp:effectExtent l="0" t="0" r="6985" b="1905"/>
                <wp:wrapNone/>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374921" cy="1198245"/>
                        </a:xfrm>
                        <a:prstGeom prst="rect">
                          <a:avLst/>
                        </a:prstGeom>
                        <a:solidFill>
                          <a:srgbClr val="FFFFFF"/>
                        </a:solidFill>
                        <a:ln w="9525">
                          <a:noFill/>
                          <a:miter lim="800000"/>
                          <a:headEnd/>
                          <a:tailEnd/>
                        </a:ln>
                      </wps:spPr>
                      <wps:txbx>
                        <w:txbxContent>
                          <w:p w:rsidR="00210FED" w:rsidRPr="00FB0238" w:rsidRDefault="00210FED" w:rsidP="00FB0238">
                            <w:pPr>
                              <w:rPr>
                                <w:lang w:val="en-U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F57063E" id="_x0000_s1028" type="#_x0000_t202" style="position:absolute;left:0;text-align:left;margin-left:0;margin-top:-57.7pt;width:501.95pt;height:94.35pt;z-index:25173196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" stroked="f">
                <v:textbox>
                  <w:txbxContent>
                    <w:p w:rsidR="00210FED" w:rsidRPr="00FB0238" w:rsidRDefault="00210FED" w:rsidP="00FB0238">
                      <w:pPr>
                        <w:rPr>
                          <w:lang w:val="en-US"/>
                        </w:rPr>
                      </w:pPr>
                    </w:p>
                  </w:txbxContent>
                </v:textbox>
                <w10:wrap anchorx="margin"/>
              </v:shape>
            </w:pict>
          </mc:Fallback>
        </mc:AlternateContent>
      </w:r>
    </w:p>
    <w:p w:rsidR="00EF0428" w:rsidRDefault="00EF0428" w:rsidP="00A00D8A">
      <w:pPr>
        <w:ind w:firstLine="708"/>
      </w:pPr>
    </w:p>
    <w:p w:rsidR="00EF0428" w:rsidRDefault="001345BE" w:rsidP="00A00D8A">
      <w:pPr>
        <w:ind w:firstLine="708"/>
      </w:pPr>
      <w:r>
        <w:t xml:space="preserve">                                           </w:t>
      </w:r>
    </w:p>
    <w:p w:rsidR="00EF0428" w:rsidRDefault="00EF0428" w:rsidP="00A00D8A">
      <w:pPr>
        <w:ind w:firstLine="708"/>
      </w:pPr>
    </w:p>
    <w:p w:rsidR="00EF0428" w:rsidRDefault="00EF0428" w:rsidP="00A00D8A">
      <w:pPr>
        <w:ind w:firstLine="708"/>
      </w:pPr>
    </w:p>
    <w:p w:rsidR="00EF0428" w:rsidRDefault="001345BE" w:rsidP="001345BE">
      <w:r>
        <w:tab/>
      </w:r>
    </w:p>
    <w:p w:rsidR="001454CC" w:rsidRDefault="001454CC" w:rsidP="001345BE"/>
    <w:p w:rsidR="00EF0428" w:rsidRDefault="001345BE" w:rsidP="00A00D8A">
      <w:pPr>
        <w:ind w:firstLine="708"/>
      </w:pPr>
      <w:r>
        <w:t xml:space="preserve">                                                                                                                                                                                                   </w:t>
      </w:r>
    </w:p>
    <w:p w:rsidR="00EF0428" w:rsidRPr="001345BE" w:rsidRDefault="001345BE" w:rsidP="00EF0428">
      <w:pPr>
        <w:pStyle w:val="Titre1"/>
        <w:numPr>
          <w:ilvl w:val="0"/>
          <w:numId w:val="4"/>
        </w:numPr>
        <w:rPr>
          <w14:textOutline w14:w="9525" w14:cap="rnd" w14:cmpd="sng" w14:algn="ctr">
            <w14:solidFill>
              <w14:srgbClr w14:val="000000"/>
            </w14:solidFill>
            <w14:prstDash w14:val="solid"/>
            <w14:bevel/>
          </w14:textOutline>
        </w:rPr>
      </w:pPr>
      <w:bookmarkStart w:id="649" w:name="_Toc454112174"/>
      <w:bookmarkStart w:id="650" w:name="_Toc454112368"/>
      <w:bookmarkStart w:id="651" w:name="_Toc454222371"/>
      <w:bookmarkStart w:id="652" w:name="_Toc454112175"/>
      <w:bookmarkStart w:id="653" w:name="_Toc454112369"/>
      <w:bookmarkEnd w:id="649"/>
      <w:bookmarkEnd w:id="650"/>
      <w:bookmarkEnd w:id="651"/>
      <w:r>
        <w:rPr>
          <w14:textOutline w14:w="9525" w14:cap="rnd" w14:cmpd="sng" w14:algn="ctr">
            <w14:solidFill>
              <w14:srgbClr w14:val="000000"/>
            </w14:solidFill>
            <w14:prstDash w14:val="solid"/>
            <w14:bevel/>
          </w14:textOutline>
        </w:rPr>
        <w:t xml:space="preserve">                                             </w:t>
      </w:r>
      <w:bookmarkStart w:id="654" w:name="_Toc454745003"/>
      <w:bookmarkEnd w:id="654"/>
    </w:p>
    <w:p w:rsidR="00BD34E4" w:rsidRPr="001345BE" w:rsidRDefault="001345BE" w:rsidP="001345BE">
      <w:pPr>
        <w:pStyle w:val="Titre1"/>
        <w:jc w:val="both"/>
        <w:rPr>
          <w14:textOutline w14:w="9525" w14:cap="rnd" w14:cmpd="sng" w14:algn="ctr">
            <w14:solidFill>
              <w14:srgbClr w14:val="000000"/>
            </w14:solidFill>
            <w14:prstDash w14:val="solid"/>
            <w14:bevel/>
          </w14:textOutline>
        </w:rPr>
      </w:pPr>
      <w:bookmarkStart w:id="655" w:name="_Toc454222372"/>
      <w:bookmarkStart w:id="656" w:name="_Toc454224782"/>
      <w:bookmarkStart w:id="657" w:name="_Toc454261375"/>
      <w:r>
        <w:rPr>
          <w14:textOutline w14:w="9525" w14:cap="rnd" w14:cmpd="sng" w14:algn="ctr">
            <w14:solidFill>
              <w14:srgbClr w14:val="000000"/>
            </w14:solidFill>
            <w14:prstDash w14:val="solid"/>
            <w14:bevel/>
          </w14:textOutline>
        </w:rPr>
        <w:t xml:space="preserve">    </w:t>
      </w:r>
      <w:bookmarkStart w:id="658" w:name="_Toc454744267"/>
      <w:bookmarkStart w:id="659" w:name="_Toc454745004"/>
      <w:r w:rsidR="00BD34E4" w:rsidRPr="001345BE">
        <w:rPr>
          <w14:textOutline w14:w="9525" w14:cap="rnd" w14:cmpd="sng" w14:algn="ctr">
            <w14:solidFill>
              <w14:srgbClr w14:val="000000"/>
            </w14:solidFill>
            <w14:prstDash w14:val="solid"/>
            <w14:bevel/>
          </w14:textOutline>
        </w:rPr>
        <w:t>Résultats et discussion</w:t>
      </w:r>
      <w:bookmarkEnd w:id="652"/>
      <w:bookmarkEnd w:id="653"/>
      <w:bookmarkEnd w:id="655"/>
      <w:bookmarkEnd w:id="656"/>
      <w:bookmarkEnd w:id="657"/>
      <w:bookmarkEnd w:id="658"/>
      <w:bookmarkEnd w:id="659"/>
    </w:p>
    <w:p w:rsidR="00A00D8A" w:rsidRDefault="00A00D8A" w:rsidP="00A00D8A"/>
    <w:p w:rsidR="00EF0428" w:rsidRDefault="00EF0428" w:rsidP="00A00D8A"/>
    <w:p w:rsidR="00EF0428" w:rsidRDefault="00EF0428" w:rsidP="00A00D8A"/>
    <w:p w:rsidR="00EF0428" w:rsidRDefault="00EF0428" w:rsidP="00A00D8A"/>
    <w:p w:rsidR="00EF0428" w:rsidRDefault="00EF0428" w:rsidP="00A00D8A"/>
    <w:p w:rsidR="00EF0428" w:rsidRDefault="00EF0428" w:rsidP="00A00D8A"/>
    <w:p w:rsidR="00EF0428" w:rsidRDefault="00EF0428" w:rsidP="00A00D8A"/>
    <w:p w:rsidR="00EF0428" w:rsidRDefault="00EF0428" w:rsidP="00A00D8A"/>
    <w:p w:rsidR="00EF0428" w:rsidRDefault="00EF0428" w:rsidP="00A00D8A"/>
    <w:p w:rsidR="00233916" w:rsidRDefault="00233916" w:rsidP="00A00D8A">
      <w:pPr>
        <w:sectPr w:rsidR="00233916" w:rsidSect="00983B63">
          <w:headerReference w:type="default" r:id="rId110"/>
          <w:pgSz w:w="11906" w:h="16838"/>
          <w:pgMar w:top="1417" w:right="1417" w:bottom="1417" w:left="1417" w:header="708" w:footer="708" w:gutter="0"/>
          <w:cols w:space="708"/>
          <w:docGrid w:linePitch="360"/>
        </w:sectPr>
      </w:pPr>
    </w:p>
    <w:p w:rsidR="007E0BA9" w:rsidRDefault="007E0BA9" w:rsidP="00134B03">
      <w:pPr>
        <w:pStyle w:val="Titre2"/>
      </w:pPr>
      <w:bookmarkStart w:id="660" w:name="_Toc454112176"/>
      <w:bookmarkStart w:id="661" w:name="_Toc454112370"/>
      <w:bookmarkStart w:id="662" w:name="_Toc454222373"/>
      <w:bookmarkStart w:id="663" w:name="_Toc454745005"/>
      <w:r>
        <w:lastRenderedPageBreak/>
        <w:t>Introduction</w:t>
      </w:r>
      <w:bookmarkEnd w:id="660"/>
      <w:bookmarkEnd w:id="661"/>
      <w:bookmarkEnd w:id="662"/>
      <w:bookmarkEnd w:id="663"/>
    </w:p>
    <w:p w:rsidR="007E0BA9" w:rsidRDefault="007E0BA9" w:rsidP="007E0BA9">
      <w:pPr>
        <w:ind w:firstLine="708"/>
      </w:pPr>
      <w:r>
        <w:t>Ce chapitre est décomposé en trois sections importantes. Tout d’abord, une optimisation de la méthode de dosage, afin de tirer les conditions chromatographiques optimales, et par la suite la validation de cette méthode d’analyse. Et enfin, une analyse des effets de la température et d</w:t>
      </w:r>
      <w:r w:rsidR="007C347E">
        <w:t>e l</w:t>
      </w:r>
      <w:r>
        <w:t xml:space="preserve">’humidité, sur les caractéristiques pharmaco-techniques du comprimé. </w:t>
      </w:r>
    </w:p>
    <w:p w:rsidR="007E0BA9" w:rsidRDefault="007E0BA9" w:rsidP="007E0BA9">
      <w:pPr>
        <w:pStyle w:val="Titre2"/>
      </w:pPr>
      <w:bookmarkStart w:id="664" w:name="_Toc454112177"/>
      <w:bookmarkStart w:id="665" w:name="_Toc454112371"/>
      <w:bookmarkStart w:id="666" w:name="_Toc454222374"/>
      <w:bookmarkStart w:id="667" w:name="_Toc454745006"/>
      <w:r>
        <w:t>I</w:t>
      </w:r>
      <w:r w:rsidR="00734349">
        <w:t>II</w:t>
      </w:r>
      <w:r>
        <w:t>.1. Optimisation de la méthode de dosage</w:t>
      </w:r>
      <w:bookmarkEnd w:id="664"/>
      <w:bookmarkEnd w:id="665"/>
      <w:bookmarkEnd w:id="666"/>
      <w:bookmarkEnd w:id="667"/>
    </w:p>
    <w:p w:rsidR="007E0BA9" w:rsidRDefault="007E0BA9" w:rsidP="00193570">
      <w:pPr>
        <w:pStyle w:val="Titre3"/>
        <w:ind w:left="360"/>
      </w:pPr>
      <w:bookmarkStart w:id="668" w:name="_Toc454112178"/>
      <w:bookmarkStart w:id="669" w:name="_Toc454112372"/>
      <w:bookmarkStart w:id="670" w:name="_Toc454222375"/>
      <w:bookmarkStart w:id="671" w:name="_Toc454745007"/>
      <w:r>
        <w:t>I</w:t>
      </w:r>
      <w:r w:rsidR="00734349">
        <w:t>II</w:t>
      </w:r>
      <w:r>
        <w:t>.1.1.</w:t>
      </w:r>
      <w:r w:rsidR="00F04F2E">
        <w:t xml:space="preserve"> </w:t>
      </w:r>
      <w:r>
        <w:t>Choix de la longueur d’onde de détection</w:t>
      </w:r>
      <w:bookmarkEnd w:id="668"/>
      <w:bookmarkEnd w:id="669"/>
      <w:bookmarkEnd w:id="670"/>
      <w:bookmarkEnd w:id="671"/>
    </w:p>
    <w:p w:rsidR="003710E9" w:rsidRDefault="007E0BA9" w:rsidP="003710E9">
      <w:pPr>
        <w:ind w:firstLine="708"/>
      </w:pPr>
      <w:r>
        <w:t>La longueur d’onde doit être spécifique du composé à analyser et avoir une absorbance suffisante afin d’avoir une aire du pic satisfaisante.</w:t>
      </w:r>
      <w:r>
        <w:tab/>
      </w:r>
      <w:r>
        <w:tab/>
      </w:r>
      <w:r>
        <w:tab/>
      </w:r>
      <w:r>
        <w:tab/>
      </w:r>
      <w:r>
        <w:tab/>
      </w:r>
      <w:r>
        <w:tab/>
        <w:t>L’analyse d</w:t>
      </w:r>
      <w:r w:rsidR="00183D18">
        <w:t xml:space="preserve">es spectres UV des solutions de la </w:t>
      </w:r>
      <w:r w:rsidR="00BB18B9">
        <w:t>Spiramycine</w:t>
      </w:r>
      <w:r w:rsidR="00183D18">
        <w:t xml:space="preserve"> et du M</w:t>
      </w:r>
      <w:r>
        <w:t>étronidazole à une concentration de 4 µg/m</w:t>
      </w:r>
      <w:r w:rsidR="00183D18">
        <w:t>L</w:t>
      </w:r>
      <w:r w:rsidR="007C347E">
        <w:t xml:space="preserve"> chacune</w:t>
      </w:r>
      <w:r>
        <w:t xml:space="preserve"> montre que le maximum d’absorption de ces composés est situé à une longueur d’onde de 231,52 nm et 316,2</w:t>
      </w:r>
      <w:r w:rsidR="00FE7BA2">
        <w:t xml:space="preserve">3 nm comme le montre la figure </w:t>
      </w:r>
      <w:r>
        <w:t>I</w:t>
      </w:r>
      <w:r w:rsidR="00734349">
        <w:t>II</w:t>
      </w:r>
      <w:r>
        <w:t>-</w:t>
      </w:r>
      <w:r w:rsidR="00FF6509">
        <w:t>1</w:t>
      </w:r>
      <w:r w:rsidR="003710E9">
        <w:t>.</w:t>
      </w:r>
    </w:p>
    <w:p w:rsidR="007E0BA9" w:rsidRDefault="007E0BA9" w:rsidP="003710E9">
      <w:pPr>
        <w:pStyle w:val="Paragraphedeliste"/>
        <w:numPr>
          <w:ilvl w:val="0"/>
          <w:numId w:val="39"/>
        </w:numPr>
      </w:pPr>
      <w:r>
        <w:t xml:space="preserve">Nous avons choisi, 242 nm comme valeur de la longueur d’onde de </w:t>
      </w:r>
      <w:r w:rsidR="00C8276E">
        <w:t>détection</w:t>
      </w:r>
      <w:r>
        <w:t xml:space="preserve"> qui peut être utilisée pour le dosage simultané de ces deux principes actifs.</w:t>
      </w:r>
    </w:p>
    <w:p w:rsidR="007E0BA9" w:rsidRDefault="007E0BA9" w:rsidP="00DD0D9C">
      <w:pPr>
        <w:keepNext/>
        <w:jc w:val="center"/>
      </w:pPr>
      <w:r>
        <w:rPr>
          <w:noProof/>
          <w:lang w:eastAsia="fr-FR"/>
        </w:rPr>
        <w:drawing>
          <wp:inline distT="0" distB="0" distL="0" distR="0" wp14:anchorId="1F201864" wp14:editId="2D5483D4">
            <wp:extent cx="5644055" cy="3594100"/>
            <wp:effectExtent l="19050" t="19050" r="13970" b="2540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2415.jpg"/>
                    <pic:cNvPicPr/>
                  </pic:nvPicPr>
                  <pic:blipFill>
                    <a:blip r:embed="rId111">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5659636" cy="3604022"/>
                    </a:xfrm>
                    <a:prstGeom prst="rect">
                      <a:avLst/>
                    </a:prstGeom>
                    <a:ln w="12700">
                      <a:solidFill>
                        <a:sysClr val="windowText" lastClr="000000"/>
                      </a:solidFill>
                    </a:ln>
                    <a:effectLst/>
                  </pic:spPr>
                </pic:pic>
              </a:graphicData>
            </a:graphic>
          </wp:inline>
        </w:drawing>
      </w:r>
    </w:p>
    <w:p w:rsidR="007E0BA9" w:rsidRDefault="007E0BA9" w:rsidP="00F04F2E">
      <w:pPr>
        <w:pStyle w:val="Sansinterligne"/>
        <w:rPr>
          <w:vertAlign w:val="subscript"/>
        </w:rPr>
      </w:pPr>
      <w:bookmarkStart w:id="672" w:name="_Toc454113011"/>
      <w:bookmarkStart w:id="673" w:name="_Toc454134590"/>
      <w:bookmarkStart w:id="674" w:name="_Toc454134638"/>
      <w:bookmarkStart w:id="675" w:name="_Toc454135091"/>
      <w:bookmarkStart w:id="676" w:name="_Toc454183520"/>
      <w:bookmarkStart w:id="677" w:name="_Toc454184724"/>
      <w:bookmarkStart w:id="678" w:name="_Toc454204495"/>
      <w:bookmarkStart w:id="679" w:name="_Toc454261438"/>
      <w:r>
        <w:t>F</w:t>
      </w:r>
      <w:r w:rsidR="00155329">
        <w:t xml:space="preserve">igure </w:t>
      </w:r>
      <w:r>
        <w:t>I</w:t>
      </w:r>
      <w:r w:rsidR="00734349">
        <w:t>II</w:t>
      </w:r>
      <w:r w:rsidR="00E7508A">
        <w:noBreakHyphen/>
      </w:r>
      <w:fldSimple w:instr=" SEQ Figure \* ARABIC \s 1 ">
        <w:r w:rsidR="00E7508A">
          <w:rPr>
            <w:noProof/>
          </w:rPr>
          <w:t>1</w:t>
        </w:r>
      </w:fldSimple>
      <w:r>
        <w:t> :</w:t>
      </w:r>
      <w:r w:rsidR="00F04F2E" w:rsidRPr="00F04F2E">
        <w:t xml:space="preserve"> Spectre UV du PA</w:t>
      </w:r>
      <w:r w:rsidR="00F04F2E" w:rsidRPr="00F04F2E">
        <w:rPr>
          <w:vertAlign w:val="subscript"/>
        </w:rPr>
        <w:t>1</w:t>
      </w:r>
      <w:r w:rsidR="00F04F2E" w:rsidRPr="00F04F2E">
        <w:t xml:space="preserve"> et PA</w:t>
      </w:r>
      <w:r w:rsidR="00F04F2E" w:rsidRPr="00F04F2E">
        <w:rPr>
          <w:vertAlign w:val="subscript"/>
        </w:rPr>
        <w:t>2</w:t>
      </w:r>
      <w:bookmarkEnd w:id="672"/>
      <w:bookmarkEnd w:id="673"/>
      <w:bookmarkEnd w:id="674"/>
      <w:bookmarkEnd w:id="675"/>
      <w:bookmarkEnd w:id="676"/>
      <w:bookmarkEnd w:id="677"/>
      <w:bookmarkEnd w:id="678"/>
      <w:bookmarkEnd w:id="679"/>
    </w:p>
    <w:p w:rsidR="00204790" w:rsidRPr="00204790" w:rsidRDefault="00204790" w:rsidP="00204790"/>
    <w:p w:rsidR="00F04F2E" w:rsidRDefault="00F04F2E" w:rsidP="00193570">
      <w:pPr>
        <w:pStyle w:val="Titre3"/>
        <w:ind w:left="360"/>
      </w:pPr>
      <w:bookmarkStart w:id="680" w:name="_Toc454112179"/>
      <w:bookmarkStart w:id="681" w:name="_Toc454112373"/>
      <w:bookmarkStart w:id="682" w:name="_Toc454222376"/>
      <w:bookmarkStart w:id="683" w:name="_Toc454745008"/>
      <w:r>
        <w:lastRenderedPageBreak/>
        <w:t>I</w:t>
      </w:r>
      <w:r w:rsidR="00734349">
        <w:t>II</w:t>
      </w:r>
      <w:r>
        <w:t>.1.2. Choix de la phase mobile</w:t>
      </w:r>
      <w:bookmarkEnd w:id="680"/>
      <w:bookmarkEnd w:id="681"/>
      <w:bookmarkEnd w:id="682"/>
      <w:bookmarkEnd w:id="683"/>
    </w:p>
    <w:p w:rsidR="00F04F2E" w:rsidRDefault="00F04F2E" w:rsidP="00351428">
      <w:pPr>
        <w:ind w:firstLine="708"/>
      </w:pPr>
      <w:r>
        <w:t xml:space="preserve">La variation de la phase mobile sur la rétention des deux principes actifs a </w:t>
      </w:r>
      <w:r w:rsidR="00CA1504">
        <w:t>donné</w:t>
      </w:r>
      <w:r>
        <w:t xml:space="preserve"> les enregistrements chromatographiques représentés par la figure </w:t>
      </w:r>
      <w:r w:rsidR="00351428">
        <w:t>A-</w:t>
      </w:r>
      <w:r w:rsidR="00DF0C71">
        <w:t>1</w:t>
      </w:r>
      <w:r>
        <w:t>, (</w:t>
      </w:r>
      <w:r w:rsidR="00351428">
        <w:t>voir Annexe A</w:t>
      </w:r>
      <w:r w:rsidR="001E3FB0">
        <w:t>).</w:t>
      </w:r>
      <w:r>
        <w:t xml:space="preserve"> En effet, le changement du solvant organique dans la composition de la phase mobile induit une élution plus rapide de la </w:t>
      </w:r>
      <w:r w:rsidR="00BB18B9">
        <w:t>Spiramycine</w:t>
      </w:r>
      <w:r w:rsidR="003710E9">
        <w:t xml:space="preserve"> et du Métronidazole</w:t>
      </w:r>
      <w:r w:rsidR="00BB18B9">
        <w:t xml:space="preserve">. </w:t>
      </w:r>
    </w:p>
    <w:p w:rsidR="003710E9" w:rsidRDefault="00E5268F" w:rsidP="003710E9">
      <w:pPr>
        <w:pStyle w:val="Paragraphedeliste"/>
        <w:numPr>
          <w:ilvl w:val="0"/>
          <w:numId w:val="39"/>
        </w:numPr>
      </w:pPr>
      <w:r>
        <w:t>Donc,</w:t>
      </w:r>
      <w:r w:rsidRPr="00E5268F">
        <w:t xml:space="preserve"> </w:t>
      </w:r>
      <w:r>
        <w:t>on choisit une phase mobile de composition (30/70 ; v/v) en acétonitrile-tampon phosphate de pH=2,4.</w:t>
      </w:r>
    </w:p>
    <w:p w:rsidR="00F04F2E" w:rsidRDefault="00F04F2E" w:rsidP="00193570">
      <w:pPr>
        <w:pStyle w:val="Titre3"/>
        <w:ind w:left="360"/>
      </w:pPr>
      <w:bookmarkStart w:id="684" w:name="_Toc454112180"/>
      <w:bookmarkStart w:id="685" w:name="_Toc454112374"/>
      <w:bookmarkStart w:id="686" w:name="_Toc454222377"/>
      <w:bookmarkStart w:id="687" w:name="_Toc454745009"/>
      <w:r>
        <w:t>I</w:t>
      </w:r>
      <w:r w:rsidR="00734349">
        <w:t>II</w:t>
      </w:r>
      <w:r>
        <w:t>.1.3. Choix du pH de la phase mobile</w:t>
      </w:r>
      <w:bookmarkEnd w:id="684"/>
      <w:bookmarkEnd w:id="685"/>
      <w:bookmarkEnd w:id="686"/>
      <w:bookmarkEnd w:id="687"/>
    </w:p>
    <w:p w:rsidR="00B9036E" w:rsidRDefault="00F04F2E" w:rsidP="00B9036E">
      <w:pPr>
        <w:ind w:firstLine="708"/>
      </w:pPr>
      <w:r>
        <w:t xml:space="preserve">Après avoir choisi la phase stationnaire et la phase mobile, </w:t>
      </w:r>
      <w:r w:rsidR="00823E51" w:rsidRPr="00241A81">
        <w:t>nous étudions</w:t>
      </w:r>
      <w:r w:rsidRPr="00241A81">
        <w:t xml:space="preserve"> l’influence</w:t>
      </w:r>
      <w:r>
        <w:t xml:space="preserve"> du pH du tampon phosphate sur la résolution des pics chromatographiques, en faisant varier le pH entre 2 et 3,2. Bien évidemment, cette étude sera effectu</w:t>
      </w:r>
      <w:r w:rsidR="00C8276E">
        <w:t>ée en utilisant une colonne Sunf</w:t>
      </w:r>
      <w:r>
        <w:t xml:space="preserve">ire       RP-18, une phase mobile de composition (30/70 ; v/v) en acétonitrile-tampon phosphate                </w:t>
      </w:r>
      <w:r w:rsidR="00C722E2">
        <w:t xml:space="preserve">  (</w:t>
      </w:r>
      <w:r>
        <w:t>0,05M-pH</w:t>
      </w:r>
      <w:r w:rsidRPr="00B3772C">
        <w:rPr>
          <w:vertAlign w:val="subscript"/>
        </w:rPr>
        <w:t>0</w:t>
      </w:r>
      <w:r>
        <w:t xml:space="preserve">=4,62), un débit égale à 1mL/min et à 25°C. </w:t>
      </w:r>
      <w:r w:rsidR="005D3641">
        <w:tab/>
      </w:r>
      <w:r w:rsidR="005D3641">
        <w:tab/>
      </w:r>
      <w:r w:rsidR="005D3641">
        <w:tab/>
      </w:r>
      <w:r w:rsidR="005D3641">
        <w:tab/>
      </w:r>
      <w:r w:rsidR="005D3641">
        <w:tab/>
      </w:r>
      <w:r w:rsidR="005D3641">
        <w:tab/>
        <w:t>L</w:t>
      </w:r>
      <w:r>
        <w:t>a variation de la résolution des pics en fonction du</w:t>
      </w:r>
      <w:r w:rsidR="00155329">
        <w:t xml:space="preserve"> pH est illustré</w:t>
      </w:r>
      <w:r w:rsidR="005D3641">
        <w:t>e</w:t>
      </w:r>
      <w:r w:rsidR="00155329">
        <w:t xml:space="preserve"> par la figure </w:t>
      </w:r>
      <w:r>
        <w:t>I</w:t>
      </w:r>
      <w:r w:rsidR="00734349">
        <w:t>II</w:t>
      </w:r>
      <w:r>
        <w:t>-</w:t>
      </w:r>
      <w:r w:rsidR="00553023">
        <w:t>2</w:t>
      </w:r>
      <w:r>
        <w:t>.</w:t>
      </w:r>
    </w:p>
    <w:p w:rsidR="00365062" w:rsidRDefault="00FC0100" w:rsidP="00FC0100">
      <w:pPr>
        <w:ind w:firstLine="708"/>
        <w:jc w:val="center"/>
      </w:pPr>
      <w:r>
        <w:rPr>
          <w:noProof/>
          <w:lang w:eastAsia="fr-FR"/>
        </w:rPr>
        <w:drawing>
          <wp:inline distT="0" distB="0" distL="0" distR="0" wp14:anchorId="1E522B24" wp14:editId="514DD6B9">
            <wp:extent cx="4572000" cy="2743200"/>
            <wp:effectExtent l="0" t="0" r="0" b="0"/>
            <wp:docPr id="41" name="Graphique 41"/>
            <wp:cNvGraphicFramePr/>
            <a:graphic xmlns:a="http://schemas.openxmlformats.org/drawingml/2006/main">
              <a:graphicData uri="http://schemas.openxmlformats.org/drawingml/2006/chart">
                <c:chart xmlns:c="http://schemas.openxmlformats.org/drawingml/2006/chart" xmlns:r="http://schemas.openxmlformats.org/officeDocument/2006/relationships" r:id="rId112"/>
              </a:graphicData>
            </a:graphic>
          </wp:inline>
        </w:drawing>
      </w:r>
    </w:p>
    <w:p w:rsidR="00155329" w:rsidRPr="00A52D1F" w:rsidRDefault="00155329" w:rsidP="00A52D1F">
      <w:pPr>
        <w:pStyle w:val="Sansinterligne"/>
        <w:ind w:left="708" w:firstLine="12"/>
      </w:pPr>
      <w:bookmarkStart w:id="688" w:name="_Toc454113012"/>
      <w:bookmarkStart w:id="689" w:name="_Toc454134591"/>
      <w:bookmarkStart w:id="690" w:name="_Toc454134639"/>
      <w:bookmarkStart w:id="691" w:name="_Toc454135092"/>
      <w:bookmarkStart w:id="692" w:name="_Toc454183521"/>
      <w:bookmarkStart w:id="693" w:name="_Toc454184725"/>
      <w:bookmarkStart w:id="694" w:name="_Toc454204496"/>
      <w:bookmarkStart w:id="695" w:name="_Toc454261439"/>
      <w:r w:rsidRPr="00A52D1F">
        <w:t xml:space="preserve">Figure </w:t>
      </w:r>
      <w:r w:rsidR="00517911" w:rsidRPr="00A52D1F">
        <w:t>I</w:t>
      </w:r>
      <w:r w:rsidR="00734349" w:rsidRPr="00A52D1F">
        <w:t>II</w:t>
      </w:r>
      <w:r w:rsidR="00E7508A">
        <w:noBreakHyphen/>
      </w:r>
      <w:fldSimple w:instr=" SEQ Figure \* ARABIC \s 1 ">
        <w:r w:rsidR="00E7508A">
          <w:rPr>
            <w:noProof/>
          </w:rPr>
          <w:t>2</w:t>
        </w:r>
      </w:fldSimple>
      <w:r w:rsidRPr="00A52D1F">
        <w:t> : Variation de la résolution des pics en fonction du pH</w:t>
      </w:r>
      <w:bookmarkEnd w:id="688"/>
      <w:bookmarkEnd w:id="689"/>
      <w:bookmarkEnd w:id="690"/>
      <w:bookmarkEnd w:id="691"/>
      <w:bookmarkEnd w:id="692"/>
      <w:bookmarkEnd w:id="693"/>
      <w:bookmarkEnd w:id="694"/>
      <w:bookmarkEnd w:id="695"/>
    </w:p>
    <w:p w:rsidR="00F04F2E" w:rsidRDefault="00F04F2E" w:rsidP="005E0688"/>
    <w:p w:rsidR="00734349" w:rsidRDefault="005E0688" w:rsidP="005E0688">
      <w:pPr>
        <w:pStyle w:val="Paragraphedeliste"/>
        <w:numPr>
          <w:ilvl w:val="0"/>
          <w:numId w:val="40"/>
        </w:numPr>
      </w:pPr>
      <w:r>
        <w:t>Le résultat de la figure I</w:t>
      </w:r>
      <w:r w:rsidR="00734349">
        <w:t>II</w:t>
      </w:r>
      <w:r>
        <w:t>-</w:t>
      </w:r>
      <w:r w:rsidR="00FE7BA2">
        <w:t>2</w:t>
      </w:r>
      <w:r>
        <w:t xml:space="preserve"> permet de constater une augmentation remarquable de la résolution des pics jusqu’à un pH égal à 2,8. Par contre au-delà de ce pH, la résolution commence à diminuer. L’injection du mélange dans cette gamme de pH (2 ; 2,2 ; 2,6 ; 2,8 ; 3 et 3,2) montre que, pH égal à 2,8 est la valeur optimale.</w:t>
      </w:r>
    </w:p>
    <w:p w:rsidR="005E0688" w:rsidRDefault="005E0688" w:rsidP="006F1985">
      <w:pPr>
        <w:pStyle w:val="Titre2"/>
      </w:pPr>
      <w:bookmarkStart w:id="696" w:name="_Toc454112181"/>
      <w:bookmarkStart w:id="697" w:name="_Toc454112375"/>
      <w:bookmarkStart w:id="698" w:name="_Toc454222378"/>
      <w:bookmarkStart w:id="699" w:name="_Toc454745010"/>
      <w:r>
        <w:lastRenderedPageBreak/>
        <w:t>I</w:t>
      </w:r>
      <w:r w:rsidR="00734349">
        <w:t>II</w:t>
      </w:r>
      <w:r>
        <w:t>.</w:t>
      </w:r>
      <w:r w:rsidR="006F1985">
        <w:t>2</w:t>
      </w:r>
      <w:r w:rsidR="00F77988">
        <w:t>. Validation</w:t>
      </w:r>
      <w:r>
        <w:t xml:space="preserve"> analytique de la méthode de dosage des principes actifs de Bi-spirogyl</w:t>
      </w:r>
      <w:bookmarkEnd w:id="696"/>
      <w:bookmarkEnd w:id="697"/>
      <w:bookmarkEnd w:id="698"/>
      <w:bookmarkEnd w:id="699"/>
      <w:r>
        <w:t xml:space="preserve"> </w:t>
      </w:r>
    </w:p>
    <w:p w:rsidR="005E0688" w:rsidRDefault="006F1985" w:rsidP="00193570">
      <w:pPr>
        <w:pStyle w:val="Titre3"/>
        <w:ind w:left="360"/>
      </w:pPr>
      <w:bookmarkStart w:id="700" w:name="_Toc454112182"/>
      <w:bookmarkStart w:id="701" w:name="_Toc454112376"/>
      <w:bookmarkStart w:id="702" w:name="_Toc454222379"/>
      <w:bookmarkStart w:id="703" w:name="_Toc454745011"/>
      <w:r>
        <w:t>I</w:t>
      </w:r>
      <w:r w:rsidR="00734349">
        <w:t>II</w:t>
      </w:r>
      <w:r>
        <w:t>.2</w:t>
      </w:r>
      <w:r w:rsidR="005E0688">
        <w:t>.1. Spécificité</w:t>
      </w:r>
      <w:bookmarkEnd w:id="700"/>
      <w:bookmarkEnd w:id="701"/>
      <w:bookmarkEnd w:id="702"/>
      <w:bookmarkEnd w:id="703"/>
      <w:r w:rsidR="005E0688">
        <w:t xml:space="preserve"> </w:t>
      </w:r>
    </w:p>
    <w:p w:rsidR="00CC220A" w:rsidRDefault="005E0688" w:rsidP="000850CA">
      <w:pPr>
        <w:ind w:firstLine="708"/>
      </w:pPr>
      <w:r>
        <w:t>La spécificité d’une méthode d’analyse consiste à montrer que le pic mesuré ne provient que du composé à analyser, sans aucune interférence avec sa matrice (excipients, produits de dégrad</w:t>
      </w:r>
      <w:r w:rsidR="006F1985">
        <w:t xml:space="preserve">ation, impuretés, etc.). </w:t>
      </w:r>
      <w:r w:rsidR="00823E51" w:rsidRPr="00241A81">
        <w:t>Nous injectons</w:t>
      </w:r>
      <w:r>
        <w:t xml:space="preserve"> les solutions déjà mentionnées dans le protocole expérimental et les résultats sont illustrés dans le tableau I</w:t>
      </w:r>
      <w:r w:rsidR="00734349">
        <w:t>II</w:t>
      </w:r>
      <w:r>
        <w:t>-1.</w:t>
      </w:r>
      <w:r>
        <w:tab/>
      </w:r>
    </w:p>
    <w:p w:rsidR="00E5171B" w:rsidRDefault="00E5171B" w:rsidP="000850CA">
      <w:pPr>
        <w:pStyle w:val="Titre7"/>
      </w:pPr>
      <w:bookmarkStart w:id="704" w:name="_Toc454208332"/>
      <w:bookmarkStart w:id="705" w:name="_Toc454219120"/>
      <w:bookmarkStart w:id="706" w:name="_Toc454220108"/>
      <w:bookmarkStart w:id="707" w:name="_Toc454220270"/>
      <w:bookmarkStart w:id="708" w:name="_Toc454374896"/>
      <w:r>
        <w:t xml:space="preserve">Tableau </w:t>
      </w:r>
      <w:r w:rsidR="00AF6D54">
        <w:t>III</w:t>
      </w:r>
      <w:r w:rsidR="00F36196">
        <w:noBreakHyphen/>
      </w:r>
      <w:fldSimple w:instr=" SEQ Tableau \* ARABIC \s 1 ">
        <w:r w:rsidR="00F36196">
          <w:rPr>
            <w:noProof/>
          </w:rPr>
          <w:t>1</w:t>
        </w:r>
      </w:fldSimple>
      <w:r w:rsidR="000850CA">
        <w:t> :</w:t>
      </w:r>
      <w:r w:rsidR="000850CA" w:rsidRPr="000850CA">
        <w:t xml:space="preserve"> </w:t>
      </w:r>
      <w:r w:rsidR="000850CA" w:rsidRPr="00E5171B">
        <w:t>Étude de la spécificité</w:t>
      </w:r>
      <w:bookmarkEnd w:id="704"/>
      <w:bookmarkEnd w:id="705"/>
      <w:bookmarkEnd w:id="706"/>
      <w:bookmarkEnd w:id="707"/>
      <w:bookmarkEnd w:id="708"/>
    </w:p>
    <w:tbl>
      <w:tblPr>
        <w:tblStyle w:val="Grilledutableau"/>
        <w:tblW w:w="8258" w:type="dxa"/>
        <w:jc w:val="center"/>
        <w:tblLook w:val="04A0" w:firstRow="1" w:lastRow="0" w:firstColumn="1" w:lastColumn="0" w:noHBand="0" w:noVBand="1"/>
      </w:tblPr>
      <w:tblGrid>
        <w:gridCol w:w="3215"/>
        <w:gridCol w:w="1260"/>
        <w:gridCol w:w="1261"/>
        <w:gridCol w:w="1261"/>
        <w:gridCol w:w="1261"/>
      </w:tblGrid>
      <w:tr w:rsidR="00BF2AD3" w:rsidTr="001D2758">
        <w:trPr>
          <w:trHeight w:val="209"/>
          <w:jc w:val="center"/>
        </w:trPr>
        <w:tc>
          <w:tcPr>
            <w:tcW w:w="3215" w:type="dxa"/>
            <w:vMerge w:val="restart"/>
            <w:vAlign w:val="center"/>
          </w:tcPr>
          <w:p w:rsidR="00BF2AD3" w:rsidRPr="00401FE6" w:rsidRDefault="00496A26" w:rsidP="00401FE6">
            <w:pPr>
              <w:jc w:val="left"/>
              <w:rPr>
                <w:b/>
              </w:rPr>
            </w:pPr>
            <w:r w:rsidRPr="00496A26">
              <w:rPr>
                <w:b/>
              </w:rPr>
              <w:t>Paramètres</w:t>
            </w:r>
          </w:p>
        </w:tc>
        <w:tc>
          <w:tcPr>
            <w:tcW w:w="2521" w:type="dxa"/>
            <w:gridSpan w:val="2"/>
            <w:vAlign w:val="center"/>
          </w:tcPr>
          <w:p w:rsidR="00BF2AD3" w:rsidRPr="00401FE6" w:rsidRDefault="00BF2AD3" w:rsidP="00401FE6">
            <w:pPr>
              <w:jc w:val="center"/>
              <w:rPr>
                <w:b/>
              </w:rPr>
            </w:pPr>
            <w:r w:rsidRPr="00401FE6">
              <w:rPr>
                <w:b/>
              </w:rPr>
              <w:t>PA</w:t>
            </w:r>
            <w:r w:rsidRPr="00401FE6">
              <w:rPr>
                <w:b/>
                <w:vertAlign w:val="subscript"/>
              </w:rPr>
              <w:t>1</w:t>
            </w:r>
          </w:p>
        </w:tc>
        <w:tc>
          <w:tcPr>
            <w:tcW w:w="0" w:type="auto"/>
            <w:gridSpan w:val="2"/>
            <w:vAlign w:val="center"/>
          </w:tcPr>
          <w:p w:rsidR="00BF2AD3" w:rsidRPr="00401FE6" w:rsidRDefault="00BF2AD3" w:rsidP="00401FE6">
            <w:pPr>
              <w:jc w:val="center"/>
              <w:rPr>
                <w:b/>
              </w:rPr>
            </w:pPr>
            <w:r w:rsidRPr="00401FE6">
              <w:rPr>
                <w:b/>
              </w:rPr>
              <w:t>PA</w:t>
            </w:r>
            <w:r w:rsidRPr="00401FE6">
              <w:rPr>
                <w:b/>
                <w:vertAlign w:val="subscript"/>
              </w:rPr>
              <w:t>2</w:t>
            </w:r>
          </w:p>
        </w:tc>
      </w:tr>
      <w:tr w:rsidR="00A24E76" w:rsidTr="001D2758">
        <w:trPr>
          <w:trHeight w:val="209"/>
          <w:jc w:val="center"/>
        </w:trPr>
        <w:tc>
          <w:tcPr>
            <w:tcW w:w="3215" w:type="dxa"/>
            <w:vMerge/>
            <w:vAlign w:val="center"/>
          </w:tcPr>
          <w:p w:rsidR="00A24E76" w:rsidRPr="00401FE6" w:rsidRDefault="00A24E76" w:rsidP="00401FE6">
            <w:pPr>
              <w:jc w:val="left"/>
              <w:rPr>
                <w:b/>
              </w:rPr>
            </w:pPr>
          </w:p>
        </w:tc>
        <w:tc>
          <w:tcPr>
            <w:tcW w:w="1260" w:type="dxa"/>
            <w:vAlign w:val="center"/>
          </w:tcPr>
          <w:p w:rsidR="00A24E76" w:rsidRDefault="00BF2AD3" w:rsidP="00401FE6">
            <w:pPr>
              <w:jc w:val="center"/>
            </w:pPr>
            <w:r w:rsidRPr="00A52D91">
              <w:rPr>
                <w:b/>
              </w:rPr>
              <w:t>PAS</w:t>
            </w:r>
          </w:p>
        </w:tc>
        <w:tc>
          <w:tcPr>
            <w:tcW w:w="0" w:type="auto"/>
            <w:vAlign w:val="center"/>
          </w:tcPr>
          <w:p w:rsidR="00A24E76" w:rsidRDefault="00BF2AD3" w:rsidP="00401FE6">
            <w:pPr>
              <w:jc w:val="center"/>
            </w:pPr>
            <w:r w:rsidRPr="00A52D91">
              <w:rPr>
                <w:b/>
              </w:rPr>
              <w:t>FPR</w:t>
            </w:r>
          </w:p>
        </w:tc>
        <w:tc>
          <w:tcPr>
            <w:tcW w:w="0" w:type="auto"/>
            <w:vAlign w:val="center"/>
          </w:tcPr>
          <w:p w:rsidR="00A24E76" w:rsidRDefault="00BF2AD3" w:rsidP="00401FE6">
            <w:pPr>
              <w:jc w:val="center"/>
            </w:pPr>
            <w:r w:rsidRPr="00A52D91">
              <w:rPr>
                <w:b/>
              </w:rPr>
              <w:t>PAS</w:t>
            </w:r>
          </w:p>
        </w:tc>
        <w:tc>
          <w:tcPr>
            <w:tcW w:w="0" w:type="auto"/>
            <w:vAlign w:val="center"/>
          </w:tcPr>
          <w:p w:rsidR="00A24E76" w:rsidRDefault="00BF2AD3" w:rsidP="00401FE6">
            <w:pPr>
              <w:jc w:val="center"/>
            </w:pPr>
            <w:r w:rsidRPr="00A52D91">
              <w:rPr>
                <w:b/>
              </w:rPr>
              <w:t>FPR</w:t>
            </w:r>
          </w:p>
        </w:tc>
      </w:tr>
      <w:tr w:rsidR="00BF2AD3" w:rsidTr="001D2758">
        <w:trPr>
          <w:trHeight w:val="536"/>
          <w:jc w:val="center"/>
        </w:trPr>
        <w:tc>
          <w:tcPr>
            <w:tcW w:w="3215" w:type="dxa"/>
            <w:vAlign w:val="center"/>
          </w:tcPr>
          <w:p w:rsidR="00BF2AD3" w:rsidRPr="00401FE6" w:rsidRDefault="00BF2AD3" w:rsidP="00401FE6">
            <w:pPr>
              <w:jc w:val="left"/>
              <w:rPr>
                <w:b/>
              </w:rPr>
            </w:pPr>
            <w:r w:rsidRPr="00401FE6">
              <w:rPr>
                <w:b/>
              </w:rPr>
              <w:t xml:space="preserve">Temps de rétention </w:t>
            </w:r>
            <w:r w:rsidRPr="00401FE6">
              <w:rPr>
                <w:b/>
                <w:bCs/>
                <w:position w:val="-12"/>
              </w:rPr>
              <w:object w:dxaOrig="240" w:dyaOrig="360">
                <v:shape id="_x0000_i1066" type="#_x0000_t75" style="width:13.5pt;height:18.75pt" o:ole="">
                  <v:imagedata r:id="rId113" o:title=""/>
                </v:shape>
                <o:OLEObject Type="Embed" ProgID="Equation.DSMT4" ShapeID="_x0000_i1066" DrawAspect="Content" ObjectID="_1528500662" r:id="rId114"/>
              </w:object>
            </w:r>
            <w:r w:rsidRPr="00401FE6">
              <w:rPr>
                <w:b/>
              </w:rPr>
              <w:t xml:space="preserve"> (min)</w:t>
            </w:r>
          </w:p>
        </w:tc>
        <w:tc>
          <w:tcPr>
            <w:tcW w:w="1260" w:type="dxa"/>
            <w:vAlign w:val="center"/>
          </w:tcPr>
          <w:p w:rsidR="00BF2AD3" w:rsidRDefault="00BF2AD3" w:rsidP="00401FE6">
            <w:pPr>
              <w:jc w:val="center"/>
            </w:pPr>
            <w:r>
              <w:t>2,421</w:t>
            </w:r>
          </w:p>
        </w:tc>
        <w:tc>
          <w:tcPr>
            <w:tcW w:w="0" w:type="auto"/>
            <w:vAlign w:val="center"/>
          </w:tcPr>
          <w:p w:rsidR="00BF2AD3" w:rsidRDefault="00BF2AD3" w:rsidP="00401FE6">
            <w:pPr>
              <w:jc w:val="center"/>
            </w:pPr>
            <w:r>
              <w:t>2,457</w:t>
            </w:r>
          </w:p>
        </w:tc>
        <w:tc>
          <w:tcPr>
            <w:tcW w:w="0" w:type="auto"/>
            <w:vAlign w:val="center"/>
          </w:tcPr>
          <w:p w:rsidR="00BF2AD3" w:rsidRDefault="00BF2AD3" w:rsidP="00401FE6">
            <w:pPr>
              <w:jc w:val="center"/>
            </w:pPr>
            <w:r>
              <w:t>2,883</w:t>
            </w:r>
          </w:p>
        </w:tc>
        <w:tc>
          <w:tcPr>
            <w:tcW w:w="0" w:type="auto"/>
            <w:vAlign w:val="center"/>
          </w:tcPr>
          <w:p w:rsidR="00BF2AD3" w:rsidRDefault="00BF2AD3" w:rsidP="00401FE6">
            <w:pPr>
              <w:jc w:val="center"/>
            </w:pPr>
            <w:r>
              <w:t>2,874</w:t>
            </w:r>
          </w:p>
        </w:tc>
      </w:tr>
      <w:tr w:rsidR="00BF2AD3" w:rsidTr="001454CC">
        <w:trPr>
          <w:trHeight w:val="574"/>
          <w:jc w:val="center"/>
        </w:trPr>
        <w:tc>
          <w:tcPr>
            <w:tcW w:w="3215" w:type="dxa"/>
            <w:vAlign w:val="center"/>
          </w:tcPr>
          <w:p w:rsidR="00BF2AD3" w:rsidRPr="00401FE6" w:rsidRDefault="00BF2AD3" w:rsidP="00401FE6">
            <w:pPr>
              <w:jc w:val="left"/>
              <w:rPr>
                <w:b/>
              </w:rPr>
            </w:pPr>
            <w:r w:rsidRPr="00401FE6">
              <w:rPr>
                <w:b/>
              </w:rPr>
              <w:t>Airs des pics</w:t>
            </w:r>
          </w:p>
        </w:tc>
        <w:tc>
          <w:tcPr>
            <w:tcW w:w="1260" w:type="dxa"/>
            <w:vAlign w:val="center"/>
          </w:tcPr>
          <w:p w:rsidR="00BF2AD3" w:rsidRDefault="00BF2AD3" w:rsidP="00401FE6">
            <w:pPr>
              <w:jc w:val="center"/>
            </w:pPr>
            <w:r>
              <w:t>271816,67</w:t>
            </w:r>
          </w:p>
        </w:tc>
        <w:tc>
          <w:tcPr>
            <w:tcW w:w="0" w:type="auto"/>
            <w:vAlign w:val="center"/>
          </w:tcPr>
          <w:p w:rsidR="00BF2AD3" w:rsidRDefault="00BF2AD3" w:rsidP="00401FE6">
            <w:pPr>
              <w:jc w:val="center"/>
            </w:pPr>
            <w:r>
              <w:t>259329,33</w:t>
            </w:r>
          </w:p>
        </w:tc>
        <w:tc>
          <w:tcPr>
            <w:tcW w:w="0" w:type="auto"/>
            <w:vAlign w:val="center"/>
          </w:tcPr>
          <w:p w:rsidR="00BF2AD3" w:rsidRDefault="00BF2AD3" w:rsidP="00401FE6">
            <w:pPr>
              <w:jc w:val="center"/>
            </w:pPr>
            <w:r>
              <w:t>441065,33</w:t>
            </w:r>
          </w:p>
        </w:tc>
        <w:tc>
          <w:tcPr>
            <w:tcW w:w="0" w:type="auto"/>
            <w:vAlign w:val="center"/>
          </w:tcPr>
          <w:p w:rsidR="00BF2AD3" w:rsidRDefault="00BF2AD3" w:rsidP="00401FE6">
            <w:pPr>
              <w:jc w:val="center"/>
            </w:pPr>
            <w:r>
              <w:t>431992,00</w:t>
            </w:r>
          </w:p>
        </w:tc>
      </w:tr>
    </w:tbl>
    <w:p w:rsidR="005E0688" w:rsidRDefault="005E0688" w:rsidP="00961B6D">
      <w:r>
        <w:tab/>
      </w:r>
    </w:p>
    <w:p w:rsidR="006F1985" w:rsidRDefault="008178F7" w:rsidP="00CA1504">
      <w:pPr>
        <w:pStyle w:val="Paragraphedeliste"/>
        <w:numPr>
          <w:ilvl w:val="0"/>
          <w:numId w:val="40"/>
        </w:numPr>
      </w:pPr>
      <w:r w:rsidRPr="00241A81">
        <w:t>Nous constatons</w:t>
      </w:r>
      <w:r w:rsidR="006F1985" w:rsidRPr="00241A81">
        <w:t xml:space="preserve"> à partir</w:t>
      </w:r>
      <w:r w:rsidR="006F1985">
        <w:t xml:space="preserve"> des chromatogram</w:t>
      </w:r>
      <w:r w:rsidR="00553023">
        <w:t xml:space="preserve">mes en Annexe </w:t>
      </w:r>
      <w:r w:rsidR="00910FC9">
        <w:t>A</w:t>
      </w:r>
      <w:r w:rsidR="005C0641">
        <w:t>,</w:t>
      </w:r>
      <w:r w:rsidR="00910FC9">
        <w:t xml:space="preserve"> (Figure A-</w:t>
      </w:r>
      <w:r w:rsidR="00DF0C71">
        <w:t>3</w:t>
      </w:r>
      <w:r w:rsidR="00910FC9">
        <w:t>)</w:t>
      </w:r>
      <w:r w:rsidR="00553023">
        <w:t xml:space="preserve"> et le tableau </w:t>
      </w:r>
      <w:r w:rsidR="005C0641">
        <w:t xml:space="preserve">      </w:t>
      </w:r>
      <w:r w:rsidR="006F1985">
        <w:t>I</w:t>
      </w:r>
      <w:r w:rsidR="003874FA">
        <w:t>II</w:t>
      </w:r>
      <w:r w:rsidR="006F1985">
        <w:t xml:space="preserve">-1, qu’aucun composé n'interfère avec les deux principes actifs. Par conséquent, le signal relatif aux deux principes actifs mesuré dans la forme pharmaceutique reconstituée provient uniquement </w:t>
      </w:r>
      <w:r w:rsidR="00D57076">
        <w:t>de ces deux principes actifs.</w:t>
      </w:r>
      <w:r w:rsidR="006F1985">
        <w:tab/>
      </w:r>
      <w:r w:rsidR="006F1985">
        <w:tab/>
      </w:r>
      <w:r w:rsidR="006F1985">
        <w:tab/>
      </w:r>
    </w:p>
    <w:p w:rsidR="006F1985" w:rsidRDefault="008178F7" w:rsidP="00F13E8A">
      <w:pPr>
        <w:pStyle w:val="Paragraphedeliste"/>
        <w:numPr>
          <w:ilvl w:val="0"/>
          <w:numId w:val="40"/>
        </w:numPr>
      </w:pPr>
      <w:r w:rsidRPr="00241A81">
        <w:t>Nous pouvons</w:t>
      </w:r>
      <w:r w:rsidR="006F1985">
        <w:t xml:space="preserve"> conclure que cette méthode choisie est spécifique pour le dosage simultané de ces deux principes actifs.</w:t>
      </w:r>
    </w:p>
    <w:p w:rsidR="006F1985" w:rsidRDefault="008F3F41" w:rsidP="00193570">
      <w:pPr>
        <w:pStyle w:val="Titre3"/>
        <w:ind w:left="360"/>
      </w:pPr>
      <w:bookmarkStart w:id="709" w:name="_Toc454112183"/>
      <w:bookmarkStart w:id="710" w:name="_Toc454112377"/>
      <w:bookmarkStart w:id="711" w:name="_Toc454222380"/>
      <w:bookmarkStart w:id="712" w:name="_Toc454745012"/>
      <w:r>
        <w:t>I</w:t>
      </w:r>
      <w:r w:rsidR="003E6167">
        <w:t>II</w:t>
      </w:r>
      <w:r>
        <w:t xml:space="preserve">.2.2. </w:t>
      </w:r>
      <w:r w:rsidR="006F1985">
        <w:t>Limite de détection et de quantification</w:t>
      </w:r>
      <w:bookmarkEnd w:id="709"/>
      <w:bookmarkEnd w:id="710"/>
      <w:bookmarkEnd w:id="711"/>
      <w:bookmarkEnd w:id="712"/>
      <w:r w:rsidR="006F1985">
        <w:t xml:space="preserve"> </w:t>
      </w:r>
    </w:p>
    <w:p w:rsidR="004804E4" w:rsidRDefault="006F1985" w:rsidP="00681A6A">
      <w:pPr>
        <w:ind w:firstLine="708"/>
      </w:pPr>
      <w:r>
        <w:t>Le test de spécificité a montré que la méthode est spécifique pour le dosage simultan</w:t>
      </w:r>
      <w:r w:rsidR="00183D18">
        <w:t>é de ces deux principes actifs. N</w:t>
      </w:r>
      <w:r w:rsidR="00681A6A" w:rsidRPr="00241A81">
        <w:t>ous devons</w:t>
      </w:r>
      <w:r w:rsidR="00681A6A">
        <w:t xml:space="preserve"> alors</w:t>
      </w:r>
      <w:r>
        <w:t xml:space="preserve"> vérifier que cette méthode est capable de détecter et de quantifier les traces de ces derniers </w:t>
      </w:r>
      <w:r w:rsidRPr="00241A81">
        <w:t xml:space="preserve">donc </w:t>
      </w:r>
      <w:r w:rsidR="00681A6A" w:rsidRPr="00241A81">
        <w:t>nous devons</w:t>
      </w:r>
      <w:r w:rsidR="00681A6A" w:rsidRPr="00681A6A">
        <w:t xml:space="preserve"> déterminer</w:t>
      </w:r>
      <w:r>
        <w:t xml:space="preserve"> </w:t>
      </w:r>
      <w:r w:rsidR="00C722E2">
        <w:t>leurs limites</w:t>
      </w:r>
      <w:r>
        <w:t xml:space="preserve"> de détection </w:t>
      </w:r>
      <w:r w:rsidR="00681A6A">
        <w:t>et de quantification. La</w:t>
      </w:r>
      <w:r>
        <w:t xml:space="preserve"> solution mère et les différentes solutions diluées sont injectées dans les condition</w:t>
      </w:r>
      <w:r w:rsidR="00E66730">
        <w:t>s chromatographiques adoptées. Nous</w:t>
      </w:r>
      <w:r w:rsidR="00E5004B" w:rsidRPr="00E66730">
        <w:t xml:space="preserve"> obtenons</w:t>
      </w:r>
      <w:r>
        <w:t xml:space="preserve"> donc les résultats </w:t>
      </w:r>
      <w:r w:rsidR="00E66730">
        <w:t>suivants, présentés</w:t>
      </w:r>
      <w:r w:rsidR="008F3F41">
        <w:t xml:space="preserve"> dans le </w:t>
      </w:r>
      <w:r w:rsidR="00D9278A">
        <w:t xml:space="preserve">tableau </w:t>
      </w:r>
      <w:r>
        <w:t>I</w:t>
      </w:r>
      <w:r w:rsidR="003874FA">
        <w:t>II</w:t>
      </w:r>
      <w:r>
        <w:t>-2.</w:t>
      </w:r>
    </w:p>
    <w:p w:rsidR="00D9278A" w:rsidRDefault="00D9278A" w:rsidP="008F3F41">
      <w:pPr>
        <w:ind w:firstLine="708"/>
      </w:pPr>
    </w:p>
    <w:p w:rsidR="00D9278A" w:rsidRDefault="00D9278A" w:rsidP="008F3F41">
      <w:pPr>
        <w:ind w:firstLine="708"/>
      </w:pPr>
    </w:p>
    <w:p w:rsidR="00CC220A" w:rsidRDefault="008F3F41" w:rsidP="00C63085">
      <w:pPr>
        <w:ind w:firstLine="708"/>
      </w:pPr>
      <w:r>
        <w:tab/>
      </w:r>
      <w:r w:rsidR="004804E4">
        <w:tab/>
      </w:r>
      <w:r w:rsidR="004804E4">
        <w:tab/>
      </w:r>
      <w:r w:rsidR="004804E4">
        <w:tab/>
      </w:r>
      <w:r w:rsidR="004804E4">
        <w:tab/>
      </w:r>
      <w:r w:rsidR="004804E4">
        <w:tab/>
      </w:r>
    </w:p>
    <w:p w:rsidR="000850CA" w:rsidRDefault="005B5A1F" w:rsidP="000850CA">
      <w:pPr>
        <w:pStyle w:val="Titre7"/>
      </w:pPr>
      <w:bookmarkStart w:id="713" w:name="_Toc454208333"/>
      <w:bookmarkStart w:id="714" w:name="_Toc454219121"/>
      <w:bookmarkStart w:id="715" w:name="_Toc454220109"/>
      <w:bookmarkStart w:id="716" w:name="_Toc454220271"/>
      <w:bookmarkStart w:id="717" w:name="_Toc454374897"/>
      <w:r>
        <w:lastRenderedPageBreak/>
        <w:t>Tableau III</w:t>
      </w:r>
      <w:r w:rsidR="00F36196">
        <w:noBreakHyphen/>
      </w:r>
      <w:fldSimple w:instr=" SEQ Tableau \* ARABIC \s 1 ">
        <w:r w:rsidR="00F36196">
          <w:rPr>
            <w:noProof/>
          </w:rPr>
          <w:t>2</w:t>
        </w:r>
      </w:fldSimple>
      <w:r w:rsidR="000850CA">
        <w:t> :</w:t>
      </w:r>
      <w:r w:rsidR="000850CA" w:rsidRPr="000850CA">
        <w:t xml:space="preserve"> Interprétations des chromatogrammes</w:t>
      </w:r>
      <w:bookmarkEnd w:id="713"/>
      <w:bookmarkEnd w:id="714"/>
      <w:bookmarkEnd w:id="715"/>
      <w:bookmarkEnd w:id="716"/>
      <w:bookmarkEnd w:id="717"/>
    </w:p>
    <w:tbl>
      <w:tblPr>
        <w:tblStyle w:val="TableauGrille4-Accentuation6"/>
        <w:tblW w:w="738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1092"/>
        <w:gridCol w:w="1192"/>
        <w:gridCol w:w="1186"/>
        <w:gridCol w:w="3914"/>
      </w:tblGrid>
      <w:tr w:rsidR="006B2EF5" w:rsidTr="006B2EF5">
        <w:trPr>
          <w:cnfStyle w:val="100000000000" w:firstRow="1" w:lastRow="0" w:firstColumn="0" w:lastColumn="0" w:oddVBand="0" w:evenVBand="0" w:oddHBand="0"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0" w:type="auto"/>
            <w:vMerge w:val="restart"/>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09302B" w:rsidRDefault="006B2EF5" w:rsidP="00A421F1">
            <w:pPr>
              <w:jc w:val="center"/>
              <w:rPr>
                <w:color w:val="auto"/>
              </w:rPr>
            </w:pPr>
            <w:r w:rsidRPr="0009302B">
              <w:rPr>
                <w:color w:val="auto"/>
              </w:rPr>
              <w:t>Solution</w:t>
            </w:r>
          </w:p>
        </w:tc>
        <w:tc>
          <w:tcPr>
            <w:tcW w:w="0" w:type="auto"/>
            <w:gridSpan w:val="2"/>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09302B" w:rsidRDefault="006B2EF5" w:rsidP="00A421F1">
            <w:pPr>
              <w:jc w:val="center"/>
              <w:cnfStyle w:val="100000000000" w:firstRow="1" w:lastRow="0" w:firstColumn="0" w:lastColumn="0" w:oddVBand="0" w:evenVBand="0" w:oddHBand="0" w:evenHBand="0" w:firstRowFirstColumn="0" w:firstRowLastColumn="0" w:lastRowFirstColumn="0" w:lastRowLastColumn="0"/>
              <w:rPr>
                <w:color w:val="auto"/>
              </w:rPr>
            </w:pPr>
            <w:r w:rsidRPr="0009302B">
              <w:rPr>
                <w:color w:val="auto"/>
              </w:rPr>
              <w:t>Teneur en PA (ppm)</w:t>
            </w:r>
          </w:p>
        </w:tc>
        <w:tc>
          <w:tcPr>
            <w:tcW w:w="0" w:type="auto"/>
            <w:vMerge w:val="restart"/>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09302B" w:rsidRDefault="006B2EF5" w:rsidP="00A421F1">
            <w:pPr>
              <w:jc w:val="center"/>
              <w:cnfStyle w:val="100000000000" w:firstRow="1" w:lastRow="0" w:firstColumn="0" w:lastColumn="0" w:oddVBand="0" w:evenVBand="0" w:oddHBand="0" w:evenHBand="0" w:firstRowFirstColumn="0" w:firstRowLastColumn="0" w:lastRowFirstColumn="0" w:lastRowLastColumn="0"/>
              <w:rPr>
                <w:color w:val="auto"/>
              </w:rPr>
            </w:pPr>
            <w:r w:rsidRPr="0009302B">
              <w:rPr>
                <w:color w:val="auto"/>
              </w:rPr>
              <w:t>Interprétations</w:t>
            </w:r>
          </w:p>
        </w:tc>
      </w:tr>
      <w:tr w:rsidR="006B2EF5" w:rsidTr="00F36196">
        <w:trPr>
          <w:cnfStyle w:val="000000100000" w:firstRow="0" w:lastRow="0" w:firstColumn="0" w:lastColumn="0" w:oddVBand="0" w:evenVBand="0" w:oddHBand="1" w:evenHBand="0" w:firstRowFirstColumn="0" w:firstRowLastColumn="0" w:lastRowFirstColumn="0" w:lastRowLastColumn="0"/>
          <w:trHeight w:val="225"/>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vAlign w:val="center"/>
          </w:tcPr>
          <w:p w:rsidR="006B2EF5" w:rsidRPr="0009302B" w:rsidRDefault="006B2EF5" w:rsidP="00A421F1">
            <w:pPr>
              <w:jc w:val="center"/>
            </w:pPr>
          </w:p>
        </w:tc>
        <w:tc>
          <w:tcPr>
            <w:tcW w:w="0" w:type="auto"/>
            <w:shd w:val="clear" w:color="auto" w:fill="FFFFFF" w:themeFill="background1"/>
            <w:vAlign w:val="center"/>
          </w:tcPr>
          <w:p w:rsidR="006B2EF5" w:rsidRPr="006B2EF5" w:rsidRDefault="006B2EF5" w:rsidP="00A421F1">
            <w:pPr>
              <w:jc w:val="center"/>
              <w:cnfStyle w:val="000000100000" w:firstRow="0" w:lastRow="0" w:firstColumn="0" w:lastColumn="0" w:oddVBand="0" w:evenVBand="0" w:oddHBand="1" w:evenHBand="0" w:firstRowFirstColumn="0" w:firstRowLastColumn="0" w:lastRowFirstColumn="0" w:lastRowLastColumn="0"/>
              <w:rPr>
                <w:b/>
                <w:bCs/>
              </w:rPr>
            </w:pPr>
            <w:r w:rsidRPr="006B2EF5">
              <w:rPr>
                <w:b/>
                <w:bCs/>
              </w:rPr>
              <w:t>P</w:t>
            </w:r>
            <w:r>
              <w:rPr>
                <w:b/>
                <w:bCs/>
              </w:rPr>
              <w:t>A</w:t>
            </w:r>
            <w:r w:rsidRPr="006B2EF5">
              <w:rPr>
                <w:b/>
                <w:bCs/>
                <w:vertAlign w:val="subscript"/>
              </w:rPr>
              <w:t>1</w:t>
            </w:r>
          </w:p>
        </w:tc>
        <w:tc>
          <w:tcPr>
            <w:tcW w:w="0" w:type="auto"/>
            <w:shd w:val="clear" w:color="auto" w:fill="FFFFFF" w:themeFill="background1"/>
            <w:vAlign w:val="center"/>
          </w:tcPr>
          <w:p w:rsidR="006B2EF5" w:rsidRPr="006B2EF5" w:rsidRDefault="006B2EF5" w:rsidP="00A421F1">
            <w:pPr>
              <w:jc w:val="center"/>
              <w:cnfStyle w:val="000000100000" w:firstRow="0" w:lastRow="0" w:firstColumn="0" w:lastColumn="0" w:oddVBand="0" w:evenVBand="0" w:oddHBand="1" w:evenHBand="0" w:firstRowFirstColumn="0" w:firstRowLastColumn="0" w:lastRowFirstColumn="0" w:lastRowLastColumn="0"/>
              <w:rPr>
                <w:b/>
              </w:rPr>
            </w:pPr>
            <w:r w:rsidRPr="006B2EF5">
              <w:rPr>
                <w:b/>
              </w:rPr>
              <w:t>PA</w:t>
            </w:r>
            <w:r w:rsidRPr="006B2EF5">
              <w:rPr>
                <w:b/>
                <w:vertAlign w:val="subscript"/>
              </w:rPr>
              <w:t>2</w:t>
            </w:r>
          </w:p>
        </w:tc>
        <w:tc>
          <w:tcPr>
            <w:tcW w:w="0" w:type="auto"/>
            <w:vMerge/>
            <w:shd w:val="clear" w:color="auto" w:fill="FFFFFF" w:themeFill="background1"/>
            <w:vAlign w:val="center"/>
          </w:tcPr>
          <w:p w:rsidR="006B2EF5" w:rsidRPr="0009302B" w:rsidRDefault="006B2EF5" w:rsidP="00A421F1">
            <w:pPr>
              <w:jc w:val="center"/>
              <w:cnfStyle w:val="000000100000" w:firstRow="0" w:lastRow="0" w:firstColumn="0" w:lastColumn="0" w:oddVBand="0" w:evenVBand="0" w:oddHBand="1" w:evenHBand="0" w:firstRowFirstColumn="0" w:firstRowLastColumn="0" w:lastRowFirstColumn="0" w:lastRowLastColumn="0"/>
            </w:pPr>
          </w:p>
        </w:tc>
      </w:tr>
      <w:tr w:rsidR="006B2EF5" w:rsidTr="006B2EF5">
        <w:trPr>
          <w:trHeight w:val="55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6B2EF5" w:rsidRPr="0009302B" w:rsidRDefault="006B2EF5" w:rsidP="00A421F1">
            <w:pPr>
              <w:jc w:val="center"/>
            </w:pPr>
            <w:r>
              <w:t>S</w:t>
            </w:r>
          </w:p>
        </w:tc>
        <w:tc>
          <w:tcPr>
            <w:tcW w:w="1192" w:type="dxa"/>
            <w:shd w:val="clear" w:color="auto" w:fill="FFFFFF" w:themeFill="background1"/>
            <w:vAlign w:val="center"/>
          </w:tcPr>
          <w:p w:rsidR="006B2EF5" w:rsidRDefault="006B2EF5" w:rsidP="00A421F1">
            <w:pPr>
              <w:jc w:val="center"/>
              <w:cnfStyle w:val="000000000000" w:firstRow="0" w:lastRow="0" w:firstColumn="0" w:lastColumn="0" w:oddVBand="0" w:evenVBand="0" w:oddHBand="0" w:evenHBand="0" w:firstRowFirstColumn="0" w:firstRowLastColumn="0" w:lastRowFirstColumn="0" w:lastRowLastColumn="0"/>
            </w:pPr>
            <w:r w:rsidRPr="00310364">
              <w:rPr>
                <w:position w:val="-10"/>
              </w:rPr>
              <w:object w:dxaOrig="800" w:dyaOrig="360">
                <v:shape id="_x0000_i1067" type="#_x0000_t75" style="width:40.5pt;height:18.75pt" o:ole="">
                  <v:imagedata r:id="rId115" o:title=""/>
                </v:shape>
                <o:OLEObject Type="Embed" ProgID="Equation.DSMT4" ShapeID="_x0000_i1067" DrawAspect="Content" ObjectID="_1528500663" r:id="rId116"/>
              </w:object>
            </w:r>
          </w:p>
        </w:tc>
        <w:tc>
          <w:tcPr>
            <w:tcW w:w="1186" w:type="dxa"/>
            <w:shd w:val="clear" w:color="auto" w:fill="FFFFFF" w:themeFill="background1"/>
            <w:vAlign w:val="center"/>
          </w:tcPr>
          <w:p w:rsidR="006B2EF5" w:rsidRDefault="006B2EF5" w:rsidP="00A421F1">
            <w:pPr>
              <w:jc w:val="center"/>
              <w:cnfStyle w:val="000000000000" w:firstRow="0" w:lastRow="0" w:firstColumn="0" w:lastColumn="0" w:oddVBand="0" w:evenVBand="0" w:oddHBand="0" w:evenHBand="0" w:firstRowFirstColumn="0" w:firstRowLastColumn="0" w:lastRowFirstColumn="0" w:lastRowLastColumn="0"/>
            </w:pPr>
            <w:r w:rsidRPr="00A40C60">
              <w:rPr>
                <w:position w:val="-10"/>
              </w:rPr>
              <w:object w:dxaOrig="840" w:dyaOrig="360">
                <v:shape id="_x0000_i1068" type="#_x0000_t75" style="width:42pt;height:18.75pt" o:ole="">
                  <v:imagedata r:id="rId117" o:title=""/>
                </v:shape>
                <o:OLEObject Type="Embed" ProgID="Equation.DSMT4" ShapeID="_x0000_i1068" DrawAspect="Content" ObjectID="_1528500664" r:id="rId118"/>
              </w:object>
            </w:r>
          </w:p>
        </w:tc>
        <w:tc>
          <w:tcPr>
            <w:tcW w:w="0" w:type="auto"/>
            <w:shd w:val="clear" w:color="auto" w:fill="FFFFFF" w:themeFill="background1"/>
            <w:vAlign w:val="center"/>
          </w:tcPr>
          <w:p w:rsidR="006B2EF5" w:rsidRDefault="006B2EF5" w:rsidP="00A421F1">
            <w:pPr>
              <w:jc w:val="center"/>
              <w:cnfStyle w:val="000000000000" w:firstRow="0" w:lastRow="0" w:firstColumn="0" w:lastColumn="0" w:oddVBand="0" w:evenVBand="0" w:oddHBand="0" w:evenHBand="0" w:firstRowFirstColumn="0" w:firstRowLastColumn="0" w:lastRowFirstColumn="0" w:lastRowLastColumn="0"/>
            </w:pPr>
            <w:r>
              <w:t>Pic détectable et quantifiable</w:t>
            </w:r>
          </w:p>
        </w:tc>
      </w:tr>
      <w:tr w:rsidR="006B2EF5" w:rsidTr="006B2EF5">
        <w:trPr>
          <w:cnfStyle w:val="000000100000" w:firstRow="0" w:lastRow="0" w:firstColumn="0" w:lastColumn="0" w:oddVBand="0" w:evenVBand="0" w:oddHBand="1" w:evenHBand="0" w:firstRowFirstColumn="0" w:firstRowLastColumn="0" w:lastRowFirstColumn="0" w:lastRowLastColumn="0"/>
          <w:trHeight w:val="57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6B2EF5" w:rsidRPr="005C08F5" w:rsidRDefault="006B2EF5" w:rsidP="00A421F1">
            <w:pPr>
              <w:jc w:val="center"/>
            </w:pPr>
            <w:r>
              <w:t>S</w:t>
            </w:r>
            <w:r>
              <w:rPr>
                <w:vertAlign w:val="subscript"/>
              </w:rPr>
              <w:t>1/20</w:t>
            </w:r>
          </w:p>
        </w:tc>
        <w:tc>
          <w:tcPr>
            <w:tcW w:w="1192" w:type="dxa"/>
            <w:shd w:val="clear" w:color="auto" w:fill="FFFFFF" w:themeFill="background1"/>
            <w:vAlign w:val="center"/>
          </w:tcPr>
          <w:p w:rsidR="006B2EF5" w:rsidRDefault="006B2EF5" w:rsidP="00A421F1">
            <w:pPr>
              <w:jc w:val="center"/>
              <w:cnfStyle w:val="000000100000" w:firstRow="0" w:lastRow="0" w:firstColumn="0" w:lastColumn="0" w:oddVBand="0" w:evenVBand="0" w:oddHBand="1" w:evenHBand="0" w:firstRowFirstColumn="0" w:firstRowLastColumn="0" w:lastRowFirstColumn="0" w:lastRowLastColumn="0"/>
            </w:pPr>
            <w:r w:rsidRPr="00310364">
              <w:rPr>
                <w:position w:val="-10"/>
              </w:rPr>
              <w:object w:dxaOrig="840" w:dyaOrig="360">
                <v:shape id="_x0000_i1069" type="#_x0000_t75" style="width:42pt;height:18.75pt" o:ole="">
                  <v:imagedata r:id="rId119" o:title=""/>
                </v:shape>
                <o:OLEObject Type="Embed" ProgID="Equation.DSMT4" ShapeID="_x0000_i1069" DrawAspect="Content" ObjectID="_1528500665" r:id="rId120"/>
              </w:object>
            </w:r>
          </w:p>
        </w:tc>
        <w:tc>
          <w:tcPr>
            <w:tcW w:w="1186" w:type="dxa"/>
            <w:shd w:val="clear" w:color="auto" w:fill="FFFFFF" w:themeFill="background1"/>
            <w:vAlign w:val="center"/>
          </w:tcPr>
          <w:p w:rsidR="006B2EF5" w:rsidRDefault="006B2EF5" w:rsidP="00A421F1">
            <w:pPr>
              <w:jc w:val="center"/>
              <w:cnfStyle w:val="000000100000" w:firstRow="0" w:lastRow="0" w:firstColumn="0" w:lastColumn="0" w:oddVBand="0" w:evenVBand="0" w:oddHBand="1" w:evenHBand="0" w:firstRowFirstColumn="0" w:firstRowLastColumn="0" w:lastRowFirstColumn="0" w:lastRowLastColumn="0"/>
            </w:pPr>
            <w:r w:rsidRPr="00A40C60">
              <w:rPr>
                <w:position w:val="-10"/>
              </w:rPr>
              <w:object w:dxaOrig="940" w:dyaOrig="360">
                <v:shape id="_x0000_i1070" type="#_x0000_t75" style="width:46.5pt;height:18.75pt" o:ole="">
                  <v:imagedata r:id="rId121" o:title=""/>
                </v:shape>
                <o:OLEObject Type="Embed" ProgID="Equation.DSMT4" ShapeID="_x0000_i1070" DrawAspect="Content" ObjectID="_1528500666" r:id="rId122"/>
              </w:object>
            </w:r>
          </w:p>
        </w:tc>
        <w:tc>
          <w:tcPr>
            <w:tcW w:w="0" w:type="auto"/>
            <w:shd w:val="clear" w:color="auto" w:fill="FFFFFF" w:themeFill="background1"/>
            <w:vAlign w:val="center"/>
          </w:tcPr>
          <w:p w:rsidR="006B2EF5" w:rsidRPr="00C9480F" w:rsidRDefault="006B2EF5" w:rsidP="00A421F1">
            <w:pPr>
              <w:jc w:val="center"/>
              <w:cnfStyle w:val="000000100000" w:firstRow="0" w:lastRow="0" w:firstColumn="0" w:lastColumn="0" w:oddVBand="0" w:evenVBand="0" w:oddHBand="1" w:evenHBand="0" w:firstRowFirstColumn="0" w:firstRowLastColumn="0" w:lastRowFirstColumn="0" w:lastRowLastColumn="0"/>
            </w:pPr>
            <w:r w:rsidRPr="00C9480F">
              <w:t>Pic détectable et quantifiable</w:t>
            </w:r>
          </w:p>
        </w:tc>
      </w:tr>
      <w:tr w:rsidR="006B2EF5" w:rsidTr="006B2EF5">
        <w:trPr>
          <w:trHeight w:val="57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6B2EF5" w:rsidRPr="005C08F5" w:rsidRDefault="006B2EF5" w:rsidP="00A421F1">
            <w:pPr>
              <w:jc w:val="center"/>
            </w:pPr>
            <w:r>
              <w:t>S</w:t>
            </w:r>
            <w:r>
              <w:rPr>
                <w:vertAlign w:val="subscript"/>
              </w:rPr>
              <w:t>0, 5/20</w:t>
            </w:r>
          </w:p>
        </w:tc>
        <w:tc>
          <w:tcPr>
            <w:tcW w:w="1192" w:type="dxa"/>
            <w:shd w:val="clear" w:color="auto" w:fill="FFFFFF" w:themeFill="background1"/>
            <w:vAlign w:val="center"/>
          </w:tcPr>
          <w:p w:rsidR="006B2EF5" w:rsidRDefault="004F0428" w:rsidP="00A421F1">
            <w:pPr>
              <w:jc w:val="center"/>
              <w:cnfStyle w:val="000000000000" w:firstRow="0" w:lastRow="0" w:firstColumn="0" w:lastColumn="0" w:oddVBand="0" w:evenVBand="0" w:oddHBand="0" w:evenHBand="0" w:firstRowFirstColumn="0" w:firstRowLastColumn="0" w:lastRowFirstColumn="0" w:lastRowLastColumn="0"/>
            </w:pPr>
            <w:r w:rsidRPr="00310364">
              <w:rPr>
                <w:position w:val="-10"/>
              </w:rPr>
              <w:object w:dxaOrig="960" w:dyaOrig="360">
                <v:shape id="_x0000_i1071" type="#_x0000_t75" style="width:48.75pt;height:18.75pt" o:ole="">
                  <v:imagedata r:id="rId123" o:title=""/>
                </v:shape>
                <o:OLEObject Type="Embed" ProgID="Equation.DSMT4" ShapeID="_x0000_i1071" DrawAspect="Content" ObjectID="_1528500667" r:id="rId124"/>
              </w:object>
            </w:r>
          </w:p>
        </w:tc>
        <w:tc>
          <w:tcPr>
            <w:tcW w:w="1186" w:type="dxa"/>
            <w:shd w:val="clear" w:color="auto" w:fill="FFFFFF" w:themeFill="background1"/>
            <w:vAlign w:val="center"/>
          </w:tcPr>
          <w:p w:rsidR="006B2EF5" w:rsidRDefault="006B2EF5" w:rsidP="00A421F1">
            <w:pPr>
              <w:jc w:val="center"/>
              <w:cnfStyle w:val="000000000000" w:firstRow="0" w:lastRow="0" w:firstColumn="0" w:lastColumn="0" w:oddVBand="0" w:evenVBand="0" w:oddHBand="0" w:evenHBand="0" w:firstRowFirstColumn="0" w:firstRowLastColumn="0" w:lastRowFirstColumn="0" w:lastRowLastColumn="0"/>
            </w:pPr>
            <w:r w:rsidRPr="00A40C60">
              <w:rPr>
                <w:position w:val="-10"/>
              </w:rPr>
              <w:object w:dxaOrig="960" w:dyaOrig="360">
                <v:shape id="_x0000_i1072" type="#_x0000_t75" style="width:48pt;height:18.75pt" o:ole="">
                  <v:imagedata r:id="rId125" o:title=""/>
                </v:shape>
                <o:OLEObject Type="Embed" ProgID="Equation.DSMT4" ShapeID="_x0000_i1072" DrawAspect="Content" ObjectID="_1528500668" r:id="rId126"/>
              </w:object>
            </w:r>
          </w:p>
        </w:tc>
        <w:tc>
          <w:tcPr>
            <w:tcW w:w="0" w:type="auto"/>
            <w:shd w:val="clear" w:color="auto" w:fill="FFFFFF" w:themeFill="background1"/>
            <w:vAlign w:val="center"/>
          </w:tcPr>
          <w:p w:rsidR="006B2EF5" w:rsidRPr="00C9480F" w:rsidRDefault="006B2EF5" w:rsidP="00A421F1">
            <w:pPr>
              <w:jc w:val="center"/>
              <w:cnfStyle w:val="000000000000" w:firstRow="0" w:lastRow="0" w:firstColumn="0" w:lastColumn="0" w:oddVBand="0" w:evenVBand="0" w:oddHBand="0" w:evenHBand="0" w:firstRowFirstColumn="0" w:firstRowLastColumn="0" w:lastRowFirstColumn="0" w:lastRowLastColumn="0"/>
            </w:pPr>
            <w:r w:rsidRPr="00C9480F">
              <w:t>Pic détectable et non quantifiable</w:t>
            </w:r>
          </w:p>
        </w:tc>
      </w:tr>
      <w:tr w:rsidR="006B2EF5" w:rsidTr="006B2EF5">
        <w:trPr>
          <w:cnfStyle w:val="000000100000" w:firstRow="0" w:lastRow="0" w:firstColumn="0" w:lastColumn="0" w:oddVBand="0" w:evenVBand="0" w:oddHBand="1" w:evenHBand="0" w:firstRowFirstColumn="0" w:firstRowLastColumn="0" w:lastRowFirstColumn="0" w:lastRowLastColumn="0"/>
          <w:trHeight w:val="50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6B2EF5" w:rsidRPr="005C08F5" w:rsidRDefault="006B2EF5" w:rsidP="00A421F1">
            <w:pPr>
              <w:jc w:val="center"/>
            </w:pPr>
            <w:r>
              <w:t>S</w:t>
            </w:r>
            <w:r>
              <w:rPr>
                <w:vertAlign w:val="subscript"/>
              </w:rPr>
              <w:t>1/50</w:t>
            </w:r>
          </w:p>
        </w:tc>
        <w:tc>
          <w:tcPr>
            <w:tcW w:w="1192" w:type="dxa"/>
            <w:shd w:val="clear" w:color="auto" w:fill="FFFFFF" w:themeFill="background1"/>
            <w:vAlign w:val="center"/>
          </w:tcPr>
          <w:p w:rsidR="006B2EF5" w:rsidRDefault="006B2EF5" w:rsidP="00A421F1">
            <w:pPr>
              <w:jc w:val="center"/>
              <w:cnfStyle w:val="000000100000" w:firstRow="0" w:lastRow="0" w:firstColumn="0" w:lastColumn="0" w:oddVBand="0" w:evenVBand="0" w:oddHBand="1" w:evenHBand="0" w:firstRowFirstColumn="0" w:firstRowLastColumn="0" w:lastRowFirstColumn="0" w:lastRowLastColumn="0"/>
            </w:pPr>
            <w:r w:rsidRPr="00310364">
              <w:rPr>
                <w:position w:val="-6"/>
              </w:rPr>
              <w:object w:dxaOrig="639" w:dyaOrig="320">
                <v:shape id="_x0000_i1073" type="#_x0000_t75" style="width:31.5pt;height:16.5pt" o:ole="">
                  <v:imagedata r:id="rId127" o:title=""/>
                </v:shape>
                <o:OLEObject Type="Embed" ProgID="Equation.DSMT4" ShapeID="_x0000_i1073" DrawAspect="Content" ObjectID="_1528500669" r:id="rId128"/>
              </w:object>
            </w:r>
          </w:p>
        </w:tc>
        <w:tc>
          <w:tcPr>
            <w:tcW w:w="1186" w:type="dxa"/>
            <w:shd w:val="clear" w:color="auto" w:fill="FFFFFF" w:themeFill="background1"/>
            <w:vAlign w:val="center"/>
          </w:tcPr>
          <w:p w:rsidR="006B2EF5" w:rsidRDefault="006B2EF5" w:rsidP="00A421F1">
            <w:pPr>
              <w:jc w:val="center"/>
              <w:cnfStyle w:val="000000100000" w:firstRow="0" w:lastRow="0" w:firstColumn="0" w:lastColumn="0" w:oddVBand="0" w:evenVBand="0" w:oddHBand="1" w:evenHBand="0" w:firstRowFirstColumn="0" w:firstRowLastColumn="0" w:lastRowFirstColumn="0" w:lastRowLastColumn="0"/>
            </w:pPr>
            <w:r w:rsidRPr="00A40C60">
              <w:rPr>
                <w:position w:val="-6"/>
              </w:rPr>
              <w:object w:dxaOrig="639" w:dyaOrig="320">
                <v:shape id="_x0000_i1074" type="#_x0000_t75" style="width:32.25pt;height:15.75pt" o:ole="">
                  <v:imagedata r:id="rId129" o:title=""/>
                </v:shape>
                <o:OLEObject Type="Embed" ProgID="Equation.DSMT4" ShapeID="_x0000_i1074" DrawAspect="Content" ObjectID="_1528500670" r:id="rId130"/>
              </w:object>
            </w:r>
          </w:p>
        </w:tc>
        <w:tc>
          <w:tcPr>
            <w:tcW w:w="0" w:type="auto"/>
            <w:shd w:val="clear" w:color="auto" w:fill="FFFFFF" w:themeFill="background1"/>
            <w:vAlign w:val="center"/>
          </w:tcPr>
          <w:p w:rsidR="006B2EF5" w:rsidRPr="00C9480F" w:rsidRDefault="006B2EF5" w:rsidP="00A421F1">
            <w:pPr>
              <w:jc w:val="center"/>
              <w:cnfStyle w:val="000000100000" w:firstRow="0" w:lastRow="0" w:firstColumn="0" w:lastColumn="0" w:oddVBand="0" w:evenVBand="0" w:oddHBand="1" w:evenHBand="0" w:firstRowFirstColumn="0" w:firstRowLastColumn="0" w:lastRowFirstColumn="0" w:lastRowLastColumn="0"/>
            </w:pPr>
            <w:r w:rsidRPr="00C9480F">
              <w:t>Pic non détectable et non quantifiable</w:t>
            </w:r>
          </w:p>
        </w:tc>
      </w:tr>
    </w:tbl>
    <w:p w:rsidR="004804E4" w:rsidRDefault="004804E4" w:rsidP="004804E4"/>
    <w:p w:rsidR="00D9278A" w:rsidRDefault="006F1985" w:rsidP="00CC220A">
      <w:pPr>
        <w:ind w:firstLine="708"/>
      </w:pPr>
      <w:r w:rsidRPr="006F1985">
        <w:t xml:space="preserve">La détermination des limites de détection et de quantification est obtenue comme suit : À partir du chromatogramme correspondant à la solution </w:t>
      </w:r>
      <w:r w:rsidRPr="00EB7649">
        <w:rPr>
          <w:b/>
        </w:rPr>
        <w:t>S</w:t>
      </w:r>
      <w:r w:rsidRPr="00EB7649">
        <w:rPr>
          <w:b/>
          <w:vertAlign w:val="subscript"/>
        </w:rPr>
        <w:t>0, 5/20</w:t>
      </w:r>
      <w:r w:rsidRPr="006F1985">
        <w:t xml:space="preserve">, </w:t>
      </w:r>
      <w:r w:rsidR="00AC0CB9" w:rsidRPr="00895A04">
        <w:t>nous déterminons</w:t>
      </w:r>
      <w:r w:rsidRPr="006F1985">
        <w:t xml:space="preserve"> l</w:t>
      </w:r>
      <w:r w:rsidR="00AF6D54">
        <w:t>es</w:t>
      </w:r>
      <w:r w:rsidRPr="006F1985">
        <w:t xml:space="preserve"> limite</w:t>
      </w:r>
      <w:r w:rsidR="00AF6D54">
        <w:t>s</w:t>
      </w:r>
      <w:r w:rsidRPr="006F1985">
        <w:t xml:space="preserve"> de détection, et à partir du chromatogramme correspondant à la solution </w:t>
      </w:r>
      <w:r w:rsidRPr="00EB7649">
        <w:rPr>
          <w:b/>
        </w:rPr>
        <w:t>S</w:t>
      </w:r>
      <w:r w:rsidRPr="00EB7649">
        <w:rPr>
          <w:b/>
          <w:vertAlign w:val="subscript"/>
        </w:rPr>
        <w:t>1/20</w:t>
      </w:r>
      <w:r w:rsidRPr="006F1985">
        <w:t xml:space="preserve">, </w:t>
      </w:r>
      <w:r w:rsidR="00AC0CB9" w:rsidRPr="00895A04">
        <w:t>nous déterminons</w:t>
      </w:r>
      <w:r w:rsidR="00AC0CB9" w:rsidRPr="006F1985">
        <w:t xml:space="preserve"> </w:t>
      </w:r>
      <w:r w:rsidRPr="006F1985">
        <w:t>l</w:t>
      </w:r>
      <w:r w:rsidR="00AF6D54">
        <w:t>es</w:t>
      </w:r>
      <w:r w:rsidRPr="006F1985">
        <w:t xml:space="preserve"> limite</w:t>
      </w:r>
      <w:r w:rsidR="00AF6D54">
        <w:t>s</w:t>
      </w:r>
      <w:r w:rsidRPr="006F1985">
        <w:t xml:space="preserve"> de quantification, en estimant la hauteur du bruit de fond H</w:t>
      </w:r>
      <w:r w:rsidRPr="006B2EF5">
        <w:rPr>
          <w:vertAlign w:val="subscript"/>
        </w:rPr>
        <w:t>BF</w:t>
      </w:r>
      <w:r w:rsidRPr="006F1985">
        <w:t xml:space="preserve"> et la hauteur du pic h</w:t>
      </w:r>
      <w:r w:rsidRPr="00895A04">
        <w:rPr>
          <w:vertAlign w:val="subscript"/>
        </w:rPr>
        <w:t>ma</w:t>
      </w:r>
      <w:r w:rsidR="00533948" w:rsidRPr="00895A04">
        <w:rPr>
          <w:vertAlign w:val="subscript"/>
        </w:rPr>
        <w:t>x</w:t>
      </w:r>
      <w:r w:rsidR="00533948">
        <w:t>, comme le montre le</w:t>
      </w:r>
      <w:r w:rsidR="00133622">
        <w:t>s</w:t>
      </w:r>
      <w:r w:rsidR="00533948">
        <w:t xml:space="preserve"> tableau</w:t>
      </w:r>
      <w:r w:rsidR="00133622">
        <w:t>x</w:t>
      </w:r>
      <w:r w:rsidR="00533948">
        <w:t xml:space="preserve"> </w:t>
      </w:r>
      <w:r w:rsidRPr="006F1985">
        <w:t>I</w:t>
      </w:r>
      <w:r w:rsidR="003874FA">
        <w:t>II</w:t>
      </w:r>
      <w:r w:rsidRPr="006F1985">
        <w:t>-3</w:t>
      </w:r>
      <w:r w:rsidR="00133622">
        <w:t xml:space="preserve"> et </w:t>
      </w:r>
      <w:r w:rsidR="00133622" w:rsidRPr="006F1985">
        <w:t>I</w:t>
      </w:r>
      <w:r w:rsidR="00133622">
        <w:t>II</w:t>
      </w:r>
      <w:r w:rsidR="00133622" w:rsidRPr="006F1985">
        <w:t>-</w:t>
      </w:r>
      <w:r w:rsidR="00133622">
        <w:t>4</w:t>
      </w:r>
      <w:r w:rsidRPr="006F1985">
        <w:t xml:space="preserve">. </w:t>
      </w:r>
    </w:p>
    <w:p w:rsidR="00CC220A" w:rsidRDefault="00CC220A" w:rsidP="00CC220A">
      <w:pPr>
        <w:pStyle w:val="Titre7"/>
      </w:pPr>
    </w:p>
    <w:p w:rsidR="000850CA" w:rsidRDefault="005B5A1F" w:rsidP="000850CA">
      <w:pPr>
        <w:pStyle w:val="Titre7"/>
      </w:pPr>
      <w:bookmarkStart w:id="718" w:name="_Toc454208334"/>
      <w:bookmarkStart w:id="719" w:name="_Toc454219122"/>
      <w:bookmarkStart w:id="720" w:name="_Toc454220110"/>
      <w:bookmarkStart w:id="721" w:name="_Toc454220272"/>
      <w:bookmarkStart w:id="722" w:name="_Toc454374898"/>
      <w:r>
        <w:t>Tableau III</w:t>
      </w:r>
      <w:r w:rsidR="00F36196">
        <w:noBreakHyphen/>
      </w:r>
      <w:fldSimple w:instr=" SEQ Tableau \* ARABIC \s 1 ">
        <w:r w:rsidR="00F36196">
          <w:rPr>
            <w:noProof/>
          </w:rPr>
          <w:t>3</w:t>
        </w:r>
      </w:fldSimple>
      <w:r w:rsidR="000850CA" w:rsidRPr="000850CA">
        <w:t>: Détermination des LD et LQ</w:t>
      </w:r>
      <w:bookmarkEnd w:id="718"/>
      <w:bookmarkEnd w:id="719"/>
      <w:bookmarkEnd w:id="720"/>
      <w:bookmarkEnd w:id="721"/>
      <w:r w:rsidR="00F36196">
        <w:t xml:space="preserve"> du PA</w:t>
      </w:r>
      <w:r w:rsidR="00F36196" w:rsidRPr="00F36196">
        <w:rPr>
          <w:vertAlign w:val="subscript"/>
        </w:rPr>
        <w:t>1</w:t>
      </w:r>
      <w:bookmarkEnd w:id="722"/>
    </w:p>
    <w:tbl>
      <w:tblPr>
        <w:tblStyle w:val="TableauGrille4-Accentuation6"/>
        <w:tblW w:w="920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070"/>
        <w:gridCol w:w="2133"/>
        <w:gridCol w:w="1040"/>
        <w:gridCol w:w="1086"/>
        <w:gridCol w:w="1410"/>
        <w:gridCol w:w="1224"/>
        <w:gridCol w:w="1237"/>
      </w:tblGrid>
      <w:tr w:rsidR="008F0FFD" w:rsidRPr="00E875EC" w:rsidTr="001D2758">
        <w:trPr>
          <w:cnfStyle w:val="100000000000" w:firstRow="1" w:lastRow="0" w:firstColumn="0" w:lastColumn="0" w:oddVBand="0" w:evenVBand="0" w:oddHBand="0" w:evenHBand="0" w:firstRowFirstColumn="0" w:firstRowLastColumn="0" w:lastRowFirstColumn="0" w:lastRowLastColumn="0"/>
          <w:trHeight w:val="895"/>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E875EC" w:rsidRDefault="008F0FFD" w:rsidP="00616EC7">
            <w:pPr>
              <w:jc w:val="center"/>
              <w:rPr>
                <w:color w:val="auto"/>
              </w:rPr>
            </w:pPr>
            <w:r w:rsidRPr="00E875EC">
              <w:rPr>
                <w:color w:val="auto"/>
              </w:rPr>
              <w:t>Solution</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E875EC"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Teneur en PA (ppm)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F4767E"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H</w:t>
            </w:r>
            <w:r w:rsidRPr="00E875EC">
              <w:rPr>
                <w:color w:val="auto"/>
                <w:vertAlign w:val="subscript"/>
              </w:rPr>
              <w:t>BF</w:t>
            </w:r>
            <w:r>
              <w:rPr>
                <w:color w:val="auto"/>
                <w:vertAlign w:val="subscript"/>
              </w:rPr>
              <w:t xml:space="preserve"> </w:t>
            </w:r>
            <w:r>
              <w:rPr>
                <w:color w:val="auto"/>
              </w:rPr>
              <w:t>(cm)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F4767E"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h</w:t>
            </w:r>
            <w:r w:rsidRPr="00E875EC">
              <w:rPr>
                <w:color w:val="auto"/>
                <w:vertAlign w:val="subscript"/>
              </w:rPr>
              <w:t>max</w:t>
            </w:r>
            <w:r>
              <w:rPr>
                <w:color w:val="auto"/>
              </w:rPr>
              <w:t xml:space="preserve"> (cm)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E875EC"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R</w:t>
            </w:r>
            <w:r>
              <w:rPr>
                <w:color w:val="auto"/>
              </w:rPr>
              <w:t xml:space="preserve"> (ppm/cm)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E875EC"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LD (ppm)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E875EC"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LQ (ppm)</w:t>
            </w:r>
          </w:p>
        </w:tc>
      </w:tr>
      <w:tr w:rsidR="008F0FFD" w:rsidTr="001D2758">
        <w:trPr>
          <w:cnfStyle w:val="000000100000" w:firstRow="0" w:lastRow="0" w:firstColumn="0" w:lastColumn="0" w:oddVBand="0" w:evenVBand="0" w:oddHBand="1" w:evenHBand="0" w:firstRowFirstColumn="0" w:firstRowLastColumn="0" w:lastRowFirstColumn="0" w:lastRowLastColumn="0"/>
          <w:trHeight w:val="38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8F0FFD" w:rsidRPr="006C29A6" w:rsidRDefault="008F0FFD" w:rsidP="00616EC7">
            <w:pPr>
              <w:jc w:val="center"/>
            </w:pPr>
            <w:r w:rsidRPr="006C29A6">
              <w:t>S</w:t>
            </w:r>
            <w:r w:rsidRPr="006C29A6">
              <w:rPr>
                <w:vertAlign w:val="subscript"/>
              </w:rPr>
              <w:t>0, 5/20</w:t>
            </w:r>
          </w:p>
        </w:tc>
        <w:tc>
          <w:tcPr>
            <w:tcW w:w="0" w:type="auto"/>
            <w:shd w:val="clear" w:color="auto" w:fill="FFFFFF" w:themeFill="background1"/>
            <w:vAlign w:val="center"/>
          </w:tcPr>
          <w:p w:rsidR="008F0FFD" w:rsidRDefault="004F0428" w:rsidP="00616EC7">
            <w:pPr>
              <w:jc w:val="center"/>
              <w:cnfStyle w:val="000000100000" w:firstRow="0" w:lastRow="0" w:firstColumn="0" w:lastColumn="0" w:oddVBand="0" w:evenVBand="0" w:oddHBand="1" w:evenHBand="0" w:firstRowFirstColumn="0" w:firstRowLastColumn="0" w:lastRowFirstColumn="0" w:lastRowLastColumn="0"/>
            </w:pPr>
            <w:r w:rsidRPr="00310364">
              <w:rPr>
                <w:position w:val="-10"/>
              </w:rPr>
              <w:object w:dxaOrig="960" w:dyaOrig="360">
                <v:shape id="_x0000_i1075" type="#_x0000_t75" style="width:48.75pt;height:18.75pt" o:ole="">
                  <v:imagedata r:id="rId131" o:title=""/>
                </v:shape>
                <o:OLEObject Type="Embed" ProgID="Equation.DSMT4" ShapeID="_x0000_i1075" DrawAspect="Content" ObjectID="_1528500671" r:id="rId132"/>
              </w:object>
            </w:r>
          </w:p>
        </w:tc>
        <w:tc>
          <w:tcPr>
            <w:tcW w:w="0" w:type="auto"/>
            <w:shd w:val="clear" w:color="auto" w:fill="FFFFFF" w:themeFill="background1"/>
            <w:vAlign w:val="center"/>
          </w:tcPr>
          <w:p w:rsidR="008F0FFD" w:rsidRDefault="008F0FFD" w:rsidP="00616EC7">
            <w:pPr>
              <w:jc w:val="center"/>
              <w:cnfStyle w:val="000000100000" w:firstRow="0" w:lastRow="0" w:firstColumn="0" w:lastColumn="0" w:oddVBand="0" w:evenVBand="0" w:oddHBand="1" w:evenHBand="0" w:firstRowFirstColumn="0" w:firstRowLastColumn="0" w:lastRowFirstColumn="0" w:lastRowLastColumn="0"/>
            </w:pPr>
            <w:r>
              <w:t>0,25</w:t>
            </w:r>
          </w:p>
        </w:tc>
        <w:tc>
          <w:tcPr>
            <w:tcW w:w="0" w:type="auto"/>
            <w:shd w:val="clear" w:color="auto" w:fill="FFFFFF" w:themeFill="background1"/>
            <w:vAlign w:val="center"/>
          </w:tcPr>
          <w:p w:rsidR="008F0FFD" w:rsidRDefault="008F0FFD" w:rsidP="00616EC7">
            <w:pPr>
              <w:jc w:val="center"/>
              <w:cnfStyle w:val="000000100000" w:firstRow="0" w:lastRow="0" w:firstColumn="0" w:lastColumn="0" w:oddVBand="0" w:evenVBand="0" w:oddHBand="1" w:evenHBand="0" w:firstRowFirstColumn="0" w:firstRowLastColumn="0" w:lastRowFirstColumn="0" w:lastRowLastColumn="0"/>
            </w:pPr>
            <w:r>
              <w:t>0,9</w:t>
            </w:r>
          </w:p>
        </w:tc>
        <w:tc>
          <w:tcPr>
            <w:tcW w:w="0" w:type="auto"/>
            <w:shd w:val="clear" w:color="auto" w:fill="FFFFFF" w:themeFill="background1"/>
            <w:vAlign w:val="center"/>
          </w:tcPr>
          <w:p w:rsidR="008F0FFD" w:rsidRDefault="00F94523" w:rsidP="00616EC7">
            <w:pPr>
              <w:jc w:val="center"/>
              <w:cnfStyle w:val="000000100000" w:firstRow="0" w:lastRow="0" w:firstColumn="0" w:lastColumn="0" w:oddVBand="0" w:evenVBand="0" w:oddHBand="1" w:evenHBand="0" w:firstRowFirstColumn="0" w:firstRowLastColumn="0" w:lastRowFirstColumn="0" w:lastRowLastColumn="0"/>
            </w:pPr>
            <w:r w:rsidRPr="00310364">
              <w:rPr>
                <w:position w:val="-10"/>
              </w:rPr>
              <w:object w:dxaOrig="940" w:dyaOrig="360">
                <v:shape id="_x0000_i1076" type="#_x0000_t75" style="width:47.25pt;height:18.75pt" o:ole="">
                  <v:imagedata r:id="rId133" o:title=""/>
                </v:shape>
                <o:OLEObject Type="Embed" ProgID="Equation.DSMT4" ShapeID="_x0000_i1076" DrawAspect="Content" ObjectID="_1528500672" r:id="rId134"/>
              </w:object>
            </w:r>
          </w:p>
        </w:tc>
        <w:tc>
          <w:tcPr>
            <w:tcW w:w="0" w:type="auto"/>
            <w:shd w:val="clear" w:color="auto" w:fill="FFFFFF" w:themeFill="background1"/>
            <w:vAlign w:val="center"/>
          </w:tcPr>
          <w:p w:rsidR="008F0FFD" w:rsidRDefault="00F94523" w:rsidP="00616EC7">
            <w:pPr>
              <w:jc w:val="center"/>
              <w:cnfStyle w:val="000000100000" w:firstRow="0" w:lastRow="0" w:firstColumn="0" w:lastColumn="0" w:oddVBand="0" w:evenVBand="0" w:oddHBand="1" w:evenHBand="0" w:firstRowFirstColumn="0" w:firstRowLastColumn="0" w:lastRowFirstColumn="0" w:lastRowLastColumn="0"/>
            </w:pPr>
            <w:r w:rsidRPr="00310364">
              <w:rPr>
                <w:position w:val="-10"/>
              </w:rPr>
              <w:object w:dxaOrig="940" w:dyaOrig="360">
                <v:shape id="_x0000_i1077" type="#_x0000_t75" style="width:47.25pt;height:18.75pt" o:ole="">
                  <v:imagedata r:id="rId135" o:title=""/>
                </v:shape>
                <o:OLEObject Type="Embed" ProgID="Equation.DSMT4" ShapeID="_x0000_i1077" DrawAspect="Content" ObjectID="_1528500673" r:id="rId136"/>
              </w:object>
            </w:r>
          </w:p>
        </w:tc>
        <w:tc>
          <w:tcPr>
            <w:tcW w:w="0" w:type="auto"/>
            <w:shd w:val="clear" w:color="auto" w:fill="FFFFFF" w:themeFill="background1"/>
            <w:vAlign w:val="center"/>
          </w:tcPr>
          <w:p w:rsidR="008F0FFD" w:rsidRDefault="008F0FFD" w:rsidP="00616EC7">
            <w:pPr>
              <w:jc w:val="center"/>
              <w:cnfStyle w:val="000000100000" w:firstRow="0" w:lastRow="0" w:firstColumn="0" w:lastColumn="0" w:oddVBand="0" w:evenVBand="0" w:oddHBand="1" w:evenHBand="0" w:firstRowFirstColumn="0" w:firstRowLastColumn="0" w:lastRowFirstColumn="0" w:lastRowLastColumn="0"/>
            </w:pPr>
            <w:r>
              <w:t>-</w:t>
            </w:r>
          </w:p>
        </w:tc>
      </w:tr>
      <w:tr w:rsidR="008F0FFD" w:rsidTr="001D2758">
        <w:trPr>
          <w:trHeight w:val="56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8F0FFD" w:rsidRDefault="008F0FFD" w:rsidP="00616EC7">
            <w:pPr>
              <w:jc w:val="center"/>
            </w:pPr>
            <w:r>
              <w:t>S</w:t>
            </w:r>
            <w:r>
              <w:rPr>
                <w:vertAlign w:val="subscript"/>
              </w:rPr>
              <w:t>1/20</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rsidRPr="00310364">
              <w:rPr>
                <w:position w:val="-10"/>
              </w:rPr>
              <w:object w:dxaOrig="840" w:dyaOrig="360">
                <v:shape id="_x0000_i1078" type="#_x0000_t75" style="width:42pt;height:18.75pt" o:ole="">
                  <v:imagedata r:id="rId119" o:title=""/>
                </v:shape>
                <o:OLEObject Type="Embed" ProgID="Equation.DSMT4" ShapeID="_x0000_i1078" DrawAspect="Content" ObjectID="_1528500674" r:id="rId137"/>
              </w:object>
            </w:r>
          </w:p>
        </w:tc>
        <w:tc>
          <w:tcPr>
            <w:tcW w:w="0" w:type="auto"/>
            <w:shd w:val="clear" w:color="auto" w:fill="FFFFFF" w:themeFill="background1"/>
            <w:vAlign w:val="center"/>
          </w:tcPr>
          <w:p w:rsidR="008F0FFD" w:rsidRDefault="008F0FFD" w:rsidP="007F7038">
            <w:pPr>
              <w:jc w:val="center"/>
              <w:cnfStyle w:val="000000000000" w:firstRow="0" w:lastRow="0" w:firstColumn="0" w:lastColumn="0" w:oddVBand="0" w:evenVBand="0" w:oddHBand="0" w:evenHBand="0" w:firstRowFirstColumn="0" w:firstRowLastColumn="0" w:lastRowFirstColumn="0" w:lastRowLastColumn="0"/>
            </w:pPr>
            <w:r>
              <w:t>0,</w:t>
            </w:r>
            <w:r w:rsidR="007F7038">
              <w:t>16</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t>1,7</w:t>
            </w:r>
          </w:p>
        </w:tc>
        <w:tc>
          <w:tcPr>
            <w:tcW w:w="0" w:type="auto"/>
            <w:shd w:val="clear" w:color="auto" w:fill="FFFFFF" w:themeFill="background1"/>
            <w:vAlign w:val="center"/>
          </w:tcPr>
          <w:p w:rsidR="008F0FFD" w:rsidRDefault="00F94523" w:rsidP="00616EC7">
            <w:pPr>
              <w:jc w:val="center"/>
              <w:cnfStyle w:val="000000000000" w:firstRow="0" w:lastRow="0" w:firstColumn="0" w:lastColumn="0" w:oddVBand="0" w:evenVBand="0" w:oddHBand="0" w:evenHBand="0" w:firstRowFirstColumn="0" w:firstRowLastColumn="0" w:lastRowFirstColumn="0" w:lastRowLastColumn="0"/>
            </w:pPr>
            <w:r w:rsidRPr="00310364">
              <w:rPr>
                <w:position w:val="-10"/>
              </w:rPr>
              <w:object w:dxaOrig="980" w:dyaOrig="360">
                <v:shape id="_x0000_i1079" type="#_x0000_t75" style="width:49.5pt;height:18.75pt" o:ole="">
                  <v:imagedata r:id="rId138" o:title=""/>
                </v:shape>
                <o:OLEObject Type="Embed" ProgID="Equation.DSMT4" ShapeID="_x0000_i1079" DrawAspect="Content" ObjectID="_1528500675" r:id="rId139"/>
              </w:objec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t>-</w:t>
            </w:r>
          </w:p>
        </w:tc>
        <w:tc>
          <w:tcPr>
            <w:tcW w:w="0" w:type="auto"/>
            <w:shd w:val="clear" w:color="auto" w:fill="FFFFFF" w:themeFill="background1"/>
            <w:vAlign w:val="center"/>
          </w:tcPr>
          <w:p w:rsidR="008F0FFD" w:rsidRDefault="00F94523" w:rsidP="00616EC7">
            <w:pPr>
              <w:jc w:val="center"/>
              <w:cnfStyle w:val="000000000000" w:firstRow="0" w:lastRow="0" w:firstColumn="0" w:lastColumn="0" w:oddVBand="0" w:evenVBand="0" w:oddHBand="0" w:evenHBand="0" w:firstRowFirstColumn="0" w:firstRowLastColumn="0" w:lastRowFirstColumn="0" w:lastRowLastColumn="0"/>
            </w:pPr>
            <w:r w:rsidRPr="00310364">
              <w:rPr>
                <w:position w:val="-10"/>
              </w:rPr>
              <w:object w:dxaOrig="960" w:dyaOrig="360">
                <v:shape id="_x0000_i1080" type="#_x0000_t75" style="width:48pt;height:18.75pt" o:ole="">
                  <v:imagedata r:id="rId140" o:title=""/>
                </v:shape>
                <o:OLEObject Type="Embed" ProgID="Equation.DSMT4" ShapeID="_x0000_i1080" DrawAspect="Content" ObjectID="_1528500676" r:id="rId141"/>
              </w:object>
            </w:r>
          </w:p>
        </w:tc>
      </w:tr>
    </w:tbl>
    <w:p w:rsidR="006B2EF5" w:rsidRDefault="006B2EF5" w:rsidP="00F36196"/>
    <w:p w:rsidR="00F36196" w:rsidRDefault="00F36196" w:rsidP="00F36196">
      <w:pPr>
        <w:pStyle w:val="Titre7"/>
      </w:pPr>
      <w:bookmarkStart w:id="723" w:name="_Toc454374899"/>
      <w:r>
        <w:t>Tableau III</w:t>
      </w:r>
      <w:r>
        <w:noBreakHyphen/>
      </w:r>
      <w:fldSimple w:instr=" SEQ Tableau \* ARABIC \s 1 ">
        <w:r>
          <w:rPr>
            <w:noProof/>
          </w:rPr>
          <w:t>4</w:t>
        </w:r>
      </w:fldSimple>
      <w:r>
        <w:t> :</w:t>
      </w:r>
      <w:r w:rsidRPr="00F36196">
        <w:t xml:space="preserve"> Détermination des LD et LQ du PA</w:t>
      </w:r>
      <w:r w:rsidRPr="00F36196">
        <w:rPr>
          <w:vertAlign w:val="subscript"/>
        </w:rPr>
        <w:t>2</w:t>
      </w:r>
      <w:bookmarkEnd w:id="723"/>
    </w:p>
    <w:tbl>
      <w:tblPr>
        <w:tblStyle w:val="TableauGrille4-Accentuation6"/>
        <w:tblW w:w="924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070"/>
        <w:gridCol w:w="2208"/>
        <w:gridCol w:w="1021"/>
        <w:gridCol w:w="1044"/>
        <w:gridCol w:w="1389"/>
        <w:gridCol w:w="1221"/>
        <w:gridCol w:w="1291"/>
      </w:tblGrid>
      <w:tr w:rsidR="006B2EF5" w:rsidRPr="00E875EC" w:rsidTr="00D158DD">
        <w:trPr>
          <w:cnfStyle w:val="100000000000" w:firstRow="1" w:lastRow="0" w:firstColumn="0" w:lastColumn="0" w:oddVBand="0" w:evenVBand="0" w:oddHBand="0" w:evenHBand="0" w:firstRowFirstColumn="0" w:firstRowLastColumn="0" w:lastRowFirstColumn="0" w:lastRowLastColumn="0"/>
          <w:trHeight w:val="1014"/>
          <w:jc w:val="center"/>
        </w:trPr>
        <w:tc>
          <w:tcPr>
            <w:cnfStyle w:val="001000000000" w:firstRow="0" w:lastRow="0" w:firstColumn="1" w:lastColumn="0" w:oddVBand="0" w:evenVBand="0" w:oddHBand="0" w:evenHBand="0" w:firstRowFirstColumn="0" w:firstRowLastColumn="0" w:lastRowFirstColumn="0" w:lastRowLastColumn="0"/>
            <w:tcW w:w="1070"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E875EC" w:rsidRDefault="006B2EF5" w:rsidP="00F36196">
            <w:pPr>
              <w:jc w:val="center"/>
              <w:rPr>
                <w:color w:val="auto"/>
              </w:rPr>
            </w:pPr>
            <w:r w:rsidRPr="00E875EC">
              <w:rPr>
                <w:color w:val="auto"/>
              </w:rPr>
              <w:t>Solution</w:t>
            </w:r>
          </w:p>
        </w:tc>
        <w:tc>
          <w:tcPr>
            <w:tcW w:w="220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E875EC" w:rsidRDefault="006B2EF5" w:rsidP="00F36196">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Teneur en PA (ppm)</w:t>
            </w:r>
          </w:p>
        </w:tc>
        <w:tc>
          <w:tcPr>
            <w:tcW w:w="1021"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F4767E" w:rsidRDefault="006B2EF5" w:rsidP="00F36196">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H</w:t>
            </w:r>
            <w:r w:rsidRPr="00E875EC">
              <w:rPr>
                <w:color w:val="auto"/>
                <w:vertAlign w:val="subscript"/>
              </w:rPr>
              <w:t>BF</w:t>
            </w:r>
            <w:r>
              <w:rPr>
                <w:color w:val="auto"/>
                <w:vertAlign w:val="subscript"/>
              </w:rPr>
              <w:t xml:space="preserve"> </w:t>
            </w:r>
            <w:r>
              <w:rPr>
                <w:color w:val="auto"/>
              </w:rPr>
              <w:t>(cm)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F4767E" w:rsidRDefault="006B2EF5" w:rsidP="00F36196">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h</w:t>
            </w:r>
            <w:r w:rsidRPr="00E875EC">
              <w:rPr>
                <w:color w:val="auto"/>
                <w:vertAlign w:val="subscript"/>
              </w:rPr>
              <w:t>max</w:t>
            </w:r>
            <w:r>
              <w:rPr>
                <w:color w:val="auto"/>
              </w:rPr>
              <w:t xml:space="preserve"> (cm)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E875EC" w:rsidRDefault="006B2EF5" w:rsidP="00F36196">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R</w:t>
            </w:r>
            <w:r>
              <w:rPr>
                <w:color w:val="auto"/>
              </w:rPr>
              <w:t xml:space="preserve"> (ppm/cm)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E875EC" w:rsidRDefault="006B2EF5" w:rsidP="00F36196">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LD (ppm)</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6B2EF5" w:rsidRPr="00E875EC" w:rsidRDefault="006B2EF5" w:rsidP="00D158DD">
            <w:pPr>
              <w:jc w:val="center"/>
              <w:cnfStyle w:val="100000000000" w:firstRow="1" w:lastRow="0" w:firstColumn="0" w:lastColumn="0" w:oddVBand="0" w:evenVBand="0" w:oddHBand="0" w:evenHBand="0" w:firstRowFirstColumn="0" w:firstRowLastColumn="0" w:lastRowFirstColumn="0" w:lastRowLastColumn="0"/>
              <w:rPr>
                <w:color w:val="auto"/>
              </w:rPr>
            </w:pPr>
            <w:r w:rsidRPr="00E875EC">
              <w:rPr>
                <w:color w:val="auto"/>
              </w:rPr>
              <w:t xml:space="preserve">LQ </w:t>
            </w:r>
            <w:r w:rsidR="00D158DD">
              <w:rPr>
                <w:color w:val="auto"/>
              </w:rPr>
              <w:t xml:space="preserve"> </w:t>
            </w:r>
            <w:r w:rsidRPr="00E875EC">
              <w:rPr>
                <w:color w:val="auto"/>
              </w:rPr>
              <w:t>(ppm)</w:t>
            </w:r>
          </w:p>
        </w:tc>
      </w:tr>
      <w:tr w:rsidR="006B2EF5" w:rsidTr="00D158DD">
        <w:trPr>
          <w:cnfStyle w:val="000000100000" w:firstRow="0" w:lastRow="0" w:firstColumn="0" w:lastColumn="0" w:oddVBand="0" w:evenVBand="0" w:oddHBand="1" w:evenHBand="0" w:firstRowFirstColumn="0" w:firstRowLastColumn="0" w:lastRowFirstColumn="0" w:lastRowLastColumn="0"/>
          <w:trHeight w:val="431"/>
          <w:jc w:val="center"/>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vAlign w:val="center"/>
          </w:tcPr>
          <w:p w:rsidR="006B2EF5" w:rsidRPr="006C29A6" w:rsidRDefault="006B2EF5" w:rsidP="00F36196">
            <w:pPr>
              <w:jc w:val="center"/>
            </w:pPr>
            <w:r w:rsidRPr="006C29A6">
              <w:t>S</w:t>
            </w:r>
            <w:r w:rsidRPr="006C29A6">
              <w:rPr>
                <w:vertAlign w:val="subscript"/>
              </w:rPr>
              <w:t>0, 5/20</w:t>
            </w:r>
          </w:p>
        </w:tc>
        <w:tc>
          <w:tcPr>
            <w:tcW w:w="2208" w:type="dxa"/>
            <w:shd w:val="clear" w:color="auto" w:fill="FFFFFF" w:themeFill="background1"/>
            <w:vAlign w:val="center"/>
          </w:tcPr>
          <w:p w:rsidR="006B2EF5" w:rsidRDefault="006B2EF5" w:rsidP="00F36196">
            <w:pPr>
              <w:jc w:val="center"/>
              <w:cnfStyle w:val="000000100000" w:firstRow="0" w:lastRow="0" w:firstColumn="0" w:lastColumn="0" w:oddVBand="0" w:evenVBand="0" w:oddHBand="1" w:evenHBand="0" w:firstRowFirstColumn="0" w:firstRowLastColumn="0" w:lastRowFirstColumn="0" w:lastRowLastColumn="0"/>
            </w:pPr>
            <w:r w:rsidRPr="006B2EF5">
              <w:object w:dxaOrig="960" w:dyaOrig="360">
                <v:shape id="_x0000_i1081" type="#_x0000_t75" style="width:48pt;height:18.75pt" o:ole="">
                  <v:imagedata r:id="rId125" o:title=""/>
                </v:shape>
                <o:OLEObject Type="Embed" ProgID="Equation.DSMT4" ShapeID="_x0000_i1081" DrawAspect="Content" ObjectID="_1528500677" r:id="rId142"/>
              </w:object>
            </w:r>
          </w:p>
        </w:tc>
        <w:tc>
          <w:tcPr>
            <w:tcW w:w="1021" w:type="dxa"/>
            <w:shd w:val="clear" w:color="auto" w:fill="FFFFFF" w:themeFill="background1"/>
            <w:vAlign w:val="center"/>
          </w:tcPr>
          <w:p w:rsidR="006B2EF5" w:rsidRDefault="00BD1440" w:rsidP="00D158DD">
            <w:pPr>
              <w:jc w:val="center"/>
              <w:cnfStyle w:val="000000100000" w:firstRow="0" w:lastRow="0" w:firstColumn="0" w:lastColumn="0" w:oddVBand="0" w:evenVBand="0" w:oddHBand="1" w:evenHBand="0" w:firstRowFirstColumn="0" w:firstRowLastColumn="0" w:lastRowFirstColumn="0" w:lastRowLastColumn="0"/>
            </w:pPr>
            <w:r>
              <w:t>0,48</w:t>
            </w:r>
          </w:p>
        </w:tc>
        <w:tc>
          <w:tcPr>
            <w:tcW w:w="0" w:type="auto"/>
            <w:shd w:val="clear" w:color="auto" w:fill="FFFFFF" w:themeFill="background1"/>
            <w:vAlign w:val="center"/>
          </w:tcPr>
          <w:p w:rsidR="006B2EF5" w:rsidRDefault="00BD1440" w:rsidP="00D158DD">
            <w:pPr>
              <w:jc w:val="center"/>
              <w:cnfStyle w:val="000000100000" w:firstRow="0" w:lastRow="0" w:firstColumn="0" w:lastColumn="0" w:oddVBand="0" w:evenVBand="0" w:oddHBand="1" w:evenHBand="0" w:firstRowFirstColumn="0" w:firstRowLastColumn="0" w:lastRowFirstColumn="0" w:lastRowLastColumn="0"/>
            </w:pPr>
            <w:r>
              <w:t>1,62</w:t>
            </w:r>
          </w:p>
        </w:tc>
        <w:tc>
          <w:tcPr>
            <w:tcW w:w="0" w:type="auto"/>
            <w:shd w:val="clear" w:color="auto" w:fill="FFFFFF" w:themeFill="background1"/>
            <w:vAlign w:val="center"/>
          </w:tcPr>
          <w:p w:rsidR="006B2EF5" w:rsidRDefault="00BD1440" w:rsidP="00D158DD">
            <w:pPr>
              <w:jc w:val="center"/>
              <w:cnfStyle w:val="000000100000" w:firstRow="0" w:lastRow="0" w:firstColumn="0" w:lastColumn="0" w:oddVBand="0" w:evenVBand="0" w:oddHBand="1" w:evenHBand="0" w:firstRowFirstColumn="0" w:firstRowLastColumn="0" w:lastRowFirstColumn="0" w:lastRowLastColumn="0"/>
            </w:pPr>
            <w:r w:rsidRPr="00A40C60">
              <w:rPr>
                <w:position w:val="-10"/>
              </w:rPr>
              <w:object w:dxaOrig="940" w:dyaOrig="360">
                <v:shape id="_x0000_i1082" type="#_x0000_t75" style="width:45.75pt;height:18.75pt" o:ole="">
                  <v:imagedata r:id="rId143" o:title=""/>
                </v:shape>
                <o:OLEObject Type="Embed" ProgID="Equation.DSMT4" ShapeID="_x0000_i1082" DrawAspect="Content" ObjectID="_1528500678" r:id="rId144"/>
              </w:object>
            </w:r>
          </w:p>
        </w:tc>
        <w:tc>
          <w:tcPr>
            <w:tcW w:w="0" w:type="auto"/>
            <w:shd w:val="clear" w:color="auto" w:fill="FFFFFF" w:themeFill="background1"/>
            <w:vAlign w:val="center"/>
          </w:tcPr>
          <w:p w:rsidR="006B2EF5" w:rsidRDefault="00BD1440" w:rsidP="00D158DD">
            <w:pPr>
              <w:jc w:val="center"/>
              <w:cnfStyle w:val="000000100000" w:firstRow="0" w:lastRow="0" w:firstColumn="0" w:lastColumn="0" w:oddVBand="0" w:evenVBand="0" w:oddHBand="1" w:evenHBand="0" w:firstRowFirstColumn="0" w:firstRowLastColumn="0" w:lastRowFirstColumn="0" w:lastRowLastColumn="0"/>
            </w:pPr>
            <w:r w:rsidRPr="00A40C60">
              <w:rPr>
                <w:position w:val="-10"/>
              </w:rPr>
              <w:object w:dxaOrig="960" w:dyaOrig="360">
                <v:shape id="_x0000_i1083" type="#_x0000_t75" style="width:48pt;height:18.75pt" o:ole="">
                  <v:imagedata r:id="rId145" o:title=""/>
                </v:shape>
                <o:OLEObject Type="Embed" ProgID="Equation.DSMT4" ShapeID="_x0000_i1083" DrawAspect="Content" ObjectID="_1528500679" r:id="rId146"/>
              </w:object>
            </w:r>
          </w:p>
        </w:tc>
        <w:tc>
          <w:tcPr>
            <w:tcW w:w="0" w:type="auto"/>
            <w:shd w:val="clear" w:color="auto" w:fill="FFFFFF" w:themeFill="background1"/>
            <w:vAlign w:val="center"/>
          </w:tcPr>
          <w:p w:rsidR="006B2EF5" w:rsidRDefault="006B2EF5" w:rsidP="00D158DD">
            <w:pPr>
              <w:jc w:val="center"/>
              <w:cnfStyle w:val="000000100000" w:firstRow="0" w:lastRow="0" w:firstColumn="0" w:lastColumn="0" w:oddVBand="0" w:evenVBand="0" w:oddHBand="1" w:evenHBand="0" w:firstRowFirstColumn="0" w:firstRowLastColumn="0" w:lastRowFirstColumn="0" w:lastRowLastColumn="0"/>
            </w:pPr>
            <w:r>
              <w:t>-</w:t>
            </w:r>
          </w:p>
        </w:tc>
      </w:tr>
      <w:tr w:rsidR="006B2EF5" w:rsidTr="00D158DD">
        <w:trPr>
          <w:trHeight w:val="640"/>
          <w:jc w:val="center"/>
        </w:trPr>
        <w:tc>
          <w:tcPr>
            <w:cnfStyle w:val="001000000000" w:firstRow="0" w:lastRow="0" w:firstColumn="1" w:lastColumn="0" w:oddVBand="0" w:evenVBand="0" w:oddHBand="0" w:evenHBand="0" w:firstRowFirstColumn="0" w:firstRowLastColumn="0" w:lastRowFirstColumn="0" w:lastRowLastColumn="0"/>
            <w:tcW w:w="1070" w:type="dxa"/>
            <w:shd w:val="clear" w:color="auto" w:fill="FFFFFF" w:themeFill="background1"/>
            <w:vAlign w:val="center"/>
          </w:tcPr>
          <w:p w:rsidR="006B2EF5" w:rsidRDefault="006B2EF5" w:rsidP="00F36196">
            <w:pPr>
              <w:jc w:val="center"/>
            </w:pPr>
            <w:r>
              <w:t>S</w:t>
            </w:r>
            <w:r>
              <w:rPr>
                <w:vertAlign w:val="subscript"/>
              </w:rPr>
              <w:t>1/20</w:t>
            </w:r>
          </w:p>
        </w:tc>
        <w:tc>
          <w:tcPr>
            <w:tcW w:w="2208" w:type="dxa"/>
            <w:shd w:val="clear" w:color="auto" w:fill="FFFFFF" w:themeFill="background1"/>
            <w:vAlign w:val="center"/>
          </w:tcPr>
          <w:p w:rsidR="006B2EF5" w:rsidRDefault="006B2EF5" w:rsidP="00F36196">
            <w:pPr>
              <w:jc w:val="center"/>
              <w:cnfStyle w:val="000000000000" w:firstRow="0" w:lastRow="0" w:firstColumn="0" w:lastColumn="0" w:oddVBand="0" w:evenVBand="0" w:oddHBand="0" w:evenHBand="0" w:firstRowFirstColumn="0" w:firstRowLastColumn="0" w:lastRowFirstColumn="0" w:lastRowLastColumn="0"/>
            </w:pPr>
            <w:r w:rsidRPr="00A40C60">
              <w:rPr>
                <w:position w:val="-10"/>
              </w:rPr>
              <w:object w:dxaOrig="940" w:dyaOrig="360">
                <v:shape id="_x0000_i1084" type="#_x0000_t75" style="width:45.75pt;height:18.75pt" o:ole="">
                  <v:imagedata r:id="rId121" o:title=""/>
                </v:shape>
                <o:OLEObject Type="Embed" ProgID="Equation.DSMT4" ShapeID="_x0000_i1084" DrawAspect="Content" ObjectID="_1528500680" r:id="rId147"/>
              </w:object>
            </w:r>
          </w:p>
        </w:tc>
        <w:tc>
          <w:tcPr>
            <w:tcW w:w="1021" w:type="dxa"/>
            <w:shd w:val="clear" w:color="auto" w:fill="FFFFFF" w:themeFill="background1"/>
            <w:vAlign w:val="center"/>
          </w:tcPr>
          <w:p w:rsidR="006B2EF5" w:rsidRDefault="00BD1440" w:rsidP="00D158DD">
            <w:pPr>
              <w:jc w:val="center"/>
              <w:cnfStyle w:val="000000000000" w:firstRow="0" w:lastRow="0" w:firstColumn="0" w:lastColumn="0" w:oddVBand="0" w:evenVBand="0" w:oddHBand="0" w:evenHBand="0" w:firstRowFirstColumn="0" w:firstRowLastColumn="0" w:lastRowFirstColumn="0" w:lastRowLastColumn="0"/>
            </w:pPr>
            <w:r>
              <w:t>0,24</w:t>
            </w:r>
          </w:p>
        </w:tc>
        <w:tc>
          <w:tcPr>
            <w:tcW w:w="0" w:type="auto"/>
            <w:shd w:val="clear" w:color="auto" w:fill="FFFFFF" w:themeFill="background1"/>
            <w:vAlign w:val="center"/>
          </w:tcPr>
          <w:p w:rsidR="006B2EF5" w:rsidRDefault="00BD1440" w:rsidP="00D158DD">
            <w:pPr>
              <w:jc w:val="center"/>
              <w:cnfStyle w:val="000000000000" w:firstRow="0" w:lastRow="0" w:firstColumn="0" w:lastColumn="0" w:oddVBand="0" w:evenVBand="0" w:oddHBand="0" w:evenHBand="0" w:firstRowFirstColumn="0" w:firstRowLastColumn="0" w:lastRowFirstColumn="0" w:lastRowLastColumn="0"/>
            </w:pPr>
            <w:r>
              <w:t>2,60</w:t>
            </w:r>
          </w:p>
        </w:tc>
        <w:tc>
          <w:tcPr>
            <w:tcW w:w="0" w:type="auto"/>
            <w:shd w:val="clear" w:color="auto" w:fill="FFFFFF" w:themeFill="background1"/>
            <w:vAlign w:val="center"/>
          </w:tcPr>
          <w:p w:rsidR="006B2EF5" w:rsidRDefault="00BD1440" w:rsidP="00D158DD">
            <w:pPr>
              <w:jc w:val="center"/>
              <w:cnfStyle w:val="000000000000" w:firstRow="0" w:lastRow="0" w:firstColumn="0" w:lastColumn="0" w:oddVBand="0" w:evenVBand="0" w:oddHBand="0" w:evenHBand="0" w:firstRowFirstColumn="0" w:firstRowLastColumn="0" w:lastRowFirstColumn="0" w:lastRowLastColumn="0"/>
            </w:pPr>
            <w:r w:rsidRPr="00A40C60">
              <w:rPr>
                <w:position w:val="-10"/>
              </w:rPr>
              <w:object w:dxaOrig="960" w:dyaOrig="360">
                <v:shape id="_x0000_i1085" type="#_x0000_t75" style="width:48pt;height:18.75pt" o:ole="">
                  <v:imagedata r:id="rId148" o:title=""/>
                </v:shape>
                <o:OLEObject Type="Embed" ProgID="Equation.DSMT4" ShapeID="_x0000_i1085" DrawAspect="Content" ObjectID="_1528500681" r:id="rId149"/>
              </w:object>
            </w:r>
          </w:p>
        </w:tc>
        <w:tc>
          <w:tcPr>
            <w:tcW w:w="0" w:type="auto"/>
            <w:shd w:val="clear" w:color="auto" w:fill="FFFFFF" w:themeFill="background1"/>
            <w:vAlign w:val="center"/>
          </w:tcPr>
          <w:p w:rsidR="006B2EF5" w:rsidRDefault="006B2EF5" w:rsidP="00D158DD">
            <w:pPr>
              <w:jc w:val="center"/>
              <w:cnfStyle w:val="000000000000" w:firstRow="0" w:lastRow="0" w:firstColumn="0" w:lastColumn="0" w:oddVBand="0" w:evenVBand="0" w:oddHBand="0" w:evenHBand="0" w:firstRowFirstColumn="0" w:firstRowLastColumn="0" w:lastRowFirstColumn="0" w:lastRowLastColumn="0"/>
            </w:pPr>
            <w:r>
              <w:t>-</w:t>
            </w:r>
          </w:p>
        </w:tc>
        <w:tc>
          <w:tcPr>
            <w:tcW w:w="0" w:type="auto"/>
            <w:shd w:val="clear" w:color="auto" w:fill="FFFFFF" w:themeFill="background1"/>
            <w:vAlign w:val="center"/>
          </w:tcPr>
          <w:p w:rsidR="006B2EF5" w:rsidRDefault="00BD1440" w:rsidP="00D158DD">
            <w:pPr>
              <w:jc w:val="center"/>
              <w:cnfStyle w:val="000000000000" w:firstRow="0" w:lastRow="0" w:firstColumn="0" w:lastColumn="0" w:oddVBand="0" w:evenVBand="0" w:oddHBand="0" w:evenHBand="0" w:firstRowFirstColumn="0" w:firstRowLastColumn="0" w:lastRowFirstColumn="0" w:lastRowLastColumn="0"/>
            </w:pPr>
            <w:r w:rsidRPr="00A40C60">
              <w:rPr>
                <w:position w:val="-10"/>
              </w:rPr>
              <w:object w:dxaOrig="1040" w:dyaOrig="360">
                <v:shape id="_x0000_i1086" type="#_x0000_t75" style="width:51pt;height:18.75pt" o:ole="">
                  <v:imagedata r:id="rId150" o:title=""/>
                </v:shape>
                <o:OLEObject Type="Embed" ProgID="Equation.DSMT4" ShapeID="_x0000_i1086" DrawAspect="Content" ObjectID="_1528500682" r:id="rId151"/>
              </w:object>
            </w:r>
          </w:p>
        </w:tc>
      </w:tr>
    </w:tbl>
    <w:p w:rsidR="00C8276E" w:rsidRDefault="00C8276E" w:rsidP="008F3F41">
      <w:pPr>
        <w:ind w:firstLine="708"/>
      </w:pPr>
    </w:p>
    <w:p w:rsidR="00C8276E" w:rsidRDefault="00C8276E" w:rsidP="00F36196"/>
    <w:p w:rsidR="00C8276E" w:rsidRDefault="006F1985" w:rsidP="00C8276E">
      <w:pPr>
        <w:pStyle w:val="Paragraphedeliste"/>
        <w:numPr>
          <w:ilvl w:val="0"/>
          <w:numId w:val="51"/>
        </w:numPr>
      </w:pPr>
      <w:r>
        <w:lastRenderedPageBreak/>
        <w:t>La méthode analytique adoptée permet la détection de qua</w:t>
      </w:r>
      <w:r w:rsidR="00625E04">
        <w:t>ntités supérieures ou égales à 3</w:t>
      </w:r>
      <w:r w:rsidR="00AF6D54">
        <w:t>,13</w:t>
      </w:r>
      <w:r w:rsidR="00625E04">
        <w:t>.10</w:t>
      </w:r>
      <w:r w:rsidR="00625E04" w:rsidRPr="00625E04">
        <w:rPr>
          <w:vertAlign w:val="superscript"/>
        </w:rPr>
        <w:t>-</w:t>
      </w:r>
      <w:r w:rsidR="00AF6D54">
        <w:rPr>
          <w:vertAlign w:val="superscript"/>
        </w:rPr>
        <w:t>4</w:t>
      </w:r>
      <w:r w:rsidR="00625E04">
        <w:t xml:space="preserve"> </w:t>
      </w:r>
      <w:r>
        <w:t>ppm et la quantification de quantités supérieures ou égales à</w:t>
      </w:r>
      <w:r w:rsidR="00625E04">
        <w:t xml:space="preserve"> </w:t>
      </w:r>
      <w:r w:rsidR="00AF6D54">
        <w:t>7</w:t>
      </w:r>
      <w:r w:rsidR="00625E04">
        <w:t>,</w:t>
      </w:r>
      <w:r w:rsidR="00AF6D54">
        <w:t>06</w:t>
      </w:r>
      <w:r w:rsidR="00625E04">
        <w:t>.10</w:t>
      </w:r>
      <w:r w:rsidR="00625E04" w:rsidRPr="00625E04">
        <w:rPr>
          <w:vertAlign w:val="superscript"/>
        </w:rPr>
        <w:t>-4</w:t>
      </w:r>
      <w:r w:rsidR="00625E04">
        <w:t xml:space="preserve"> </w:t>
      </w:r>
      <w:r w:rsidR="00AF6D54">
        <w:t>ppm pour la Spiramycine.</w:t>
      </w:r>
    </w:p>
    <w:p w:rsidR="00AF6D54" w:rsidRDefault="00AF6D54" w:rsidP="00AF6D54">
      <w:pPr>
        <w:pStyle w:val="Paragraphedeliste"/>
        <w:numPr>
          <w:ilvl w:val="0"/>
          <w:numId w:val="51"/>
        </w:numPr>
      </w:pPr>
      <w:r>
        <w:t>La méthode analytique adoptée permet la détection de quantités supérieures ou égales à 5,55.10</w:t>
      </w:r>
      <w:r w:rsidRPr="00625E04">
        <w:rPr>
          <w:vertAlign w:val="superscript"/>
        </w:rPr>
        <w:t>-</w:t>
      </w:r>
      <w:r>
        <w:rPr>
          <w:vertAlign w:val="superscript"/>
        </w:rPr>
        <w:t>4</w:t>
      </w:r>
      <w:r>
        <w:t xml:space="preserve"> ppm et la quantification de quantités supérieures ou égales à 11,52.10</w:t>
      </w:r>
      <w:r w:rsidRPr="00625E04">
        <w:rPr>
          <w:vertAlign w:val="superscript"/>
        </w:rPr>
        <w:t>-4</w:t>
      </w:r>
      <w:r>
        <w:t xml:space="preserve"> ppm pour le Métronidazole.</w:t>
      </w:r>
    </w:p>
    <w:p w:rsidR="006F1985" w:rsidRDefault="008F0FFD" w:rsidP="00193570">
      <w:pPr>
        <w:pStyle w:val="Titre3"/>
        <w:ind w:left="360"/>
      </w:pPr>
      <w:bookmarkStart w:id="724" w:name="_Toc454112184"/>
      <w:bookmarkStart w:id="725" w:name="_Toc454112378"/>
      <w:bookmarkStart w:id="726" w:name="_Toc454222381"/>
      <w:bookmarkStart w:id="727" w:name="_Toc454745013"/>
      <w:r>
        <w:t>I</w:t>
      </w:r>
      <w:r w:rsidR="003874FA">
        <w:t>II</w:t>
      </w:r>
      <w:r>
        <w:t xml:space="preserve">.2.3. </w:t>
      </w:r>
      <w:r w:rsidR="006F1985">
        <w:t>Linéarité</w:t>
      </w:r>
      <w:bookmarkEnd w:id="724"/>
      <w:bookmarkEnd w:id="725"/>
      <w:bookmarkEnd w:id="726"/>
      <w:bookmarkEnd w:id="727"/>
      <w:r w:rsidR="006F1985">
        <w:t xml:space="preserve"> </w:t>
      </w:r>
    </w:p>
    <w:p w:rsidR="00685A4B" w:rsidRDefault="006F1985" w:rsidP="00133622">
      <w:pPr>
        <w:ind w:firstLine="708"/>
      </w:pPr>
      <w:r>
        <w:t>La linéarité de la méthode permet de démontrer sa capacité d’obtenir des résultats directement propor</w:t>
      </w:r>
      <w:r w:rsidR="00581309">
        <w:t xml:space="preserve">tionnels aux concentrations de </w:t>
      </w:r>
      <w:r w:rsidR="00183D18">
        <w:t>la Spiramycine et du</w:t>
      </w:r>
      <w:r w:rsidR="00581309">
        <w:t xml:space="preserve"> M</w:t>
      </w:r>
      <w:r>
        <w:t>étronidazole á l’intérieur de l’intervalle de mesure chois</w:t>
      </w:r>
      <w:r w:rsidR="00133622">
        <w:t>i (40%, 60%, 80% ; 100%, 120%).</w:t>
      </w:r>
    </w:p>
    <w:p w:rsidR="006F1985" w:rsidRDefault="008F0FFD" w:rsidP="00F77988">
      <w:pPr>
        <w:pStyle w:val="Titre4"/>
        <w:ind w:left="360" w:firstLine="348"/>
      </w:pPr>
      <w:bookmarkStart w:id="728" w:name="_Toc454112185"/>
      <w:bookmarkStart w:id="729" w:name="_Toc454112379"/>
      <w:bookmarkStart w:id="730" w:name="_Toc454222382"/>
      <w:bookmarkStart w:id="731" w:name="_Toc454745014"/>
      <w:r>
        <w:t>I</w:t>
      </w:r>
      <w:r w:rsidR="003874FA">
        <w:t>II</w:t>
      </w:r>
      <w:r>
        <w:t>.2.3.</w:t>
      </w:r>
      <w:r w:rsidR="006F1985">
        <w:t>1. Linéarité des principes actifs seuls</w:t>
      </w:r>
      <w:bookmarkEnd w:id="728"/>
      <w:bookmarkEnd w:id="729"/>
      <w:bookmarkEnd w:id="730"/>
      <w:bookmarkEnd w:id="731"/>
      <w:r w:rsidR="006F1985">
        <w:t xml:space="preserve"> </w:t>
      </w:r>
    </w:p>
    <w:p w:rsidR="00CC220A" w:rsidRDefault="00533948" w:rsidP="000850CA">
      <w:pPr>
        <w:ind w:firstLine="708"/>
      </w:pPr>
      <w:r>
        <w:t xml:space="preserve">Les tableaux </w:t>
      </w:r>
      <w:r w:rsidR="006F1985">
        <w:t>I</w:t>
      </w:r>
      <w:r w:rsidR="003874FA">
        <w:t>II</w:t>
      </w:r>
      <w:r>
        <w:t>-</w:t>
      </w:r>
      <w:r w:rsidR="00133622">
        <w:t>5</w:t>
      </w:r>
      <w:r>
        <w:t xml:space="preserve"> et </w:t>
      </w:r>
      <w:r w:rsidR="006F1985">
        <w:t>I</w:t>
      </w:r>
      <w:r w:rsidR="003874FA">
        <w:t>II</w:t>
      </w:r>
      <w:r w:rsidR="006F1985">
        <w:t>-</w:t>
      </w:r>
      <w:r w:rsidR="00133622">
        <w:t>6</w:t>
      </w:r>
      <w:r w:rsidR="006F1985">
        <w:t xml:space="preserve"> regroupent les réponses correspondantes à chaque concentration pour les trois jours séparément, lors de l'étude de la linéarité pour les deux principes actifs seuls.</w:t>
      </w:r>
      <w:r w:rsidR="006F1985">
        <w:tab/>
      </w:r>
      <w:r w:rsidR="00705F8E">
        <w:tab/>
      </w:r>
      <w:r w:rsidR="00705F8E">
        <w:tab/>
      </w:r>
      <w:r w:rsidR="00705F8E">
        <w:tab/>
      </w:r>
      <w:r w:rsidR="00705F8E">
        <w:tab/>
      </w:r>
      <w:r w:rsidR="00705F8E">
        <w:tab/>
      </w:r>
      <w:r w:rsidR="00705F8E">
        <w:tab/>
      </w:r>
      <w:r w:rsidR="00705F8E">
        <w:tab/>
      </w:r>
      <w:r w:rsidR="00705F8E">
        <w:tab/>
      </w:r>
      <w:r w:rsidR="00705F8E">
        <w:tab/>
      </w:r>
      <w:r w:rsidR="00705F8E">
        <w:tab/>
      </w:r>
      <w:r w:rsidR="006F1985">
        <w:t xml:space="preserve">Les résultats illustrés dans les tableaux peuvent </w:t>
      </w:r>
      <w:r w:rsidR="00183D18">
        <w:t xml:space="preserve">être représentés sous forme de </w:t>
      </w:r>
      <w:r w:rsidR="006F1985">
        <w:t xml:space="preserve">droites de régression déterminées en fonction de la surface des pics obtenus et de la teneur en principe actif d'équation y=b x + a. </w:t>
      </w:r>
      <w:r w:rsidR="00BE3746">
        <w:tab/>
      </w:r>
      <w:r w:rsidR="00BE3746">
        <w:tab/>
      </w:r>
      <w:r w:rsidR="00BE3746">
        <w:tab/>
      </w:r>
      <w:r w:rsidR="00BE3746">
        <w:tab/>
      </w:r>
      <w:r w:rsidR="00BE3746">
        <w:tab/>
      </w:r>
      <w:r w:rsidR="00BE3746">
        <w:tab/>
      </w:r>
      <w:r w:rsidR="00BE3746">
        <w:tab/>
      </w:r>
      <w:r w:rsidR="00BE3746">
        <w:tab/>
      </w:r>
      <w:r w:rsidR="00BE3746">
        <w:tab/>
      </w:r>
      <w:r w:rsidR="00BE3746">
        <w:tab/>
      </w:r>
      <w:r w:rsidR="006F1985">
        <w:t xml:space="preserve">Les résultats du test de linéarité pour la </w:t>
      </w:r>
      <w:r w:rsidR="00C722E2">
        <w:t>Spiramycine</w:t>
      </w:r>
      <w:r w:rsidR="006F1985">
        <w:t xml:space="preserve"> seule s</w:t>
      </w:r>
      <w:r w:rsidR="005B7620">
        <w:t xml:space="preserve">ont regroupés dans le tableau </w:t>
      </w:r>
      <w:r w:rsidR="006F1985">
        <w:t>I</w:t>
      </w:r>
      <w:r w:rsidR="003874FA">
        <w:t>II</w:t>
      </w:r>
      <w:r w:rsidR="00A50EC0">
        <w:t>-</w:t>
      </w:r>
      <w:r w:rsidR="00133622">
        <w:t>5</w:t>
      </w:r>
      <w:r w:rsidR="00A50EC0">
        <w:t>.</w:t>
      </w:r>
    </w:p>
    <w:p w:rsidR="000850CA" w:rsidRDefault="005B5A1F" w:rsidP="000850CA">
      <w:pPr>
        <w:pStyle w:val="Titre7"/>
      </w:pPr>
      <w:bookmarkStart w:id="732" w:name="_Toc454208335"/>
      <w:bookmarkStart w:id="733" w:name="_Toc454219123"/>
      <w:bookmarkStart w:id="734" w:name="_Toc454220111"/>
      <w:bookmarkStart w:id="735" w:name="_Toc454220273"/>
      <w:bookmarkStart w:id="736" w:name="_Toc454374900"/>
      <w:r>
        <w:t>Tableau III</w:t>
      </w:r>
      <w:r w:rsidR="00F36196">
        <w:noBreakHyphen/>
      </w:r>
      <w:fldSimple w:instr=" SEQ Tableau \* ARABIC \s 1 ">
        <w:r w:rsidR="00F36196">
          <w:rPr>
            <w:noProof/>
          </w:rPr>
          <w:t>5</w:t>
        </w:r>
      </w:fldSimple>
      <w:r w:rsidR="000850CA" w:rsidRPr="000850CA">
        <w:t>: Résultats de l’étude de la linéarité du PA</w:t>
      </w:r>
      <w:r w:rsidR="000850CA" w:rsidRPr="00632534">
        <w:rPr>
          <w:vertAlign w:val="subscript"/>
        </w:rPr>
        <w:t>1</w:t>
      </w:r>
      <w:r w:rsidR="000850CA" w:rsidRPr="000850CA">
        <w:t xml:space="preserve"> seul</w:t>
      </w:r>
      <w:bookmarkEnd w:id="732"/>
      <w:bookmarkEnd w:id="733"/>
      <w:bookmarkEnd w:id="734"/>
      <w:bookmarkEnd w:id="735"/>
      <w:bookmarkEnd w:id="736"/>
    </w:p>
    <w:tbl>
      <w:tblPr>
        <w:tblStyle w:val="TableauGrille4-Accentuation6"/>
        <w:tblW w:w="903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721"/>
        <w:gridCol w:w="1263"/>
        <w:gridCol w:w="1263"/>
        <w:gridCol w:w="1263"/>
        <w:gridCol w:w="1263"/>
        <w:gridCol w:w="1263"/>
      </w:tblGrid>
      <w:tr w:rsidR="008F0FFD" w:rsidTr="001D2758">
        <w:trPr>
          <w:cnfStyle w:val="100000000000" w:firstRow="1" w:lastRow="0" w:firstColumn="0" w:lastColumn="0" w:oddVBand="0" w:evenVBand="0" w:oddHBand="0" w:evenHBand="0" w:firstRowFirstColumn="0" w:firstRowLastColumn="0" w:lastRowFirstColumn="0" w:lastRowLastColumn="0"/>
          <w:trHeight w:val="498"/>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9B40D4" w:rsidRDefault="008F0FFD" w:rsidP="00616EC7">
            <w:pPr>
              <w:jc w:val="left"/>
              <w:rPr>
                <w:color w:val="auto"/>
              </w:rPr>
            </w:pPr>
            <w:r w:rsidRPr="009B40D4">
              <w:rPr>
                <w:color w:val="auto"/>
              </w:rPr>
              <w:t>Teneur en PA</w:t>
            </w:r>
            <w:r w:rsidRPr="009B40D4">
              <w:rPr>
                <w:color w:val="auto"/>
                <w:vertAlign w:val="subscript"/>
              </w:rPr>
              <w:t>1</w:t>
            </w:r>
            <w:r w:rsidRPr="009B40D4">
              <w:rPr>
                <w:color w:val="auto"/>
              </w:rPr>
              <w:t xml:space="preserve"> (%)</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9B40D4"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40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9B40D4"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60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9B40D4"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80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9B40D4"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100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8F0FFD" w:rsidRPr="009B40D4" w:rsidRDefault="008F0FF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120</w:t>
            </w:r>
          </w:p>
        </w:tc>
      </w:tr>
      <w:tr w:rsidR="001D2758" w:rsidTr="001D2758">
        <w:trPr>
          <w:cnfStyle w:val="000000100000" w:firstRow="0" w:lastRow="0" w:firstColumn="0" w:lastColumn="0" w:oddVBand="0" w:evenVBand="0" w:oddHBand="1" w:evenHBand="0" w:firstRowFirstColumn="0" w:firstRowLastColumn="0" w:lastRowFirstColumn="0" w:lastRowLastColumn="0"/>
          <w:trHeight w:val="551"/>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2758" w:rsidRPr="009B40D4" w:rsidRDefault="001D2758" w:rsidP="001D2758">
            <w:pPr>
              <w:jc w:val="left"/>
            </w:pPr>
            <w:r w:rsidRPr="009B40D4">
              <w:t>Concentration (mg/mL)</w: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w14:anchorId="12AF79C7">
                <v:shape id="_x0000_i1087" type="#_x0000_t75" style="width:32.25pt;height:15.75pt" o:ole="">
                  <v:imagedata r:id="rId152" o:title=""/>
                </v:shape>
                <o:OLEObject Type="Embed" ProgID="Equation.DSMT4" ShapeID="_x0000_i1087" DrawAspect="Content" ObjectID="_1528500683" r:id="rId153"/>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w14:anchorId="70DF8D93">
                <v:shape id="_x0000_i1088" type="#_x0000_t75" style="width:32.25pt;height:15.75pt" o:ole="">
                  <v:imagedata r:id="rId154" o:title=""/>
                </v:shape>
                <o:OLEObject Type="Embed" ProgID="Equation.DSMT4" ShapeID="_x0000_i1088" DrawAspect="Content" ObjectID="_1528500684" r:id="rId155"/>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740" w:dyaOrig="320" w14:anchorId="4B4728C7">
                <v:shape id="_x0000_i1089" type="#_x0000_t75" style="width:36.75pt;height:15.75pt" o:ole="">
                  <v:imagedata r:id="rId156" o:title=""/>
                </v:shape>
                <o:OLEObject Type="Embed" ProgID="Equation.DSMT4" ShapeID="_x0000_i1089" DrawAspect="Content" ObjectID="_1528500685" r:id="rId157"/>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740" w:dyaOrig="320" w14:anchorId="03F4352F">
                <v:shape id="_x0000_i1090" type="#_x0000_t75" style="width:36.75pt;height:15.75pt" o:ole="">
                  <v:imagedata r:id="rId158" o:title=""/>
                </v:shape>
                <o:OLEObject Type="Embed" ProgID="Equation.DSMT4" ShapeID="_x0000_i1090" DrawAspect="Content" ObjectID="_1528500686" r:id="rId159"/>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740" w:dyaOrig="320" w14:anchorId="4AA90C36">
                <v:shape id="_x0000_i1091" type="#_x0000_t75" style="width:36.75pt;height:15.75pt" o:ole="">
                  <v:imagedata r:id="rId160" o:title=""/>
                </v:shape>
                <o:OLEObject Type="Embed" ProgID="Equation.DSMT4" ShapeID="_x0000_i1091" DrawAspect="Content" ObjectID="_1528500687" r:id="rId161"/>
              </w:object>
            </w:r>
          </w:p>
        </w:tc>
      </w:tr>
      <w:tr w:rsidR="008F0FFD" w:rsidTr="001D2758">
        <w:trPr>
          <w:trHeight w:val="50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8F0FFD" w:rsidRPr="009B40D4" w:rsidRDefault="008F0FFD" w:rsidP="00616EC7">
            <w:pPr>
              <w:jc w:val="left"/>
            </w:pPr>
            <w:r w:rsidRPr="009B40D4">
              <w:t>Moyenne des surfaces</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rsidRPr="00682C0A">
              <w:t>105412,67</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rsidRPr="00682C0A">
              <w:t>167786,67</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rsidRPr="00682C0A">
              <w:t>211600,33</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rsidRPr="00682C0A">
              <w:t>271816,67</w:t>
            </w:r>
          </w:p>
        </w:tc>
        <w:tc>
          <w:tcPr>
            <w:tcW w:w="0" w:type="auto"/>
            <w:shd w:val="clear" w:color="auto" w:fill="FFFFFF" w:themeFill="background1"/>
            <w:vAlign w:val="center"/>
          </w:tcPr>
          <w:p w:rsidR="008F0FFD" w:rsidRDefault="008F0FFD" w:rsidP="00616EC7">
            <w:pPr>
              <w:jc w:val="center"/>
              <w:cnfStyle w:val="000000000000" w:firstRow="0" w:lastRow="0" w:firstColumn="0" w:lastColumn="0" w:oddVBand="0" w:evenVBand="0" w:oddHBand="0" w:evenHBand="0" w:firstRowFirstColumn="0" w:firstRowLastColumn="0" w:lastRowFirstColumn="0" w:lastRowLastColumn="0"/>
            </w:pPr>
            <w:r w:rsidRPr="00682C0A">
              <w:t>303911,67</w:t>
            </w:r>
          </w:p>
        </w:tc>
      </w:tr>
    </w:tbl>
    <w:p w:rsidR="008F0FFD" w:rsidRDefault="008F0FFD" w:rsidP="008F0FFD">
      <w:pPr>
        <w:ind w:firstLine="708"/>
      </w:pPr>
    </w:p>
    <w:p w:rsidR="007C6E6D" w:rsidRDefault="00705F8E" w:rsidP="00705F8E">
      <w:pPr>
        <w:ind w:firstLine="708"/>
      </w:pPr>
      <w:r>
        <w:t xml:space="preserve">Les résultats du tableau </w:t>
      </w:r>
      <w:r w:rsidR="008F0FFD" w:rsidRPr="008F0FFD">
        <w:t>I</w:t>
      </w:r>
      <w:r w:rsidR="003874FA">
        <w:t>II</w:t>
      </w:r>
      <w:r w:rsidR="008F0FFD" w:rsidRPr="008F0FFD">
        <w:t>-</w:t>
      </w:r>
      <w:r w:rsidR="00133622">
        <w:t>5</w:t>
      </w:r>
      <w:r w:rsidR="008F0FFD" w:rsidRPr="008F0FFD">
        <w:t xml:space="preserve"> permettent de tracer la courbe représ</w:t>
      </w:r>
      <w:r>
        <w:t xml:space="preserve">entée dans la          figure </w:t>
      </w:r>
      <w:r w:rsidR="008F0FFD" w:rsidRPr="008F0FFD">
        <w:t>I</w:t>
      </w:r>
      <w:r w:rsidR="003874FA">
        <w:t>II</w:t>
      </w:r>
      <w:r>
        <w:t>-3</w:t>
      </w:r>
      <w:r w:rsidR="008F0FFD" w:rsidRPr="008F0FFD">
        <w:t>.</w:t>
      </w:r>
    </w:p>
    <w:p w:rsidR="007C6E6D" w:rsidRPr="00396921" w:rsidRDefault="007C6E6D" w:rsidP="00396921">
      <w:pPr>
        <w:keepNext/>
        <w:ind w:firstLine="708"/>
        <w:jc w:val="center"/>
        <w:rPr>
          <w:color w:val="C00000"/>
        </w:rPr>
      </w:pPr>
      <w:r>
        <w:rPr>
          <w:noProof/>
          <w:lang w:eastAsia="fr-FR"/>
        </w:rPr>
        <w:lastRenderedPageBreak/>
        <w:drawing>
          <wp:inline distT="0" distB="0" distL="0" distR="0" wp14:anchorId="32335E76" wp14:editId="77BB93E1">
            <wp:extent cx="4960883" cy="2868930"/>
            <wp:effectExtent l="0" t="0" r="11430" b="7620"/>
            <wp:docPr id="18" name="Graphique 18"/>
            <wp:cNvGraphicFramePr/>
            <a:graphic xmlns:a="http://schemas.openxmlformats.org/drawingml/2006/main">
              <a:graphicData uri="http://schemas.openxmlformats.org/drawingml/2006/chart">
                <c:chart xmlns:c="http://schemas.openxmlformats.org/drawingml/2006/chart" xmlns:r="http://schemas.openxmlformats.org/officeDocument/2006/relationships" r:id="rId162"/>
              </a:graphicData>
            </a:graphic>
          </wp:inline>
        </w:drawing>
      </w:r>
    </w:p>
    <w:p w:rsidR="007C6E6D" w:rsidRDefault="003A1E2E" w:rsidP="007C6E6D">
      <w:pPr>
        <w:pStyle w:val="Sansinterligne"/>
      </w:pPr>
      <w:bookmarkStart w:id="737" w:name="_Toc454113013"/>
      <w:bookmarkStart w:id="738" w:name="_Toc454134592"/>
      <w:bookmarkStart w:id="739" w:name="_Toc454134640"/>
      <w:bookmarkStart w:id="740" w:name="_Toc454135093"/>
      <w:bookmarkStart w:id="741" w:name="_Toc454183522"/>
      <w:bookmarkStart w:id="742" w:name="_Toc454184726"/>
      <w:bookmarkStart w:id="743" w:name="_Toc454204497"/>
      <w:bookmarkStart w:id="744" w:name="_Toc454261440"/>
      <w:r>
        <w:t>Figure I</w:t>
      </w:r>
      <w:r w:rsidR="003874FA">
        <w:t>II</w:t>
      </w:r>
      <w:r w:rsidR="00E7508A">
        <w:noBreakHyphen/>
      </w:r>
      <w:fldSimple w:instr=" SEQ Figure \* ARABIC \s 1 ">
        <w:r w:rsidR="00E7508A">
          <w:rPr>
            <w:noProof/>
          </w:rPr>
          <w:t>3</w:t>
        </w:r>
      </w:fldSimple>
      <w:r w:rsidR="007C6E6D">
        <w:t> :</w:t>
      </w:r>
      <w:r w:rsidR="007C6E6D" w:rsidRPr="007C6E6D">
        <w:t xml:space="preserve"> </w:t>
      </w:r>
      <w:r w:rsidR="007C6E6D" w:rsidRPr="009F2AD2">
        <w:t>Courbe de linéarité du PA</w:t>
      </w:r>
      <w:r w:rsidR="007C6E6D" w:rsidRPr="009F2AD2">
        <w:rPr>
          <w:vertAlign w:val="subscript"/>
        </w:rPr>
        <w:t>1</w:t>
      </w:r>
      <w:r w:rsidR="007C6E6D" w:rsidRPr="009F2AD2">
        <w:t xml:space="preserve"> seul</w:t>
      </w:r>
      <w:bookmarkEnd w:id="737"/>
      <w:bookmarkEnd w:id="738"/>
      <w:bookmarkEnd w:id="739"/>
      <w:bookmarkEnd w:id="740"/>
      <w:bookmarkEnd w:id="741"/>
      <w:bookmarkEnd w:id="742"/>
      <w:bookmarkEnd w:id="743"/>
      <w:bookmarkEnd w:id="744"/>
    </w:p>
    <w:p w:rsidR="00C8276E" w:rsidRDefault="00C8276E" w:rsidP="00C63085"/>
    <w:p w:rsidR="00A50EC0" w:rsidRDefault="007C6E6D" w:rsidP="000850CA">
      <w:pPr>
        <w:ind w:firstLine="708"/>
      </w:pPr>
      <w:r w:rsidRPr="007C6E6D">
        <w:t>Les résultat</w:t>
      </w:r>
      <w:r w:rsidR="00650864">
        <w:t>s du test de linéarité pour le M</w:t>
      </w:r>
      <w:r w:rsidRPr="007C6E6D">
        <w:t>étronidazole seul s</w:t>
      </w:r>
      <w:r w:rsidR="00653FF9">
        <w:t xml:space="preserve">ont regroupés dans le tableau </w:t>
      </w:r>
      <w:r w:rsidRPr="007C6E6D">
        <w:t>I</w:t>
      </w:r>
      <w:r w:rsidR="003874FA">
        <w:t>II</w:t>
      </w:r>
      <w:r w:rsidRPr="007C6E6D">
        <w:t>-</w:t>
      </w:r>
      <w:r w:rsidR="00133622">
        <w:t>6</w:t>
      </w:r>
      <w:r w:rsidRPr="007C6E6D">
        <w:t>.</w:t>
      </w:r>
    </w:p>
    <w:p w:rsidR="000850CA" w:rsidRDefault="005B5A1F" w:rsidP="000850CA">
      <w:pPr>
        <w:pStyle w:val="Titre7"/>
      </w:pPr>
      <w:bookmarkStart w:id="745" w:name="_Toc454208336"/>
      <w:bookmarkStart w:id="746" w:name="_Toc454219124"/>
      <w:bookmarkStart w:id="747" w:name="_Toc454220112"/>
      <w:bookmarkStart w:id="748" w:name="_Toc454220274"/>
      <w:bookmarkStart w:id="749" w:name="_Toc454374901"/>
      <w:r>
        <w:t>Tableau III</w:t>
      </w:r>
      <w:r w:rsidR="00F36196">
        <w:noBreakHyphen/>
      </w:r>
      <w:fldSimple w:instr=" SEQ Tableau \* ARABIC \s 1 ">
        <w:r w:rsidR="00F36196">
          <w:rPr>
            <w:noProof/>
          </w:rPr>
          <w:t>6</w:t>
        </w:r>
      </w:fldSimple>
      <w:r w:rsidR="000850CA" w:rsidRPr="000850CA">
        <w:t>: Résultats de l’étude de la linéarité du PA</w:t>
      </w:r>
      <w:r w:rsidR="000850CA" w:rsidRPr="00632534">
        <w:rPr>
          <w:vertAlign w:val="subscript"/>
        </w:rPr>
        <w:t>2</w:t>
      </w:r>
      <w:r w:rsidR="000850CA" w:rsidRPr="000850CA">
        <w:t xml:space="preserve"> seul</w:t>
      </w:r>
      <w:bookmarkEnd w:id="745"/>
      <w:bookmarkEnd w:id="746"/>
      <w:bookmarkEnd w:id="747"/>
      <w:bookmarkEnd w:id="748"/>
      <w:bookmarkEnd w:id="749"/>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663"/>
        <w:gridCol w:w="1236"/>
        <w:gridCol w:w="1236"/>
        <w:gridCol w:w="1236"/>
        <w:gridCol w:w="1236"/>
        <w:gridCol w:w="1236"/>
      </w:tblGrid>
      <w:tr w:rsidR="007C6E6D" w:rsidRPr="009B40D4" w:rsidTr="00C63085">
        <w:trPr>
          <w:cnfStyle w:val="100000000000" w:firstRow="1" w:lastRow="0" w:firstColumn="0" w:lastColumn="0" w:oddVBand="0" w:evenVBand="0" w:oddHBand="0" w:evenHBand="0" w:firstRowFirstColumn="0" w:firstRowLastColumn="0" w:lastRowFirstColumn="0" w:lastRowLastColumn="0"/>
          <w:trHeight w:val="509"/>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left"/>
              <w:rPr>
                <w:color w:val="auto"/>
              </w:rPr>
            </w:pPr>
            <w:r w:rsidRPr="009B40D4">
              <w:rPr>
                <w:color w:val="auto"/>
              </w:rPr>
              <w:t>Teneur en PA</w:t>
            </w:r>
            <w:r w:rsidRPr="009B40D4">
              <w:rPr>
                <w:color w:val="auto"/>
                <w:vertAlign w:val="subscript"/>
              </w:rPr>
              <w:t>2</w:t>
            </w:r>
            <w:r w:rsidRPr="009B40D4">
              <w:rPr>
                <w:color w:val="auto"/>
              </w:rPr>
              <w:t xml:space="preserve"> (%)</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40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60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80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100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120</w:t>
            </w:r>
          </w:p>
        </w:tc>
      </w:tr>
      <w:tr w:rsidR="007C6E6D" w:rsidTr="00C63085">
        <w:trPr>
          <w:cnfStyle w:val="000000100000" w:firstRow="0" w:lastRow="0" w:firstColumn="0" w:lastColumn="0" w:oddVBand="0" w:evenVBand="0" w:oddHBand="1" w:evenHBand="0" w:firstRowFirstColumn="0" w:firstRowLastColumn="0" w:lastRowFirstColumn="0" w:lastRowLastColumn="0"/>
          <w:trHeight w:val="29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C6E6D" w:rsidRPr="009B40D4" w:rsidRDefault="007C6E6D" w:rsidP="00616EC7">
            <w:pPr>
              <w:jc w:val="left"/>
            </w:pPr>
            <w:r w:rsidRPr="009B40D4">
              <w:t>Concentration (mg/mL)</w: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440" w:dyaOrig="320">
                <v:shape id="_x0000_i1092" type="#_x0000_t75" style="width:21.75pt;height:15.75pt" o:ole="">
                  <v:imagedata r:id="rId163" o:title=""/>
                </v:shape>
                <o:OLEObject Type="Embed" ProgID="Equation.DSMT4" ShapeID="_x0000_i1092" DrawAspect="Content" ObjectID="_1528500688" r:id="rId164"/>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10"/>
              </w:rPr>
              <w:object w:dxaOrig="800" w:dyaOrig="360">
                <v:shape id="_x0000_i1093" type="#_x0000_t75" style="width:39.75pt;height:18.75pt" o:ole="">
                  <v:imagedata r:id="rId165" o:title=""/>
                </v:shape>
                <o:OLEObject Type="Embed" ProgID="Equation.DSMT4" ShapeID="_x0000_i1093" DrawAspect="Content" ObjectID="_1528500689" r:id="rId166"/>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v:shape id="_x0000_i1094" type="#_x0000_t75" style="width:32.25pt;height:15.75pt" o:ole="">
                  <v:imagedata r:id="rId167" o:title=""/>
                </v:shape>
                <o:OLEObject Type="Embed" ProgID="Equation.DSMT4" ShapeID="_x0000_i1094" DrawAspect="Content" ObjectID="_1528500690" r:id="rId168"/>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10"/>
              </w:rPr>
              <w:object w:dxaOrig="840" w:dyaOrig="360">
                <v:shape id="_x0000_i1095" type="#_x0000_t75" style="width:42pt;height:18.75pt" o:ole="">
                  <v:imagedata r:id="rId169" o:title=""/>
                </v:shape>
                <o:OLEObject Type="Embed" ProgID="Equation.DSMT4" ShapeID="_x0000_i1095" DrawAspect="Content" ObjectID="_1528500691" r:id="rId170"/>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v:shape id="_x0000_i1096" type="#_x0000_t75" style="width:32.25pt;height:15.75pt" o:ole="">
                  <v:imagedata r:id="rId171" o:title=""/>
                </v:shape>
                <o:OLEObject Type="Embed" ProgID="Equation.DSMT4" ShapeID="_x0000_i1096" DrawAspect="Content" ObjectID="_1528500692" r:id="rId172"/>
              </w:object>
            </w:r>
          </w:p>
        </w:tc>
      </w:tr>
      <w:tr w:rsidR="007C6E6D" w:rsidTr="00C63085">
        <w:trPr>
          <w:trHeight w:val="61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C6E6D" w:rsidRPr="009B40D4" w:rsidRDefault="007C6E6D" w:rsidP="00616EC7">
            <w:pPr>
              <w:jc w:val="left"/>
            </w:pPr>
            <w:r w:rsidRPr="009B40D4">
              <w:t>Moyenne des surfaces</w:t>
            </w:r>
          </w:p>
        </w:tc>
        <w:tc>
          <w:tcPr>
            <w:tcW w:w="0" w:type="auto"/>
            <w:shd w:val="clear" w:color="auto" w:fill="FFFFFF" w:themeFill="background1"/>
            <w:vAlign w:val="center"/>
          </w:tcPr>
          <w:p w:rsidR="007C6E6D"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A72A52">
              <w:t>169095,33</w:t>
            </w:r>
          </w:p>
        </w:tc>
        <w:tc>
          <w:tcPr>
            <w:tcW w:w="0" w:type="auto"/>
            <w:shd w:val="clear" w:color="auto" w:fill="FFFFFF" w:themeFill="background1"/>
            <w:vAlign w:val="center"/>
          </w:tcPr>
          <w:p w:rsidR="007C6E6D" w:rsidRDefault="007C6E6D" w:rsidP="00616EC7">
            <w:pPr>
              <w:jc w:val="center"/>
              <w:cnfStyle w:val="000000000000" w:firstRow="0" w:lastRow="0" w:firstColumn="0" w:lastColumn="0" w:oddVBand="0" w:evenVBand="0" w:oddHBand="0" w:evenHBand="0" w:firstRowFirstColumn="0" w:firstRowLastColumn="0" w:lastRowFirstColumn="0" w:lastRowLastColumn="0"/>
            </w:pPr>
            <w:r>
              <w:t>278741,00</w:t>
            </w:r>
          </w:p>
        </w:tc>
        <w:tc>
          <w:tcPr>
            <w:tcW w:w="0" w:type="auto"/>
            <w:shd w:val="clear" w:color="auto" w:fill="FFFFFF" w:themeFill="background1"/>
            <w:vAlign w:val="center"/>
          </w:tcPr>
          <w:p w:rsidR="007C6E6D"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A72A52">
              <w:t>342810,33</w:t>
            </w:r>
          </w:p>
        </w:tc>
        <w:tc>
          <w:tcPr>
            <w:tcW w:w="0" w:type="auto"/>
            <w:shd w:val="clear" w:color="auto" w:fill="FFFFFF" w:themeFill="background1"/>
            <w:vAlign w:val="center"/>
          </w:tcPr>
          <w:p w:rsidR="007C6E6D"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096BBB">
              <w:t>441065,33</w:t>
            </w:r>
          </w:p>
        </w:tc>
        <w:tc>
          <w:tcPr>
            <w:tcW w:w="0" w:type="auto"/>
            <w:shd w:val="clear" w:color="auto" w:fill="FFFFFF" w:themeFill="background1"/>
            <w:vAlign w:val="center"/>
          </w:tcPr>
          <w:p w:rsidR="007C6E6D" w:rsidRDefault="007C6E6D" w:rsidP="00616EC7">
            <w:pPr>
              <w:jc w:val="center"/>
              <w:cnfStyle w:val="000000000000" w:firstRow="0" w:lastRow="0" w:firstColumn="0" w:lastColumn="0" w:oddVBand="0" w:evenVBand="0" w:oddHBand="0" w:evenHBand="0" w:firstRowFirstColumn="0" w:firstRowLastColumn="0" w:lastRowFirstColumn="0" w:lastRowLastColumn="0"/>
            </w:pPr>
            <w:r>
              <w:t>494580,00</w:t>
            </w:r>
          </w:p>
        </w:tc>
      </w:tr>
    </w:tbl>
    <w:p w:rsidR="007C6E6D" w:rsidRDefault="007C6E6D" w:rsidP="008F0FFD">
      <w:pPr>
        <w:ind w:firstLine="708"/>
      </w:pPr>
    </w:p>
    <w:p w:rsidR="007C6E6D" w:rsidRDefault="00653FF9" w:rsidP="008F0FFD">
      <w:pPr>
        <w:ind w:firstLine="708"/>
      </w:pPr>
      <w:r>
        <w:t xml:space="preserve">Les résultats du tableau </w:t>
      </w:r>
      <w:r w:rsidR="007C6E6D" w:rsidRPr="007C6E6D">
        <w:t>I</w:t>
      </w:r>
      <w:r w:rsidR="003874FA">
        <w:t>II</w:t>
      </w:r>
      <w:r w:rsidR="007C6E6D" w:rsidRPr="007C6E6D">
        <w:t>-</w:t>
      </w:r>
      <w:r w:rsidR="00133622">
        <w:t>6</w:t>
      </w:r>
      <w:r w:rsidR="007C6E6D" w:rsidRPr="007C6E6D">
        <w:t xml:space="preserve"> permettent de tracer la cour</w:t>
      </w:r>
      <w:r w:rsidR="005B59D4">
        <w:t>be représentée dan</w:t>
      </w:r>
      <w:r w:rsidR="005B7620">
        <w:t xml:space="preserve">s la figure </w:t>
      </w:r>
      <w:r w:rsidR="007C6E6D" w:rsidRPr="007C6E6D">
        <w:t>I</w:t>
      </w:r>
      <w:r w:rsidR="003874FA">
        <w:t>II</w:t>
      </w:r>
      <w:r w:rsidR="007C6E6D" w:rsidRPr="007C6E6D">
        <w:t>-</w:t>
      </w:r>
      <w:r w:rsidR="005B59D4">
        <w:t>4</w:t>
      </w:r>
      <w:r w:rsidR="007C6E6D" w:rsidRPr="007C6E6D">
        <w:t>.</w:t>
      </w:r>
    </w:p>
    <w:p w:rsidR="007C6E6D" w:rsidRDefault="007C6E6D" w:rsidP="00396921">
      <w:pPr>
        <w:keepNext/>
        <w:ind w:firstLine="708"/>
        <w:jc w:val="center"/>
      </w:pPr>
      <w:r>
        <w:rPr>
          <w:noProof/>
          <w:lang w:eastAsia="fr-FR"/>
        </w:rPr>
        <w:lastRenderedPageBreak/>
        <w:drawing>
          <wp:inline distT="0" distB="0" distL="0" distR="0" wp14:anchorId="722515B9" wp14:editId="13BF4522">
            <wp:extent cx="5087007" cy="2795270"/>
            <wp:effectExtent l="0" t="0" r="18415" b="5080"/>
            <wp:docPr id="19" name="Graphique 19"/>
            <wp:cNvGraphicFramePr/>
            <a:graphic xmlns:a="http://schemas.openxmlformats.org/drawingml/2006/main">
              <a:graphicData uri="http://schemas.openxmlformats.org/drawingml/2006/chart">
                <c:chart xmlns:c="http://schemas.openxmlformats.org/drawingml/2006/chart" xmlns:r="http://schemas.openxmlformats.org/officeDocument/2006/relationships" r:id="rId173"/>
              </a:graphicData>
            </a:graphic>
          </wp:inline>
        </w:drawing>
      </w:r>
    </w:p>
    <w:p w:rsidR="00396921" w:rsidRDefault="003A1E2E" w:rsidP="00396921">
      <w:pPr>
        <w:pStyle w:val="Sansinterligne"/>
      </w:pPr>
      <w:bookmarkStart w:id="750" w:name="_Toc454113014"/>
      <w:bookmarkStart w:id="751" w:name="_Toc454134593"/>
      <w:bookmarkStart w:id="752" w:name="_Toc454134641"/>
      <w:bookmarkStart w:id="753" w:name="_Toc454135094"/>
      <w:bookmarkStart w:id="754" w:name="_Toc454183523"/>
      <w:bookmarkStart w:id="755" w:name="_Toc454184727"/>
      <w:bookmarkStart w:id="756" w:name="_Toc454204498"/>
      <w:bookmarkStart w:id="757" w:name="_Toc454261441"/>
      <w:r>
        <w:t>Figure I</w:t>
      </w:r>
      <w:r w:rsidR="003874FA">
        <w:t>II</w:t>
      </w:r>
      <w:r w:rsidR="00E7508A">
        <w:noBreakHyphen/>
      </w:r>
      <w:fldSimple w:instr=" SEQ Figure \* ARABIC \s 1 ">
        <w:r w:rsidR="00E7508A">
          <w:rPr>
            <w:noProof/>
          </w:rPr>
          <w:t>4</w:t>
        </w:r>
      </w:fldSimple>
      <w:r w:rsidR="007C6E6D">
        <w:t> :</w:t>
      </w:r>
      <w:r w:rsidR="007C6E6D" w:rsidRPr="007C6E6D">
        <w:t xml:space="preserve"> Courbe de linéarité du PA</w:t>
      </w:r>
      <w:r w:rsidR="007C6E6D" w:rsidRPr="007C6E6D">
        <w:rPr>
          <w:vertAlign w:val="subscript"/>
        </w:rPr>
        <w:t>2</w:t>
      </w:r>
      <w:r w:rsidR="007C6E6D" w:rsidRPr="007C6E6D">
        <w:t xml:space="preserve"> seul</w:t>
      </w:r>
      <w:bookmarkEnd w:id="750"/>
      <w:bookmarkEnd w:id="751"/>
      <w:bookmarkEnd w:id="752"/>
      <w:bookmarkEnd w:id="753"/>
      <w:bookmarkEnd w:id="754"/>
      <w:bookmarkEnd w:id="755"/>
      <w:bookmarkEnd w:id="756"/>
      <w:bookmarkEnd w:id="757"/>
    </w:p>
    <w:p w:rsidR="00396921" w:rsidRPr="00396921" w:rsidRDefault="00396921" w:rsidP="00396921"/>
    <w:p w:rsidR="007C6E6D" w:rsidRDefault="007C6E6D" w:rsidP="00F77988">
      <w:pPr>
        <w:pStyle w:val="Titre4"/>
        <w:ind w:left="708"/>
      </w:pPr>
      <w:bookmarkStart w:id="758" w:name="_Toc454112186"/>
      <w:bookmarkStart w:id="759" w:name="_Toc454112380"/>
      <w:bookmarkStart w:id="760" w:name="_Toc454222383"/>
      <w:bookmarkStart w:id="761" w:name="_Toc454745015"/>
      <w:r>
        <w:t>I</w:t>
      </w:r>
      <w:r w:rsidR="003874FA">
        <w:t>II</w:t>
      </w:r>
      <w:r>
        <w:t>.2.3.2. Linéarité de la forme pharmaceutique reconstituée</w:t>
      </w:r>
      <w:bookmarkEnd w:id="758"/>
      <w:bookmarkEnd w:id="759"/>
      <w:bookmarkEnd w:id="760"/>
      <w:bookmarkEnd w:id="761"/>
      <w:r>
        <w:t xml:space="preserve"> </w:t>
      </w:r>
    </w:p>
    <w:p w:rsidR="00396921" w:rsidRDefault="00CF51C1" w:rsidP="00396921">
      <w:pPr>
        <w:ind w:firstLine="708"/>
      </w:pPr>
      <w:r>
        <w:t xml:space="preserve">Les tableaux </w:t>
      </w:r>
      <w:r w:rsidR="007C6E6D">
        <w:t>I</w:t>
      </w:r>
      <w:r w:rsidR="003874FA">
        <w:t>II</w:t>
      </w:r>
      <w:r>
        <w:t>-</w:t>
      </w:r>
      <w:r w:rsidR="00133622">
        <w:t>7</w:t>
      </w:r>
      <w:r>
        <w:t xml:space="preserve"> et </w:t>
      </w:r>
      <w:r w:rsidR="007C6E6D">
        <w:t>I</w:t>
      </w:r>
      <w:r w:rsidR="003874FA">
        <w:t>II</w:t>
      </w:r>
      <w:r w:rsidR="007C6E6D">
        <w:t>-</w:t>
      </w:r>
      <w:r w:rsidR="00133622">
        <w:t>8</w:t>
      </w:r>
      <w:r w:rsidR="007C6E6D">
        <w:t xml:space="preserve"> regroupent les résultats obtenus lors de l'étude de la linéarité pour les deux principes actifs dans la forme ph</w:t>
      </w:r>
      <w:r>
        <w:t>armaceutique reconstituée.</w:t>
      </w:r>
      <w:r>
        <w:tab/>
        <w:t xml:space="preserve"> </w:t>
      </w:r>
      <w:r>
        <w:tab/>
      </w:r>
      <w:r>
        <w:tab/>
      </w:r>
      <w:r>
        <w:tab/>
        <w:t xml:space="preserve">Les </w:t>
      </w:r>
      <w:r w:rsidR="007C6E6D">
        <w:t>résultats de l’étude de la linéarité de</w:t>
      </w:r>
      <w:r w:rsidR="00183D18">
        <w:t xml:space="preserve"> la</w:t>
      </w:r>
      <w:r w:rsidR="007C6E6D">
        <w:t xml:space="preserve"> </w:t>
      </w:r>
      <w:r w:rsidR="00C722E2">
        <w:t>Spiramycine</w:t>
      </w:r>
      <w:r w:rsidR="007C6E6D">
        <w:t xml:space="preserve"> dans la FPR s</w:t>
      </w:r>
      <w:r w:rsidR="005B59D4">
        <w:t xml:space="preserve">ont regroupés dans le tableau </w:t>
      </w:r>
      <w:r w:rsidR="007C6E6D">
        <w:t>I</w:t>
      </w:r>
      <w:r w:rsidR="003874FA">
        <w:t>II</w:t>
      </w:r>
      <w:r w:rsidR="00FF0EE9">
        <w:t>-</w:t>
      </w:r>
      <w:r w:rsidR="00133622">
        <w:t>7</w:t>
      </w:r>
      <w:r w:rsidR="00FF0EE9">
        <w:t>.</w:t>
      </w:r>
    </w:p>
    <w:p w:rsidR="00685A4B" w:rsidRDefault="005B5A1F" w:rsidP="00685A4B">
      <w:pPr>
        <w:pStyle w:val="Titre7"/>
      </w:pPr>
      <w:bookmarkStart w:id="762" w:name="_Toc454208337"/>
      <w:bookmarkStart w:id="763" w:name="_Toc454219125"/>
      <w:bookmarkStart w:id="764" w:name="_Toc454220113"/>
      <w:bookmarkStart w:id="765" w:name="_Toc454220275"/>
      <w:bookmarkStart w:id="766" w:name="_Toc454374902"/>
      <w:r>
        <w:t>Tableau III</w:t>
      </w:r>
      <w:r w:rsidR="00F36196">
        <w:noBreakHyphen/>
      </w:r>
      <w:fldSimple w:instr=" SEQ Tableau \* ARABIC \s 1 ">
        <w:r w:rsidR="00F36196">
          <w:rPr>
            <w:noProof/>
          </w:rPr>
          <w:t>7</w:t>
        </w:r>
      </w:fldSimple>
      <w:r w:rsidR="00685A4B" w:rsidRPr="00685A4B">
        <w:t>: Résultats de l’étude de la linéarité du PA</w:t>
      </w:r>
      <w:r w:rsidR="00685A4B" w:rsidRPr="00632534">
        <w:rPr>
          <w:vertAlign w:val="subscript"/>
        </w:rPr>
        <w:t>1</w:t>
      </w:r>
      <w:r w:rsidR="00685A4B" w:rsidRPr="00685A4B">
        <w:t xml:space="preserve"> dans la FPR</w:t>
      </w:r>
      <w:bookmarkEnd w:id="762"/>
      <w:bookmarkEnd w:id="763"/>
      <w:bookmarkEnd w:id="764"/>
      <w:bookmarkEnd w:id="765"/>
      <w:bookmarkEnd w:id="766"/>
    </w:p>
    <w:tbl>
      <w:tblPr>
        <w:tblStyle w:val="TableauGrille4-Accentuation6"/>
        <w:tblW w:w="9448"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844"/>
        <w:gridCol w:w="1320"/>
        <w:gridCol w:w="1321"/>
        <w:gridCol w:w="1321"/>
        <w:gridCol w:w="1321"/>
        <w:gridCol w:w="1321"/>
      </w:tblGrid>
      <w:tr w:rsidR="007C6E6D" w:rsidRPr="006B6C42" w:rsidTr="00632534">
        <w:trPr>
          <w:cnfStyle w:val="100000000000" w:firstRow="1" w:lastRow="0" w:firstColumn="0" w:lastColumn="0" w:oddVBand="0" w:evenVBand="0" w:oddHBand="0"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left"/>
              <w:rPr>
                <w:color w:val="auto"/>
              </w:rPr>
            </w:pPr>
            <w:r w:rsidRPr="009B40D4">
              <w:rPr>
                <w:color w:val="auto"/>
              </w:rPr>
              <w:t>Teneur en PA</w:t>
            </w:r>
            <w:r w:rsidRPr="009B40D4">
              <w:rPr>
                <w:color w:val="auto"/>
                <w:vertAlign w:val="subscript"/>
              </w:rPr>
              <w:t>1</w:t>
            </w:r>
            <w:r w:rsidRPr="009B40D4">
              <w:rPr>
                <w:color w:val="auto"/>
              </w:rPr>
              <w:t xml:space="preserve"> (%)</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40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60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80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100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C6E6D" w:rsidRPr="009B40D4" w:rsidRDefault="007C6E6D"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120</w:t>
            </w:r>
          </w:p>
        </w:tc>
      </w:tr>
      <w:tr w:rsidR="007C6E6D" w:rsidTr="00632534">
        <w:trPr>
          <w:cnfStyle w:val="000000100000" w:firstRow="0" w:lastRow="0" w:firstColumn="0" w:lastColumn="0" w:oddVBand="0" w:evenVBand="0" w:oddHBand="1"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C6E6D" w:rsidRPr="009B40D4" w:rsidRDefault="007C6E6D" w:rsidP="00616EC7">
            <w:pPr>
              <w:jc w:val="left"/>
            </w:pPr>
            <w:r w:rsidRPr="009B40D4">
              <w:t>Concentration (mg/mL)</w:t>
            </w:r>
          </w:p>
        </w:tc>
        <w:tc>
          <w:tcPr>
            <w:tcW w:w="0" w:type="auto"/>
            <w:shd w:val="clear" w:color="auto" w:fill="FFFFFF" w:themeFill="background1"/>
            <w:vAlign w:val="center"/>
          </w:tcPr>
          <w:p w:rsidR="007C6E6D" w:rsidRDefault="00FD4EDD"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v:shape id="_x0000_i1097" type="#_x0000_t75" style="width:32.25pt;height:15.75pt" o:ole="">
                  <v:imagedata r:id="rId152" o:title=""/>
                </v:shape>
                <o:OLEObject Type="Embed" ProgID="Equation.DSMT4" ShapeID="_x0000_i1097" DrawAspect="Content" ObjectID="_1528500693" r:id="rId174"/>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v:shape id="_x0000_i1098" type="#_x0000_t75" style="width:32.25pt;height:15.75pt" o:ole="">
                  <v:imagedata r:id="rId154" o:title=""/>
                </v:shape>
                <o:OLEObject Type="Embed" ProgID="Equation.DSMT4" ShapeID="_x0000_i1098" DrawAspect="Content" ObjectID="_1528500694" r:id="rId175"/>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740" w:dyaOrig="320">
                <v:shape id="_x0000_i1099" type="#_x0000_t75" style="width:36.75pt;height:15.75pt" o:ole="">
                  <v:imagedata r:id="rId156" o:title=""/>
                </v:shape>
                <o:OLEObject Type="Embed" ProgID="Equation.DSMT4" ShapeID="_x0000_i1099" DrawAspect="Content" ObjectID="_1528500695" r:id="rId176"/>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740" w:dyaOrig="320">
                <v:shape id="_x0000_i1100" type="#_x0000_t75" style="width:36.75pt;height:15.75pt" o:ole="">
                  <v:imagedata r:id="rId158" o:title=""/>
                </v:shape>
                <o:OLEObject Type="Embed" ProgID="Equation.DSMT4" ShapeID="_x0000_i1100" DrawAspect="Content" ObjectID="_1528500696" r:id="rId177"/>
              </w:object>
            </w:r>
          </w:p>
        </w:tc>
        <w:tc>
          <w:tcPr>
            <w:tcW w:w="0" w:type="auto"/>
            <w:shd w:val="clear" w:color="auto" w:fill="FFFFFF" w:themeFill="background1"/>
            <w:vAlign w:val="center"/>
          </w:tcPr>
          <w:p w:rsidR="007C6E6D" w:rsidRDefault="001D2758" w:rsidP="00616EC7">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740" w:dyaOrig="320">
                <v:shape id="_x0000_i1101" type="#_x0000_t75" style="width:36.75pt;height:15.75pt" o:ole="">
                  <v:imagedata r:id="rId160" o:title=""/>
                </v:shape>
                <o:OLEObject Type="Embed" ProgID="Equation.DSMT4" ShapeID="_x0000_i1101" DrawAspect="Content" ObjectID="_1528500697" r:id="rId178"/>
              </w:object>
            </w:r>
          </w:p>
        </w:tc>
      </w:tr>
      <w:tr w:rsidR="007C6E6D" w:rsidTr="00632534">
        <w:trPr>
          <w:trHeight w:val="59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C6E6D" w:rsidRPr="009B40D4" w:rsidRDefault="007C6E6D" w:rsidP="00616EC7">
            <w:pPr>
              <w:jc w:val="left"/>
            </w:pPr>
            <w:r w:rsidRPr="009B40D4">
              <w:t>Moyenne des surfaces</w:t>
            </w:r>
          </w:p>
        </w:tc>
        <w:tc>
          <w:tcPr>
            <w:tcW w:w="0" w:type="auto"/>
            <w:shd w:val="clear" w:color="auto" w:fill="FFFFFF" w:themeFill="background1"/>
            <w:vAlign w:val="center"/>
          </w:tcPr>
          <w:p w:rsidR="007C6E6D" w:rsidRPr="00160169"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160169">
              <w:t>105791,67</w:t>
            </w:r>
          </w:p>
        </w:tc>
        <w:tc>
          <w:tcPr>
            <w:tcW w:w="0" w:type="auto"/>
            <w:shd w:val="clear" w:color="auto" w:fill="FFFFFF" w:themeFill="background1"/>
            <w:vAlign w:val="center"/>
          </w:tcPr>
          <w:p w:rsidR="007C6E6D" w:rsidRPr="00160169"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160169">
              <w:t>156051,67</w:t>
            </w:r>
          </w:p>
        </w:tc>
        <w:tc>
          <w:tcPr>
            <w:tcW w:w="0" w:type="auto"/>
            <w:shd w:val="clear" w:color="auto" w:fill="FFFFFF" w:themeFill="background1"/>
            <w:vAlign w:val="center"/>
          </w:tcPr>
          <w:p w:rsidR="007C6E6D" w:rsidRPr="00160169"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160169">
              <w:t>211996,00</w:t>
            </w:r>
          </w:p>
        </w:tc>
        <w:tc>
          <w:tcPr>
            <w:tcW w:w="0" w:type="auto"/>
            <w:shd w:val="clear" w:color="auto" w:fill="FFFFFF" w:themeFill="background1"/>
            <w:vAlign w:val="center"/>
          </w:tcPr>
          <w:p w:rsidR="007C6E6D" w:rsidRPr="00160169" w:rsidRDefault="007C6E6D" w:rsidP="00616EC7">
            <w:pPr>
              <w:jc w:val="center"/>
              <w:cnfStyle w:val="000000000000" w:firstRow="0" w:lastRow="0" w:firstColumn="0" w:lastColumn="0" w:oddVBand="0" w:evenVBand="0" w:oddHBand="0" w:evenHBand="0" w:firstRowFirstColumn="0" w:firstRowLastColumn="0" w:lastRowFirstColumn="0" w:lastRowLastColumn="0"/>
            </w:pPr>
            <w:r w:rsidRPr="00160169">
              <w:t>261662,67</w:t>
            </w:r>
          </w:p>
        </w:tc>
        <w:tc>
          <w:tcPr>
            <w:tcW w:w="0" w:type="auto"/>
            <w:shd w:val="clear" w:color="auto" w:fill="FFFFFF" w:themeFill="background1"/>
            <w:vAlign w:val="center"/>
          </w:tcPr>
          <w:p w:rsidR="007C6E6D" w:rsidRDefault="007C6E6D" w:rsidP="00616EC7">
            <w:pPr>
              <w:jc w:val="center"/>
              <w:cnfStyle w:val="000000000000" w:firstRow="0" w:lastRow="0" w:firstColumn="0" w:lastColumn="0" w:oddVBand="0" w:evenVBand="0" w:oddHBand="0" w:evenHBand="0" w:firstRowFirstColumn="0" w:firstRowLastColumn="0" w:lastRowFirstColumn="0" w:lastRowLastColumn="0"/>
            </w:pPr>
            <w:r>
              <w:t>312382,33</w:t>
            </w:r>
          </w:p>
        </w:tc>
      </w:tr>
    </w:tbl>
    <w:p w:rsidR="00396921" w:rsidRDefault="00396921" w:rsidP="007C6E6D"/>
    <w:p w:rsidR="007C6E6D" w:rsidRDefault="00653FF9" w:rsidP="00FE647E">
      <w:pPr>
        <w:ind w:firstLine="708"/>
      </w:pPr>
      <w:r>
        <w:t xml:space="preserve">Les résultats du tableau </w:t>
      </w:r>
      <w:r w:rsidR="007C6E6D" w:rsidRPr="007C6E6D">
        <w:t>I</w:t>
      </w:r>
      <w:r w:rsidR="003874FA">
        <w:t>II</w:t>
      </w:r>
      <w:r w:rsidR="007C6E6D" w:rsidRPr="007C6E6D">
        <w:t>-</w:t>
      </w:r>
      <w:r w:rsidR="00133622">
        <w:t>7</w:t>
      </w:r>
      <w:r w:rsidR="007C6E6D" w:rsidRPr="007C6E6D">
        <w:t xml:space="preserve"> permettent de tracer la cour</w:t>
      </w:r>
      <w:r w:rsidR="005B59D4">
        <w:t xml:space="preserve">be représentée dans la figure </w:t>
      </w:r>
      <w:r w:rsidR="007C6E6D" w:rsidRPr="007C6E6D">
        <w:t>I</w:t>
      </w:r>
      <w:r w:rsidR="003874FA">
        <w:t>II</w:t>
      </w:r>
      <w:r w:rsidR="007C6E6D" w:rsidRPr="007C6E6D">
        <w:t>-</w:t>
      </w:r>
      <w:r w:rsidR="005B59D4">
        <w:t>5</w:t>
      </w:r>
      <w:r w:rsidR="007C6E6D" w:rsidRPr="007C6E6D">
        <w:t>.</w:t>
      </w:r>
    </w:p>
    <w:p w:rsidR="00A50EC0" w:rsidRDefault="007C6E6D" w:rsidP="00A50EC0">
      <w:pPr>
        <w:keepNext/>
        <w:jc w:val="center"/>
      </w:pPr>
      <w:r>
        <w:rPr>
          <w:noProof/>
          <w:lang w:eastAsia="fr-FR"/>
        </w:rPr>
        <w:lastRenderedPageBreak/>
        <w:drawing>
          <wp:inline distT="0" distB="0" distL="0" distR="0" wp14:anchorId="2BCBE49F" wp14:editId="480E753D">
            <wp:extent cx="5013435" cy="2690495"/>
            <wp:effectExtent l="0" t="0" r="15875" b="14605"/>
            <wp:docPr id="1" name="Graphique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79"/>
              </a:graphicData>
            </a:graphic>
          </wp:inline>
        </w:drawing>
      </w:r>
      <w:bookmarkStart w:id="767" w:name="_Toc454113015"/>
      <w:bookmarkStart w:id="768" w:name="_Toc454134594"/>
      <w:bookmarkStart w:id="769" w:name="_Toc454134642"/>
      <w:bookmarkStart w:id="770" w:name="_Toc454135095"/>
      <w:bookmarkStart w:id="771" w:name="_Toc454183524"/>
      <w:bookmarkStart w:id="772" w:name="_Toc454184728"/>
      <w:bookmarkStart w:id="773" w:name="_Toc454204499"/>
    </w:p>
    <w:p w:rsidR="007C6E6D" w:rsidRDefault="00720F01" w:rsidP="007C6E6D">
      <w:pPr>
        <w:pStyle w:val="Sansinterligne"/>
      </w:pPr>
      <w:bookmarkStart w:id="774" w:name="_Toc454261442"/>
      <w:r>
        <w:t>Figure I</w:t>
      </w:r>
      <w:r w:rsidR="003874FA">
        <w:t>II</w:t>
      </w:r>
      <w:r w:rsidR="00E7508A">
        <w:noBreakHyphen/>
      </w:r>
      <w:fldSimple w:instr=" SEQ Figure \* ARABIC \s 1 ">
        <w:r w:rsidR="00E7508A">
          <w:rPr>
            <w:noProof/>
          </w:rPr>
          <w:t>5</w:t>
        </w:r>
      </w:fldSimple>
      <w:r w:rsidR="007C6E6D">
        <w:t> :</w:t>
      </w:r>
      <w:r w:rsidR="007C6E6D" w:rsidRPr="007C6E6D">
        <w:t xml:space="preserve"> Courbe de linéarité du PA</w:t>
      </w:r>
      <w:r w:rsidR="007C6E6D" w:rsidRPr="007C6E6D">
        <w:rPr>
          <w:vertAlign w:val="subscript"/>
        </w:rPr>
        <w:t>1</w:t>
      </w:r>
      <w:r w:rsidR="007C6E6D" w:rsidRPr="007C6E6D">
        <w:t xml:space="preserve"> dans la FPR</w:t>
      </w:r>
      <w:bookmarkEnd w:id="767"/>
      <w:bookmarkEnd w:id="768"/>
      <w:bookmarkEnd w:id="769"/>
      <w:bookmarkEnd w:id="770"/>
      <w:bookmarkEnd w:id="771"/>
      <w:bookmarkEnd w:id="772"/>
      <w:bookmarkEnd w:id="773"/>
      <w:bookmarkEnd w:id="774"/>
    </w:p>
    <w:p w:rsidR="005D682B" w:rsidRDefault="005D682B" w:rsidP="005D682B"/>
    <w:p w:rsidR="00FF0EE9" w:rsidRDefault="00653FF9" w:rsidP="00685A4B">
      <w:pPr>
        <w:ind w:firstLine="708"/>
      </w:pPr>
      <w:r>
        <w:t>Le tableau I</w:t>
      </w:r>
      <w:r w:rsidR="003874FA">
        <w:t>II</w:t>
      </w:r>
      <w:r w:rsidR="005D682B">
        <w:t>-</w:t>
      </w:r>
      <w:r w:rsidR="00133622">
        <w:t>8</w:t>
      </w:r>
      <w:r w:rsidR="005D682B">
        <w:t xml:space="preserve"> regroupe les résultats obtenus lors d</w:t>
      </w:r>
      <w:r w:rsidR="00650864">
        <w:t>e l’étude de linéarité pour le M</w:t>
      </w:r>
      <w:r w:rsidR="00FF0EE9">
        <w:t>étronidazole dans la FPR.</w:t>
      </w:r>
    </w:p>
    <w:p w:rsidR="00685A4B" w:rsidRDefault="00D365FF" w:rsidP="00685A4B">
      <w:pPr>
        <w:pStyle w:val="Titre7"/>
      </w:pPr>
      <w:bookmarkStart w:id="775" w:name="_Toc454208338"/>
      <w:bookmarkStart w:id="776" w:name="_Toc454219126"/>
      <w:bookmarkStart w:id="777" w:name="_Toc454220114"/>
      <w:bookmarkStart w:id="778" w:name="_Toc454220276"/>
      <w:bookmarkStart w:id="779" w:name="_Toc454374903"/>
      <w:r>
        <w:t>Tableau III</w:t>
      </w:r>
      <w:r w:rsidR="00F36196">
        <w:noBreakHyphen/>
      </w:r>
      <w:fldSimple w:instr=" SEQ Tableau \* ARABIC \s 1 ">
        <w:r w:rsidR="00F36196">
          <w:rPr>
            <w:noProof/>
          </w:rPr>
          <w:t>8</w:t>
        </w:r>
      </w:fldSimple>
      <w:r w:rsidR="00685A4B" w:rsidRPr="00685A4B">
        <w:t xml:space="preserve"> Résultats de l’étude de la linéarité du PA</w:t>
      </w:r>
      <w:r w:rsidR="00685A4B" w:rsidRPr="00632534">
        <w:rPr>
          <w:vertAlign w:val="subscript"/>
        </w:rPr>
        <w:t>2</w:t>
      </w:r>
      <w:r w:rsidR="00685A4B" w:rsidRPr="00685A4B">
        <w:t xml:space="preserve"> dans la FPR</w:t>
      </w:r>
      <w:bookmarkEnd w:id="775"/>
      <w:bookmarkEnd w:id="776"/>
      <w:bookmarkEnd w:id="777"/>
      <w:bookmarkEnd w:id="778"/>
      <w:bookmarkEnd w:id="779"/>
    </w:p>
    <w:tbl>
      <w:tblPr>
        <w:tblStyle w:val="TableauGrille4-Accentuation6"/>
        <w:tblW w:w="9219"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2815"/>
        <w:gridCol w:w="1180"/>
        <w:gridCol w:w="1306"/>
        <w:gridCol w:w="1306"/>
        <w:gridCol w:w="1306"/>
        <w:gridCol w:w="1306"/>
      </w:tblGrid>
      <w:tr w:rsidR="005D682B" w:rsidTr="00632534">
        <w:trPr>
          <w:cnfStyle w:val="100000000000" w:firstRow="1" w:lastRow="0" w:firstColumn="0" w:lastColumn="0" w:oddVBand="0" w:evenVBand="0" w:oddHBand="0"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5D682B" w:rsidRPr="009B40D4" w:rsidRDefault="005D682B" w:rsidP="00616EC7">
            <w:pPr>
              <w:jc w:val="left"/>
              <w:rPr>
                <w:color w:val="auto"/>
              </w:rPr>
            </w:pPr>
            <w:r w:rsidRPr="009B40D4">
              <w:rPr>
                <w:color w:val="auto"/>
              </w:rPr>
              <w:t>Teneur en PA</w:t>
            </w:r>
            <w:r w:rsidRPr="009B40D4">
              <w:rPr>
                <w:color w:val="auto"/>
                <w:vertAlign w:val="subscript"/>
              </w:rPr>
              <w:t>2</w:t>
            </w:r>
            <w:r w:rsidRPr="009B40D4">
              <w:rPr>
                <w:color w:val="auto"/>
              </w:rPr>
              <w:t xml:space="preserve"> (%)</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5D682B" w:rsidRPr="009B40D4" w:rsidRDefault="005D682B"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40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5D682B" w:rsidRPr="009B40D4" w:rsidRDefault="005D682B"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60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5D682B" w:rsidRPr="009B40D4" w:rsidRDefault="005D682B"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80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5D682B" w:rsidRPr="009B40D4" w:rsidRDefault="005D682B"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100</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5D682B" w:rsidRPr="009B40D4" w:rsidRDefault="005D682B"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B40D4">
              <w:rPr>
                <w:color w:val="auto"/>
              </w:rPr>
              <w:t>120</w:t>
            </w:r>
          </w:p>
        </w:tc>
      </w:tr>
      <w:tr w:rsidR="001D2758" w:rsidTr="00632534">
        <w:trPr>
          <w:cnfStyle w:val="000000100000" w:firstRow="0" w:lastRow="0" w:firstColumn="0" w:lastColumn="0" w:oddVBand="0" w:evenVBand="0" w:oddHBand="1" w:evenHBand="0" w:firstRowFirstColumn="0" w:firstRowLastColumn="0" w:lastRowFirstColumn="0" w:lastRowLastColumn="0"/>
          <w:trHeight w:val="59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1D2758" w:rsidRPr="009B40D4" w:rsidRDefault="001D2758" w:rsidP="001D2758">
            <w:pPr>
              <w:jc w:val="left"/>
            </w:pPr>
            <w:r w:rsidRPr="009B40D4">
              <w:t>Concentration (mg/mL)</w: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440" w:dyaOrig="320" w14:anchorId="4C35B3C0">
                <v:shape id="_x0000_i1102" type="#_x0000_t75" style="width:21.75pt;height:15.75pt" o:ole="">
                  <v:imagedata r:id="rId163" o:title=""/>
                </v:shape>
                <o:OLEObject Type="Embed" ProgID="Equation.DSMT4" ShapeID="_x0000_i1102" DrawAspect="Content" ObjectID="_1528500698" r:id="rId180"/>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10"/>
              </w:rPr>
              <w:object w:dxaOrig="800" w:dyaOrig="360" w14:anchorId="433DB054">
                <v:shape id="_x0000_i1103" type="#_x0000_t75" style="width:39.75pt;height:18.75pt" o:ole="">
                  <v:imagedata r:id="rId165" o:title=""/>
                </v:shape>
                <o:OLEObject Type="Embed" ProgID="Equation.DSMT4" ShapeID="_x0000_i1103" DrawAspect="Content" ObjectID="_1528500699" r:id="rId181"/>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w14:anchorId="30A26FB7">
                <v:shape id="_x0000_i1104" type="#_x0000_t75" style="width:32.25pt;height:15.75pt" o:ole="">
                  <v:imagedata r:id="rId167" o:title=""/>
                </v:shape>
                <o:OLEObject Type="Embed" ProgID="Equation.DSMT4" ShapeID="_x0000_i1104" DrawAspect="Content" ObjectID="_1528500700" r:id="rId182"/>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10"/>
              </w:rPr>
              <w:object w:dxaOrig="840" w:dyaOrig="360" w14:anchorId="62A49A38">
                <v:shape id="_x0000_i1105" type="#_x0000_t75" style="width:42pt;height:18.75pt" o:ole="">
                  <v:imagedata r:id="rId169" o:title=""/>
                </v:shape>
                <o:OLEObject Type="Embed" ProgID="Equation.DSMT4" ShapeID="_x0000_i1105" DrawAspect="Content" ObjectID="_1528500701" r:id="rId183"/>
              </w:object>
            </w:r>
          </w:p>
        </w:tc>
        <w:tc>
          <w:tcPr>
            <w:tcW w:w="0" w:type="auto"/>
            <w:shd w:val="clear" w:color="auto" w:fill="FFFFFF" w:themeFill="background1"/>
            <w:vAlign w:val="center"/>
          </w:tcPr>
          <w:p w:rsidR="001D2758" w:rsidRDefault="001D2758" w:rsidP="001D2758">
            <w:pPr>
              <w:jc w:val="center"/>
              <w:cnfStyle w:val="000000100000" w:firstRow="0" w:lastRow="0" w:firstColumn="0" w:lastColumn="0" w:oddVBand="0" w:evenVBand="0" w:oddHBand="1" w:evenHBand="0" w:firstRowFirstColumn="0" w:firstRowLastColumn="0" w:lastRowFirstColumn="0" w:lastRowLastColumn="0"/>
            </w:pPr>
            <w:r w:rsidRPr="002E4789">
              <w:rPr>
                <w:position w:val="-6"/>
              </w:rPr>
              <w:object w:dxaOrig="639" w:dyaOrig="320" w14:anchorId="5FBD2EE8">
                <v:shape id="_x0000_i1106" type="#_x0000_t75" style="width:32.25pt;height:15.75pt" o:ole="">
                  <v:imagedata r:id="rId171" o:title=""/>
                </v:shape>
                <o:OLEObject Type="Embed" ProgID="Equation.DSMT4" ShapeID="_x0000_i1106" DrawAspect="Content" ObjectID="_1528500702" r:id="rId184"/>
              </w:object>
            </w:r>
          </w:p>
        </w:tc>
      </w:tr>
      <w:tr w:rsidR="005D682B" w:rsidTr="00632534">
        <w:trPr>
          <w:trHeight w:val="59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5D682B" w:rsidRPr="009B40D4" w:rsidRDefault="005D682B" w:rsidP="00616EC7">
            <w:pPr>
              <w:jc w:val="left"/>
            </w:pPr>
            <w:r w:rsidRPr="009B40D4">
              <w:t>Moyenne des aires</w:t>
            </w:r>
          </w:p>
        </w:tc>
        <w:tc>
          <w:tcPr>
            <w:tcW w:w="0" w:type="auto"/>
            <w:shd w:val="clear" w:color="auto" w:fill="FFFFFF" w:themeFill="background1"/>
            <w:vAlign w:val="center"/>
          </w:tcPr>
          <w:p w:rsidR="005D682B" w:rsidRDefault="005D682B" w:rsidP="00616EC7">
            <w:pPr>
              <w:jc w:val="center"/>
              <w:cnfStyle w:val="000000000000" w:firstRow="0" w:lastRow="0" w:firstColumn="0" w:lastColumn="0" w:oddVBand="0" w:evenVBand="0" w:oddHBand="0" w:evenHBand="0" w:firstRowFirstColumn="0" w:firstRowLastColumn="0" w:lastRowFirstColumn="0" w:lastRowLastColumn="0"/>
            </w:pPr>
            <w:r>
              <w:t>169692,0</w:t>
            </w:r>
          </w:p>
        </w:tc>
        <w:tc>
          <w:tcPr>
            <w:tcW w:w="0" w:type="auto"/>
            <w:shd w:val="clear" w:color="auto" w:fill="FFFFFF" w:themeFill="background1"/>
            <w:vAlign w:val="center"/>
          </w:tcPr>
          <w:p w:rsidR="005D682B" w:rsidRDefault="005D682B" w:rsidP="00616EC7">
            <w:pPr>
              <w:jc w:val="center"/>
              <w:cnfStyle w:val="000000000000" w:firstRow="0" w:lastRow="0" w:firstColumn="0" w:lastColumn="0" w:oddVBand="0" w:evenVBand="0" w:oddHBand="0" w:evenHBand="0" w:firstRowFirstColumn="0" w:firstRowLastColumn="0" w:lastRowFirstColumn="0" w:lastRowLastColumn="0"/>
            </w:pPr>
            <w:r>
              <w:t>254572,67</w:t>
            </w:r>
          </w:p>
        </w:tc>
        <w:tc>
          <w:tcPr>
            <w:tcW w:w="0" w:type="auto"/>
            <w:shd w:val="clear" w:color="auto" w:fill="FFFFFF" w:themeFill="background1"/>
            <w:vAlign w:val="center"/>
          </w:tcPr>
          <w:p w:rsidR="005D682B" w:rsidRDefault="005D682B" w:rsidP="00616EC7">
            <w:pPr>
              <w:jc w:val="center"/>
              <w:cnfStyle w:val="000000000000" w:firstRow="0" w:lastRow="0" w:firstColumn="0" w:lastColumn="0" w:oddVBand="0" w:evenVBand="0" w:oddHBand="0" w:evenHBand="0" w:firstRowFirstColumn="0" w:firstRowLastColumn="0" w:lastRowFirstColumn="0" w:lastRowLastColumn="0"/>
            </w:pPr>
            <w:r>
              <w:t>342317,00</w:t>
            </w:r>
          </w:p>
        </w:tc>
        <w:tc>
          <w:tcPr>
            <w:tcW w:w="0" w:type="auto"/>
            <w:shd w:val="clear" w:color="auto" w:fill="FFFFFF" w:themeFill="background1"/>
            <w:vAlign w:val="center"/>
          </w:tcPr>
          <w:p w:rsidR="005D682B" w:rsidRDefault="005D682B" w:rsidP="00616EC7">
            <w:pPr>
              <w:jc w:val="center"/>
              <w:cnfStyle w:val="000000000000" w:firstRow="0" w:lastRow="0" w:firstColumn="0" w:lastColumn="0" w:oddVBand="0" w:evenVBand="0" w:oddHBand="0" w:evenHBand="0" w:firstRowFirstColumn="0" w:firstRowLastColumn="0" w:lastRowFirstColumn="0" w:lastRowLastColumn="0"/>
            </w:pPr>
            <w:r>
              <w:t>431992,00</w:t>
            </w:r>
          </w:p>
        </w:tc>
        <w:tc>
          <w:tcPr>
            <w:tcW w:w="0" w:type="auto"/>
            <w:shd w:val="clear" w:color="auto" w:fill="FFFFFF" w:themeFill="background1"/>
            <w:vAlign w:val="center"/>
          </w:tcPr>
          <w:p w:rsidR="005D682B" w:rsidRDefault="005D682B" w:rsidP="00616EC7">
            <w:pPr>
              <w:jc w:val="center"/>
              <w:cnfStyle w:val="000000000000" w:firstRow="0" w:lastRow="0" w:firstColumn="0" w:lastColumn="0" w:oddVBand="0" w:evenVBand="0" w:oddHBand="0" w:evenHBand="0" w:firstRowFirstColumn="0" w:firstRowLastColumn="0" w:lastRowFirstColumn="0" w:lastRowLastColumn="0"/>
            </w:pPr>
            <w:r>
              <w:t>511796,33</w:t>
            </w:r>
          </w:p>
        </w:tc>
      </w:tr>
    </w:tbl>
    <w:p w:rsidR="00616EC7" w:rsidRDefault="00616EC7" w:rsidP="005D682B"/>
    <w:p w:rsidR="005D682B" w:rsidRPr="00396921" w:rsidRDefault="00752AAC" w:rsidP="00396921">
      <w:pPr>
        <w:ind w:firstLine="708"/>
      </w:pPr>
      <w:r>
        <w:t>La droite de régression du</w:t>
      </w:r>
      <w:r w:rsidR="00650864">
        <w:t xml:space="preserve"> M</w:t>
      </w:r>
      <w:r w:rsidR="005D682B">
        <w:t>étronidazole e</w:t>
      </w:r>
      <w:r w:rsidR="005B59D4">
        <w:t xml:space="preserve">st représentée dans la figure </w:t>
      </w:r>
      <w:r w:rsidR="005D682B">
        <w:t>I</w:t>
      </w:r>
      <w:r w:rsidR="003874FA">
        <w:t>II</w:t>
      </w:r>
      <w:r w:rsidR="005B59D4">
        <w:t>-6</w:t>
      </w:r>
      <w:r w:rsidR="005D682B">
        <w:t>.</w:t>
      </w:r>
    </w:p>
    <w:p w:rsidR="005D682B" w:rsidRDefault="005D682B" w:rsidP="005D682B">
      <w:pPr>
        <w:keepNext/>
        <w:jc w:val="center"/>
      </w:pPr>
      <w:r>
        <w:rPr>
          <w:noProof/>
          <w:lang w:eastAsia="fr-FR"/>
        </w:rPr>
        <w:lastRenderedPageBreak/>
        <w:drawing>
          <wp:inline distT="0" distB="0" distL="0" distR="0" wp14:anchorId="6DB477F4" wp14:editId="3F6AC0D4">
            <wp:extent cx="4897821" cy="2658745"/>
            <wp:effectExtent l="0" t="0" r="17145" b="8255"/>
            <wp:docPr id="22" name="Graphique 22"/>
            <wp:cNvGraphicFramePr/>
            <a:graphic xmlns:a="http://schemas.openxmlformats.org/drawingml/2006/main">
              <a:graphicData uri="http://schemas.openxmlformats.org/drawingml/2006/chart">
                <c:chart xmlns:c="http://schemas.openxmlformats.org/drawingml/2006/chart" xmlns:r="http://schemas.openxmlformats.org/officeDocument/2006/relationships" r:id="rId185"/>
              </a:graphicData>
            </a:graphic>
          </wp:inline>
        </w:drawing>
      </w:r>
    </w:p>
    <w:p w:rsidR="00686682" w:rsidRPr="00686682" w:rsidRDefault="005D682B" w:rsidP="00CB0295">
      <w:pPr>
        <w:pStyle w:val="Sansinterligne"/>
      </w:pPr>
      <w:bookmarkStart w:id="780" w:name="_Toc454113016"/>
      <w:bookmarkStart w:id="781" w:name="_Toc454134595"/>
      <w:bookmarkStart w:id="782" w:name="_Toc454134643"/>
      <w:bookmarkStart w:id="783" w:name="_Toc454135096"/>
      <w:bookmarkStart w:id="784" w:name="_Toc454183525"/>
      <w:bookmarkStart w:id="785" w:name="_Toc454184729"/>
      <w:bookmarkStart w:id="786" w:name="_Toc454204500"/>
      <w:bookmarkStart w:id="787" w:name="_Toc454261443"/>
      <w:r>
        <w:t>Figure I</w:t>
      </w:r>
      <w:r w:rsidR="003874FA">
        <w:t>II</w:t>
      </w:r>
      <w:r w:rsidR="00E7508A">
        <w:noBreakHyphen/>
      </w:r>
      <w:fldSimple w:instr=" SEQ Figure \* ARABIC \s 1 ">
        <w:r w:rsidR="00E7508A">
          <w:rPr>
            <w:noProof/>
          </w:rPr>
          <w:t>6</w:t>
        </w:r>
      </w:fldSimple>
      <w:r>
        <w:t> :</w:t>
      </w:r>
      <w:r w:rsidRPr="005D682B">
        <w:t xml:space="preserve"> </w:t>
      </w:r>
      <w:r w:rsidRPr="009F2AD2">
        <w:t>Courbe de linéarité du PA</w:t>
      </w:r>
      <w:r w:rsidRPr="00A421F1">
        <w:rPr>
          <w:vertAlign w:val="subscript"/>
        </w:rPr>
        <w:t>2</w:t>
      </w:r>
      <w:r w:rsidRPr="009F2AD2">
        <w:t xml:space="preserve"> dans la FPR</w:t>
      </w:r>
      <w:bookmarkEnd w:id="780"/>
      <w:bookmarkEnd w:id="781"/>
      <w:bookmarkEnd w:id="782"/>
      <w:bookmarkEnd w:id="783"/>
      <w:bookmarkEnd w:id="784"/>
      <w:bookmarkEnd w:id="785"/>
      <w:bookmarkEnd w:id="786"/>
      <w:bookmarkEnd w:id="787"/>
    </w:p>
    <w:p w:rsidR="0070141A" w:rsidRDefault="00616EC7" w:rsidP="00F77988">
      <w:pPr>
        <w:pStyle w:val="Titre4"/>
        <w:ind w:left="360" w:firstLine="348"/>
      </w:pPr>
      <w:bookmarkStart w:id="788" w:name="_Toc454112187"/>
      <w:bookmarkStart w:id="789" w:name="_Toc454112381"/>
      <w:bookmarkStart w:id="790" w:name="_Toc454222384"/>
      <w:bookmarkStart w:id="791" w:name="_Toc454745016"/>
      <w:r>
        <w:t>I</w:t>
      </w:r>
      <w:r w:rsidR="003874FA">
        <w:t>II</w:t>
      </w:r>
      <w:r>
        <w:t xml:space="preserve">.2.3.3. </w:t>
      </w:r>
      <w:r w:rsidR="0070141A">
        <w:t>Estimation des droites de régression</w:t>
      </w:r>
      <w:bookmarkEnd w:id="788"/>
      <w:bookmarkEnd w:id="789"/>
      <w:bookmarkEnd w:id="790"/>
      <w:bookmarkEnd w:id="791"/>
      <w:r w:rsidR="0070141A">
        <w:t xml:space="preserve"> </w:t>
      </w:r>
    </w:p>
    <w:p w:rsidR="00E47E79" w:rsidRDefault="0070141A" w:rsidP="00685A4B">
      <w:pPr>
        <w:ind w:firstLine="708"/>
      </w:pPr>
      <w:r>
        <w:t>Les critères de la droite de régression : le coefficient de corrélation, la pente et l’ordonnée à l’origine ont été déterminés e</w:t>
      </w:r>
      <w:r w:rsidR="00A421F1">
        <w:t xml:space="preserve">t regroupés dans les tableaux </w:t>
      </w:r>
      <w:r>
        <w:t>I</w:t>
      </w:r>
      <w:r w:rsidR="003874FA">
        <w:t>II</w:t>
      </w:r>
      <w:r w:rsidR="00A421F1">
        <w:t>-</w:t>
      </w:r>
      <w:r w:rsidR="00133622">
        <w:t>9</w:t>
      </w:r>
      <w:r w:rsidR="00A421F1">
        <w:t xml:space="preserve"> et </w:t>
      </w:r>
      <w:r>
        <w:t>I</w:t>
      </w:r>
      <w:r w:rsidR="003874FA">
        <w:t>II</w:t>
      </w:r>
      <w:r w:rsidR="00E47E79">
        <w:t>-</w:t>
      </w:r>
      <w:r w:rsidR="00133622">
        <w:t>10</w:t>
      </w:r>
      <w:r w:rsidR="00E47E79">
        <w:t>.</w:t>
      </w:r>
    </w:p>
    <w:p w:rsidR="00685A4B" w:rsidRDefault="00685A4B" w:rsidP="00685A4B">
      <w:pPr>
        <w:ind w:firstLine="708"/>
      </w:pPr>
    </w:p>
    <w:p w:rsidR="00685A4B" w:rsidRDefault="005B5A1F" w:rsidP="00685A4B">
      <w:pPr>
        <w:pStyle w:val="Titre7"/>
      </w:pPr>
      <w:bookmarkStart w:id="792" w:name="_Toc454208339"/>
      <w:bookmarkStart w:id="793" w:name="_Toc454219127"/>
      <w:bookmarkStart w:id="794" w:name="_Toc454220115"/>
      <w:bookmarkStart w:id="795" w:name="_Toc454220277"/>
      <w:bookmarkStart w:id="796" w:name="_Toc454374904"/>
      <w:r>
        <w:t>Tableau III</w:t>
      </w:r>
      <w:r w:rsidR="00F36196">
        <w:noBreakHyphen/>
      </w:r>
      <w:fldSimple w:instr=" SEQ Tableau \* ARABIC \s 1 ">
        <w:r w:rsidR="00F36196">
          <w:rPr>
            <w:noProof/>
          </w:rPr>
          <w:t>9</w:t>
        </w:r>
      </w:fldSimple>
      <w:r w:rsidR="00685A4B" w:rsidRPr="00685A4B">
        <w:t>: Estimation des droites de régression pour les PAS</w:t>
      </w:r>
      <w:bookmarkEnd w:id="792"/>
      <w:bookmarkEnd w:id="793"/>
      <w:bookmarkEnd w:id="794"/>
      <w:bookmarkEnd w:id="795"/>
      <w:bookmarkEnd w:id="796"/>
    </w:p>
    <w:tbl>
      <w:tblPr>
        <w:tblStyle w:val="TableauGrille4-Accentuation6"/>
        <w:tblW w:w="8544"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4232"/>
        <w:gridCol w:w="2156"/>
        <w:gridCol w:w="2156"/>
      </w:tblGrid>
      <w:tr w:rsidR="0070141A" w:rsidRPr="006B6C42" w:rsidTr="00FD4EDD">
        <w:trPr>
          <w:cnfStyle w:val="100000000000" w:firstRow="1" w:lastRow="0" w:firstColumn="0" w:lastColumn="0" w:oddVBand="0" w:evenVBand="0" w:oddHBand="0"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0141A" w:rsidRPr="009B40D4" w:rsidRDefault="0070141A" w:rsidP="00616EC7">
            <w:pPr>
              <w:jc w:val="center"/>
              <w:rPr>
                <w:color w:val="auto"/>
              </w:rPr>
            </w:pPr>
            <w:r w:rsidRPr="009B40D4">
              <w:rPr>
                <w:color w:val="auto"/>
              </w:rPr>
              <w:t>Paramètres</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0141A" w:rsidRPr="009B40D4" w:rsidRDefault="0070141A"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3303AE">
              <w:rPr>
                <w:color w:val="auto"/>
              </w:rPr>
              <w:t>PA</w:t>
            </w:r>
            <w:r w:rsidRPr="003303AE">
              <w:rPr>
                <w:color w:val="auto"/>
                <w:vertAlign w:val="subscript"/>
              </w:rPr>
              <w:t>1</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70141A" w:rsidRPr="009B40D4" w:rsidRDefault="0070141A" w:rsidP="00616EC7">
            <w:pPr>
              <w:jc w:val="center"/>
              <w:cnfStyle w:val="100000000000" w:firstRow="1" w:lastRow="0" w:firstColumn="0" w:lastColumn="0" w:oddVBand="0" w:evenVBand="0" w:oddHBand="0" w:evenHBand="0" w:firstRowFirstColumn="0" w:firstRowLastColumn="0" w:lastRowFirstColumn="0" w:lastRowLastColumn="0"/>
              <w:rPr>
                <w:color w:val="auto"/>
                <w:lang w:val="en-US"/>
              </w:rPr>
            </w:pPr>
            <w:r w:rsidRPr="003303AE">
              <w:rPr>
                <w:color w:val="auto"/>
              </w:rPr>
              <w:t>PA</w:t>
            </w:r>
            <w:r w:rsidRPr="003303AE">
              <w:rPr>
                <w:color w:val="auto"/>
                <w:vertAlign w:val="subscript"/>
              </w:rPr>
              <w:t>2</w:t>
            </w:r>
          </w:p>
        </w:tc>
      </w:tr>
      <w:tr w:rsidR="0070141A" w:rsidRPr="00CB3DDA" w:rsidTr="00FD4EDD">
        <w:trPr>
          <w:cnfStyle w:val="000000100000" w:firstRow="0" w:lastRow="0" w:firstColumn="0" w:lastColumn="0" w:oddVBand="0" w:evenVBand="0" w:oddHBand="1" w:evenHBand="0" w:firstRowFirstColumn="0" w:firstRowLastColumn="0" w:lastRowFirstColumn="0" w:lastRowLastColumn="0"/>
          <w:trHeight w:val="35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0141A" w:rsidRPr="009B40D4" w:rsidRDefault="0070141A" w:rsidP="00616EC7">
            <w:pPr>
              <w:jc w:val="left"/>
            </w:pPr>
            <w:r w:rsidRPr="009B40D4">
              <w:t>Pente de la droite (b)</w:t>
            </w:r>
          </w:p>
        </w:tc>
        <w:tc>
          <w:tcPr>
            <w:tcW w:w="0" w:type="auto"/>
            <w:shd w:val="clear" w:color="auto" w:fill="FFFFFF" w:themeFill="background1"/>
            <w:vAlign w:val="center"/>
          </w:tcPr>
          <w:p w:rsidR="0070141A" w:rsidRPr="00CB3DDA" w:rsidRDefault="0070141A" w:rsidP="00616EC7">
            <w:pPr>
              <w:jc w:val="center"/>
              <w:cnfStyle w:val="000000100000" w:firstRow="0" w:lastRow="0" w:firstColumn="0" w:lastColumn="0" w:oddVBand="0" w:evenVBand="0" w:oddHBand="1" w:evenHBand="0" w:firstRowFirstColumn="0" w:firstRowLastColumn="0" w:lastRowFirstColumn="0" w:lastRowLastColumn="0"/>
            </w:pPr>
            <w:r>
              <w:t>16700933,33</w:t>
            </w:r>
          </w:p>
        </w:tc>
        <w:tc>
          <w:tcPr>
            <w:tcW w:w="0" w:type="auto"/>
            <w:shd w:val="clear" w:color="auto" w:fill="FFFFFF" w:themeFill="background1"/>
            <w:vAlign w:val="center"/>
          </w:tcPr>
          <w:p w:rsidR="0070141A" w:rsidRPr="00CB3DDA" w:rsidRDefault="0070141A" w:rsidP="00616EC7">
            <w:pPr>
              <w:jc w:val="center"/>
              <w:cnfStyle w:val="000000100000" w:firstRow="0" w:lastRow="0" w:firstColumn="0" w:lastColumn="0" w:oddVBand="0" w:evenVBand="0" w:oddHBand="1" w:evenHBand="0" w:firstRowFirstColumn="0" w:firstRowLastColumn="0" w:lastRowFirstColumn="0" w:lastRowLastColumn="0"/>
            </w:pPr>
            <w:r>
              <w:rPr>
                <w:lang w:val="en-US"/>
              </w:rPr>
              <w:t>16265873,40</w:t>
            </w:r>
          </w:p>
        </w:tc>
      </w:tr>
      <w:tr w:rsidR="0070141A" w:rsidRPr="00CB3DDA" w:rsidTr="00FD4EDD">
        <w:trPr>
          <w:trHeight w:val="15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0141A" w:rsidRPr="009B40D4" w:rsidRDefault="0070141A" w:rsidP="00616EC7">
            <w:pPr>
              <w:jc w:val="left"/>
            </w:pPr>
            <w:r w:rsidRPr="009B40D4">
              <w:t>Ordonnée à l'origine (a)</w:t>
            </w:r>
          </w:p>
        </w:tc>
        <w:tc>
          <w:tcPr>
            <w:tcW w:w="0" w:type="auto"/>
            <w:shd w:val="clear" w:color="auto" w:fill="FFFFFF" w:themeFill="background1"/>
            <w:vAlign w:val="center"/>
          </w:tcPr>
          <w:p w:rsidR="0070141A" w:rsidRPr="00CB3DDA" w:rsidRDefault="0070141A" w:rsidP="00616EC7">
            <w:pPr>
              <w:jc w:val="center"/>
              <w:cnfStyle w:val="000000000000" w:firstRow="0" w:lastRow="0" w:firstColumn="0" w:lastColumn="0" w:oddVBand="0" w:evenVBand="0" w:oddHBand="0" w:evenHBand="0" w:firstRowFirstColumn="0" w:firstRowLastColumn="0" w:lastRowFirstColumn="0" w:lastRowLastColumn="0"/>
            </w:pPr>
            <w:r>
              <w:t>11694,40</w:t>
            </w:r>
          </w:p>
        </w:tc>
        <w:tc>
          <w:tcPr>
            <w:tcW w:w="0" w:type="auto"/>
            <w:shd w:val="clear" w:color="auto" w:fill="FFFFFF" w:themeFill="background1"/>
            <w:vAlign w:val="center"/>
          </w:tcPr>
          <w:p w:rsidR="0070141A" w:rsidRPr="00CB3DDA" w:rsidRDefault="0070141A" w:rsidP="00616EC7">
            <w:pPr>
              <w:jc w:val="center"/>
              <w:cnfStyle w:val="000000000000" w:firstRow="0" w:lastRow="0" w:firstColumn="0" w:lastColumn="0" w:oddVBand="0" w:evenVBand="0" w:oddHBand="0" w:evenHBand="0" w:firstRowFirstColumn="0" w:firstRowLastColumn="0" w:lastRowFirstColumn="0" w:lastRowLastColumn="0"/>
            </w:pPr>
            <w:r w:rsidRPr="005D5DD1">
              <w:rPr>
                <w:lang w:val="en-US"/>
              </w:rPr>
              <w:t>19940,93</w:t>
            </w:r>
          </w:p>
        </w:tc>
      </w:tr>
      <w:tr w:rsidR="0070141A" w:rsidRPr="00CB3DDA" w:rsidTr="00FD4EDD">
        <w:trPr>
          <w:cnfStyle w:val="000000100000" w:firstRow="0" w:lastRow="0" w:firstColumn="0" w:lastColumn="0" w:oddVBand="0" w:evenVBand="0" w:oddHBand="1" w:evenHBand="0" w:firstRowFirstColumn="0" w:firstRowLastColumn="0" w:lastRowFirstColumn="0" w:lastRowLastColumn="0"/>
          <w:trHeight w:val="333"/>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0141A" w:rsidRPr="009B40D4" w:rsidRDefault="0070141A" w:rsidP="00616EC7">
            <w:pPr>
              <w:jc w:val="left"/>
            </w:pPr>
            <w:r w:rsidRPr="009B40D4">
              <w:t>Coefficient de corrélation (r)</w:t>
            </w:r>
          </w:p>
        </w:tc>
        <w:tc>
          <w:tcPr>
            <w:tcW w:w="0" w:type="auto"/>
            <w:shd w:val="clear" w:color="auto" w:fill="FFFFFF" w:themeFill="background1"/>
            <w:vAlign w:val="center"/>
          </w:tcPr>
          <w:p w:rsidR="0070141A" w:rsidRPr="00262D6C" w:rsidRDefault="0070141A" w:rsidP="00616EC7">
            <w:pPr>
              <w:jc w:val="center"/>
              <w:cnfStyle w:val="000000100000" w:firstRow="0" w:lastRow="0" w:firstColumn="0" w:lastColumn="0" w:oddVBand="0" w:evenVBand="0" w:oddHBand="1" w:evenHBand="0" w:firstRowFirstColumn="0" w:firstRowLastColumn="0" w:lastRowFirstColumn="0" w:lastRowLastColumn="0"/>
            </w:pPr>
            <w:r w:rsidRPr="00262D6C">
              <w:t>0,995</w:t>
            </w:r>
          </w:p>
        </w:tc>
        <w:tc>
          <w:tcPr>
            <w:tcW w:w="0" w:type="auto"/>
            <w:shd w:val="clear" w:color="auto" w:fill="FFFFFF" w:themeFill="background1"/>
            <w:vAlign w:val="center"/>
          </w:tcPr>
          <w:p w:rsidR="0070141A" w:rsidRPr="00262D6C" w:rsidRDefault="0070141A" w:rsidP="00616EC7">
            <w:pPr>
              <w:jc w:val="center"/>
              <w:cnfStyle w:val="000000100000" w:firstRow="0" w:lastRow="0" w:firstColumn="0" w:lastColumn="0" w:oddVBand="0" w:evenVBand="0" w:oddHBand="1" w:evenHBand="0" w:firstRowFirstColumn="0" w:firstRowLastColumn="0" w:lastRowFirstColumn="0" w:lastRowLastColumn="0"/>
            </w:pPr>
            <w:r w:rsidRPr="00262D6C">
              <w:t>0,994</w:t>
            </w:r>
          </w:p>
        </w:tc>
      </w:tr>
      <w:tr w:rsidR="0070141A" w:rsidRPr="00CB3DDA" w:rsidTr="00FD4EDD">
        <w:trPr>
          <w:trHeight w:val="526"/>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70141A" w:rsidRPr="009B40D4" w:rsidRDefault="0070141A" w:rsidP="00616EC7">
            <w:pPr>
              <w:jc w:val="left"/>
            </w:pPr>
            <w:r w:rsidRPr="009B40D4">
              <w:t>Équation de la droite de régression (y)</w:t>
            </w:r>
          </w:p>
        </w:tc>
        <w:tc>
          <w:tcPr>
            <w:tcW w:w="0" w:type="auto"/>
            <w:shd w:val="clear" w:color="auto" w:fill="FFFFFF" w:themeFill="background1"/>
            <w:vAlign w:val="center"/>
          </w:tcPr>
          <w:p w:rsidR="0070141A" w:rsidRPr="00CB3DDA" w:rsidRDefault="0070141A" w:rsidP="00616EC7">
            <w:pPr>
              <w:jc w:val="center"/>
              <w:cnfStyle w:val="000000000000" w:firstRow="0" w:lastRow="0" w:firstColumn="0" w:lastColumn="0" w:oddVBand="0" w:evenVBand="0" w:oddHBand="0" w:evenHBand="0" w:firstRowFirstColumn="0" w:firstRowLastColumn="0" w:lastRowFirstColumn="0" w:lastRowLastColumn="0"/>
            </w:pPr>
            <w:r>
              <w:rPr>
                <w:lang w:val="en-US"/>
              </w:rPr>
              <w:t>y = 2.10</w:t>
            </w:r>
            <w:r w:rsidRPr="00B7083A">
              <w:rPr>
                <w:vertAlign w:val="superscript"/>
                <w:lang w:val="en-US"/>
              </w:rPr>
              <w:t>7</w:t>
            </w:r>
            <w:r>
              <w:rPr>
                <w:vertAlign w:val="superscript"/>
                <w:lang w:val="en-US"/>
              </w:rPr>
              <w:t xml:space="preserve"> </w:t>
            </w:r>
            <w:r w:rsidRPr="00B7083A">
              <w:rPr>
                <w:lang w:val="en-US"/>
              </w:rPr>
              <w:t>x + 11694</w:t>
            </w:r>
          </w:p>
        </w:tc>
        <w:tc>
          <w:tcPr>
            <w:tcW w:w="0" w:type="auto"/>
            <w:shd w:val="clear" w:color="auto" w:fill="FFFFFF" w:themeFill="background1"/>
            <w:vAlign w:val="center"/>
          </w:tcPr>
          <w:p w:rsidR="0070141A" w:rsidRPr="00CB3DDA" w:rsidRDefault="0070141A" w:rsidP="00616EC7">
            <w:pPr>
              <w:jc w:val="center"/>
              <w:cnfStyle w:val="000000000000" w:firstRow="0" w:lastRow="0" w:firstColumn="0" w:lastColumn="0" w:oddVBand="0" w:evenVBand="0" w:oddHBand="0" w:evenHBand="0" w:firstRowFirstColumn="0" w:firstRowLastColumn="0" w:lastRowFirstColumn="0" w:lastRowLastColumn="0"/>
            </w:pPr>
            <w:r w:rsidRPr="00616D12">
              <w:rPr>
                <w:lang w:val="en-US"/>
              </w:rPr>
              <w:t xml:space="preserve">y = </w:t>
            </w:r>
            <w:r>
              <w:rPr>
                <w:lang w:val="en-US"/>
              </w:rPr>
              <w:t>2.10</w:t>
            </w:r>
            <w:r w:rsidRPr="00B7083A">
              <w:rPr>
                <w:vertAlign w:val="superscript"/>
                <w:lang w:val="en-US"/>
              </w:rPr>
              <w:t>7</w:t>
            </w:r>
            <w:r>
              <w:rPr>
                <w:vertAlign w:val="superscript"/>
                <w:lang w:val="en-US"/>
              </w:rPr>
              <w:t xml:space="preserve"> </w:t>
            </w:r>
            <w:r w:rsidRPr="00616D12">
              <w:rPr>
                <w:lang w:val="en-US"/>
              </w:rPr>
              <w:t xml:space="preserve">x + </w:t>
            </w:r>
            <w:r w:rsidRPr="00392053">
              <w:rPr>
                <w:lang w:val="en-US"/>
              </w:rPr>
              <w:t>19941</w:t>
            </w:r>
          </w:p>
        </w:tc>
      </w:tr>
    </w:tbl>
    <w:p w:rsidR="000A03CE" w:rsidRDefault="000A03CE" w:rsidP="00685A4B">
      <w:pPr>
        <w:pStyle w:val="Titre7"/>
        <w:jc w:val="both"/>
      </w:pPr>
    </w:p>
    <w:p w:rsidR="00685A4B" w:rsidRDefault="00133622" w:rsidP="00685A4B">
      <w:pPr>
        <w:pStyle w:val="Titre7"/>
      </w:pPr>
      <w:bookmarkStart w:id="797" w:name="_Toc454208340"/>
      <w:bookmarkStart w:id="798" w:name="_Toc454219128"/>
      <w:bookmarkStart w:id="799" w:name="_Toc454220116"/>
      <w:bookmarkStart w:id="800" w:name="_Toc454220278"/>
      <w:bookmarkStart w:id="801" w:name="_Toc454374905"/>
      <w:r>
        <w:t>Tableau III</w:t>
      </w:r>
      <w:r w:rsidR="00F36196">
        <w:noBreakHyphen/>
      </w:r>
      <w:fldSimple w:instr=" SEQ Tableau \* ARABIC \s 1 ">
        <w:r w:rsidR="00F36196">
          <w:rPr>
            <w:noProof/>
          </w:rPr>
          <w:t>10</w:t>
        </w:r>
      </w:fldSimple>
      <w:r w:rsidR="00685A4B" w:rsidRPr="00685A4B">
        <w:t>: Estimation des droites de régression pour les FPR</w:t>
      </w:r>
      <w:bookmarkEnd w:id="797"/>
      <w:bookmarkEnd w:id="798"/>
      <w:bookmarkEnd w:id="799"/>
      <w:bookmarkEnd w:id="800"/>
      <w:bookmarkEnd w:id="801"/>
    </w:p>
    <w:tbl>
      <w:tblPr>
        <w:tblStyle w:val="TableauGrille4-Accentuation6"/>
        <w:tblW w:w="8613"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4224"/>
        <w:gridCol w:w="2294"/>
        <w:gridCol w:w="2095"/>
      </w:tblGrid>
      <w:tr w:rsidR="00ED1359" w:rsidRPr="00CB3DDA" w:rsidTr="00FD4EDD">
        <w:trPr>
          <w:cnfStyle w:val="100000000000" w:firstRow="1" w:lastRow="0" w:firstColumn="0" w:lastColumn="0" w:oddVBand="0" w:evenVBand="0" w:oddHBand="0"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9B40D4" w:rsidRDefault="00ED1359" w:rsidP="00616EC7">
            <w:pPr>
              <w:jc w:val="center"/>
              <w:rPr>
                <w:color w:val="auto"/>
              </w:rPr>
            </w:pPr>
            <w:r w:rsidRPr="009B40D4">
              <w:rPr>
                <w:color w:val="auto"/>
              </w:rPr>
              <w:t>Paramètres</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3303AE"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3303AE">
              <w:rPr>
                <w:color w:val="auto"/>
              </w:rPr>
              <w:t>PA</w:t>
            </w:r>
            <w:r w:rsidRPr="003303AE">
              <w:rPr>
                <w:color w:val="auto"/>
                <w:vertAlign w:val="subscript"/>
              </w:rPr>
              <w:t>1</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3303AE"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3303AE">
              <w:rPr>
                <w:color w:val="auto"/>
              </w:rPr>
              <w:t>PA</w:t>
            </w:r>
            <w:r w:rsidRPr="003303AE">
              <w:rPr>
                <w:color w:val="auto"/>
                <w:vertAlign w:val="subscript"/>
              </w:rPr>
              <w:t>2</w:t>
            </w:r>
          </w:p>
        </w:tc>
      </w:tr>
      <w:tr w:rsidR="00ED1359" w:rsidRPr="00CB3DDA" w:rsidTr="00FD4EDD">
        <w:trPr>
          <w:cnfStyle w:val="000000100000" w:firstRow="0" w:lastRow="0" w:firstColumn="0" w:lastColumn="0" w:oddVBand="0" w:evenVBand="0" w:oddHBand="1" w:evenHBand="0" w:firstRowFirstColumn="0" w:firstRowLastColumn="0" w:lastRowFirstColumn="0" w:lastRowLastColumn="0"/>
          <w:trHeight w:val="248"/>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ED1359" w:rsidRPr="009B40D4" w:rsidRDefault="00ED1359" w:rsidP="00616EC7">
            <w:pPr>
              <w:jc w:val="left"/>
            </w:pPr>
            <w:r w:rsidRPr="009B40D4">
              <w:t>Pente de la droite (b)</w:t>
            </w:r>
          </w:p>
        </w:tc>
        <w:tc>
          <w:tcPr>
            <w:tcW w:w="0" w:type="auto"/>
            <w:shd w:val="clear" w:color="auto" w:fill="FFFFFF" w:themeFill="background1"/>
            <w:vAlign w:val="center"/>
          </w:tcPr>
          <w:p w:rsidR="00ED1359" w:rsidRPr="00100D21"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100D21">
              <w:t>17293077,33</w:t>
            </w:r>
          </w:p>
        </w:tc>
        <w:tc>
          <w:tcPr>
            <w:tcW w:w="0" w:type="auto"/>
            <w:shd w:val="clear" w:color="auto" w:fill="FFFFFF" w:themeFill="background1"/>
            <w:vAlign w:val="center"/>
          </w:tcPr>
          <w:p w:rsidR="00ED1359" w:rsidRPr="00CB3DDA" w:rsidRDefault="00ED1359" w:rsidP="00616EC7">
            <w:pPr>
              <w:jc w:val="center"/>
              <w:cnfStyle w:val="000000100000" w:firstRow="0" w:lastRow="0" w:firstColumn="0" w:lastColumn="0" w:oddVBand="0" w:evenVBand="0" w:oddHBand="1" w:evenHBand="0" w:firstRowFirstColumn="0" w:firstRowLastColumn="0" w:lastRowFirstColumn="0" w:lastRowLastColumn="0"/>
            </w:pPr>
            <w:r>
              <w:t>17232559,8</w:t>
            </w:r>
          </w:p>
        </w:tc>
      </w:tr>
      <w:tr w:rsidR="00ED1359" w:rsidRPr="00CB3DDA" w:rsidTr="00FD4EDD">
        <w:trPr>
          <w:trHeight w:val="44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ED1359" w:rsidRPr="009B40D4" w:rsidRDefault="00ED1359" w:rsidP="00616EC7">
            <w:pPr>
              <w:jc w:val="left"/>
            </w:pPr>
            <w:r w:rsidRPr="009B40D4">
              <w:t>Ordonnée à l'origine (a)</w:t>
            </w:r>
          </w:p>
        </w:tc>
        <w:tc>
          <w:tcPr>
            <w:tcW w:w="0" w:type="auto"/>
            <w:shd w:val="clear" w:color="auto" w:fill="FFFFFF" w:themeFill="background1"/>
            <w:vAlign w:val="center"/>
          </w:tcPr>
          <w:p w:rsidR="00ED1359" w:rsidRPr="00100D21" w:rsidRDefault="00ED1359" w:rsidP="00616EC7">
            <w:pPr>
              <w:jc w:val="center"/>
              <w:cnfStyle w:val="000000000000" w:firstRow="0" w:lastRow="0" w:firstColumn="0" w:lastColumn="0" w:oddVBand="0" w:evenVBand="0" w:oddHBand="0" w:evenHBand="0" w:firstRowFirstColumn="0" w:firstRowLastColumn="0" w:lastRowFirstColumn="0" w:lastRowLastColumn="0"/>
              <w:rPr>
                <w:highlight w:val="yellow"/>
              </w:rPr>
            </w:pPr>
            <w:r w:rsidRPr="00100D21">
              <w:t>2259,94</w:t>
            </w:r>
          </w:p>
        </w:tc>
        <w:tc>
          <w:tcPr>
            <w:tcW w:w="0" w:type="auto"/>
            <w:shd w:val="clear" w:color="auto" w:fill="FFFFFF" w:themeFill="background1"/>
            <w:vAlign w:val="center"/>
          </w:tcPr>
          <w:p w:rsidR="00ED1359" w:rsidRPr="00CB3DDA" w:rsidRDefault="00ED1359" w:rsidP="00616EC7">
            <w:pPr>
              <w:jc w:val="center"/>
              <w:cnfStyle w:val="000000000000" w:firstRow="0" w:lastRow="0" w:firstColumn="0" w:lastColumn="0" w:oddVBand="0" w:evenVBand="0" w:oddHBand="0" w:evenHBand="0" w:firstRowFirstColumn="0" w:firstRowLastColumn="0" w:lastRowFirstColumn="0" w:lastRowLastColumn="0"/>
            </w:pPr>
            <w:r>
              <w:t>2577,20</w:t>
            </w:r>
          </w:p>
        </w:tc>
      </w:tr>
      <w:tr w:rsidR="00ED1359" w:rsidRPr="00CB3DDA" w:rsidTr="00FD4EDD">
        <w:trPr>
          <w:cnfStyle w:val="000000100000" w:firstRow="0" w:lastRow="0" w:firstColumn="0" w:lastColumn="0" w:oddVBand="0" w:evenVBand="0" w:oddHBand="1" w:evenHBand="0" w:firstRowFirstColumn="0" w:firstRowLastColumn="0" w:lastRowFirstColumn="0" w:lastRowLastColumn="0"/>
          <w:trHeight w:val="279"/>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ED1359" w:rsidRPr="009B40D4" w:rsidRDefault="00ED1359" w:rsidP="00616EC7">
            <w:pPr>
              <w:jc w:val="left"/>
            </w:pPr>
            <w:r w:rsidRPr="009B40D4">
              <w:t>Coefficient de corrélation (r)</w:t>
            </w:r>
          </w:p>
        </w:tc>
        <w:tc>
          <w:tcPr>
            <w:tcW w:w="0" w:type="auto"/>
            <w:shd w:val="clear" w:color="auto" w:fill="FFFFFF" w:themeFill="background1"/>
            <w:vAlign w:val="center"/>
          </w:tcPr>
          <w:p w:rsidR="00ED1359" w:rsidRPr="00100D21"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100D21">
              <w:t>0,999</w:t>
            </w:r>
          </w:p>
        </w:tc>
        <w:tc>
          <w:tcPr>
            <w:tcW w:w="0" w:type="auto"/>
            <w:shd w:val="clear" w:color="auto" w:fill="FFFFFF" w:themeFill="background1"/>
            <w:vAlign w:val="center"/>
          </w:tcPr>
          <w:p w:rsidR="00ED1359" w:rsidRPr="00262D6C" w:rsidRDefault="00ED1359" w:rsidP="00616EC7">
            <w:pPr>
              <w:jc w:val="center"/>
              <w:cnfStyle w:val="000000100000" w:firstRow="0" w:lastRow="0" w:firstColumn="0" w:lastColumn="0" w:oddVBand="0" w:evenVBand="0" w:oddHBand="1" w:evenHBand="0" w:firstRowFirstColumn="0" w:firstRowLastColumn="0" w:lastRowFirstColumn="0" w:lastRowLastColumn="0"/>
            </w:pPr>
            <w:r>
              <w:t>0,999</w:t>
            </w:r>
          </w:p>
        </w:tc>
      </w:tr>
      <w:tr w:rsidR="00ED1359" w:rsidRPr="00CB3DDA" w:rsidTr="00FD4EDD">
        <w:trPr>
          <w:trHeight w:val="655"/>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ED1359" w:rsidRPr="009B40D4" w:rsidRDefault="00ED1359" w:rsidP="00616EC7">
            <w:pPr>
              <w:jc w:val="left"/>
            </w:pPr>
            <w:r w:rsidRPr="009B40D4">
              <w:t>Équation de la droite de régression (y)</w:t>
            </w:r>
          </w:p>
        </w:tc>
        <w:tc>
          <w:tcPr>
            <w:tcW w:w="0" w:type="auto"/>
            <w:shd w:val="clear" w:color="auto" w:fill="FFFFFF" w:themeFill="background1"/>
            <w:vAlign w:val="center"/>
          </w:tcPr>
          <w:p w:rsidR="00ED1359" w:rsidRPr="00100D21"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100D21">
              <w:t xml:space="preserve">y = </w:t>
            </w:r>
            <w:r w:rsidRPr="00100D21">
              <w:rPr>
                <w:lang w:val="en-US"/>
              </w:rPr>
              <w:t>2.10</w:t>
            </w:r>
            <w:r w:rsidRPr="00100D21">
              <w:rPr>
                <w:vertAlign w:val="superscript"/>
                <w:lang w:val="en-US"/>
              </w:rPr>
              <w:t>7</w:t>
            </w:r>
            <w:r w:rsidRPr="00100D21">
              <w:rPr>
                <w:lang w:val="en-US"/>
              </w:rPr>
              <w:t xml:space="preserve"> x</w:t>
            </w:r>
            <w:r w:rsidRPr="00100D21">
              <w:t xml:space="preserve"> +2259,94 </w:t>
            </w:r>
          </w:p>
        </w:tc>
        <w:tc>
          <w:tcPr>
            <w:tcW w:w="0" w:type="auto"/>
            <w:shd w:val="clear" w:color="auto" w:fill="FFFFFF" w:themeFill="background1"/>
            <w:vAlign w:val="center"/>
          </w:tcPr>
          <w:p w:rsidR="00ED1359" w:rsidRPr="00CB3DD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70EDA">
              <w:t>y = 2.10</w:t>
            </w:r>
            <w:r w:rsidRPr="00470EDA">
              <w:rPr>
                <w:vertAlign w:val="superscript"/>
              </w:rPr>
              <w:t xml:space="preserve">7 </w:t>
            </w:r>
            <w:r>
              <w:t>x -2577,2</w:t>
            </w:r>
          </w:p>
        </w:tc>
      </w:tr>
    </w:tbl>
    <w:p w:rsidR="00396921" w:rsidRDefault="00396921" w:rsidP="0070141A"/>
    <w:p w:rsidR="00ED1359" w:rsidRDefault="00ED1359" w:rsidP="00F13E8A">
      <w:pPr>
        <w:pStyle w:val="Paragraphedeliste"/>
        <w:numPr>
          <w:ilvl w:val="0"/>
          <w:numId w:val="51"/>
        </w:numPr>
      </w:pPr>
      <w:r>
        <w:lastRenderedPageBreak/>
        <w:t>Les coefficients de corrélation des droit</w:t>
      </w:r>
      <w:r w:rsidR="00183D18">
        <w:t>e</w:t>
      </w:r>
      <w:r>
        <w:t>s de régression correspondants aux principes actifs seuls et dans la forme pharmaceutique reconstituée sont supérieurs à 0,99.</w:t>
      </w:r>
      <w:r>
        <w:tab/>
      </w:r>
    </w:p>
    <w:p w:rsidR="00CB0295" w:rsidRDefault="00AE2514" w:rsidP="00CB0295">
      <w:pPr>
        <w:pStyle w:val="Paragraphedeliste"/>
        <w:numPr>
          <w:ilvl w:val="0"/>
          <w:numId w:val="51"/>
        </w:numPr>
      </w:pPr>
      <w:r w:rsidRPr="00FE647E">
        <w:t>Nous pouvons donc</w:t>
      </w:r>
      <w:r w:rsidR="00ED1359">
        <w:t xml:space="preserve"> conclure, que la méthode de dosage de ces deux principes actifs par HPLC est linéaire à l’intérieur de l’intervalle de dosage choisi. Celle-ci doit être vérifiée par les tests statistiques de Cochran, Student et Fisher.</w:t>
      </w:r>
    </w:p>
    <w:p w:rsidR="00ED1359" w:rsidRDefault="006A30F0" w:rsidP="00F77988">
      <w:pPr>
        <w:pStyle w:val="Titre4"/>
        <w:ind w:left="360" w:firstLine="348"/>
      </w:pPr>
      <w:bookmarkStart w:id="802" w:name="_Toc454112188"/>
      <w:bookmarkStart w:id="803" w:name="_Toc454112382"/>
      <w:bookmarkStart w:id="804" w:name="_Toc454222385"/>
      <w:bookmarkStart w:id="805" w:name="_Toc454745017"/>
      <w:r>
        <w:t>I</w:t>
      </w:r>
      <w:r w:rsidR="003577FA">
        <w:t>II</w:t>
      </w:r>
      <w:r>
        <w:t xml:space="preserve">.2.3.4. </w:t>
      </w:r>
      <w:r w:rsidR="00ED1359">
        <w:t>Test d'homogénéité des variances : Test de Cochran</w:t>
      </w:r>
      <w:bookmarkEnd w:id="802"/>
      <w:bookmarkEnd w:id="803"/>
      <w:bookmarkEnd w:id="804"/>
      <w:bookmarkEnd w:id="805"/>
      <w:r w:rsidR="00ED1359">
        <w:t xml:space="preserve"> </w:t>
      </w:r>
    </w:p>
    <w:p w:rsidR="000A03CE" w:rsidRDefault="00ED1359" w:rsidP="00AD4ED3">
      <w:pPr>
        <w:ind w:firstLine="708"/>
      </w:pPr>
      <w:r>
        <w:t xml:space="preserve">Nous </w:t>
      </w:r>
      <w:r w:rsidR="00A421F1">
        <w:t xml:space="preserve">avons reporté dans le tableau </w:t>
      </w:r>
      <w:r>
        <w:t>I</w:t>
      </w:r>
      <w:r w:rsidR="003874FA">
        <w:t>II</w:t>
      </w:r>
      <w:r>
        <w:t>-1</w:t>
      </w:r>
      <w:r w:rsidR="00133622">
        <w:t>1, les résultats du</w:t>
      </w:r>
      <w:r>
        <w:t xml:space="preserve"> ''Test de Cochran'' pour les deux principes actifs seuls et dans la forme pharmaceutique reconstituée.</w:t>
      </w:r>
    </w:p>
    <w:p w:rsidR="00632534" w:rsidRDefault="00632534" w:rsidP="00AD4ED3">
      <w:pPr>
        <w:ind w:firstLine="708"/>
      </w:pPr>
    </w:p>
    <w:p w:rsidR="002474A1" w:rsidRDefault="002474A1" w:rsidP="002474A1">
      <w:pPr>
        <w:pStyle w:val="Titre7"/>
      </w:pPr>
      <w:bookmarkStart w:id="806" w:name="_Toc454208341"/>
      <w:bookmarkStart w:id="807" w:name="_Toc454219129"/>
      <w:bookmarkStart w:id="808" w:name="_Toc454220117"/>
      <w:bookmarkStart w:id="809" w:name="_Toc454220279"/>
      <w:bookmarkStart w:id="810" w:name="_Toc454374906"/>
      <w:r>
        <w:t>Tab</w:t>
      </w:r>
      <w:r w:rsidR="005B5A1F">
        <w:t>leau III</w:t>
      </w:r>
      <w:r w:rsidR="00F36196">
        <w:noBreakHyphen/>
      </w:r>
      <w:fldSimple w:instr=" SEQ Tableau \* ARABIC \s 1 ">
        <w:r w:rsidR="00F36196">
          <w:rPr>
            <w:noProof/>
          </w:rPr>
          <w:t>11</w:t>
        </w:r>
      </w:fldSimple>
      <w:r w:rsidR="00183D18">
        <w:t>: Résultat du</w:t>
      </w:r>
      <w:r w:rsidRPr="002474A1">
        <w:t xml:space="preserve"> test de Cochran</w:t>
      </w:r>
      <w:bookmarkEnd w:id="806"/>
      <w:bookmarkEnd w:id="807"/>
      <w:bookmarkEnd w:id="808"/>
      <w:bookmarkEnd w:id="809"/>
      <w:bookmarkEnd w:id="810"/>
    </w:p>
    <w:tbl>
      <w:tblPr>
        <w:tblStyle w:val="Grilledutableau"/>
        <w:tblW w:w="0" w:type="auto"/>
        <w:jc w:val="center"/>
        <w:tblLook w:val="04A0" w:firstRow="1" w:lastRow="0" w:firstColumn="1" w:lastColumn="0" w:noHBand="0" w:noVBand="1"/>
      </w:tblPr>
      <w:tblGrid>
        <w:gridCol w:w="2432"/>
        <w:gridCol w:w="1305"/>
        <w:gridCol w:w="925"/>
        <w:gridCol w:w="1021"/>
        <w:gridCol w:w="1076"/>
      </w:tblGrid>
      <w:tr w:rsidR="00200031" w:rsidTr="00FD4EDD">
        <w:trPr>
          <w:trHeight w:val="152"/>
          <w:jc w:val="center"/>
        </w:trPr>
        <w:tc>
          <w:tcPr>
            <w:tcW w:w="2432" w:type="dxa"/>
            <w:vMerge w:val="restart"/>
            <w:vAlign w:val="center"/>
          </w:tcPr>
          <w:p w:rsidR="00200031" w:rsidRPr="0080339C" w:rsidRDefault="0080339C" w:rsidP="0080339C">
            <w:pPr>
              <w:jc w:val="left"/>
              <w:rPr>
                <w:b/>
              </w:rPr>
            </w:pPr>
            <w:r w:rsidRPr="0080339C">
              <w:rPr>
                <w:b/>
              </w:rPr>
              <w:t>Paramètres</w:t>
            </w:r>
          </w:p>
        </w:tc>
        <w:tc>
          <w:tcPr>
            <w:tcW w:w="2230" w:type="dxa"/>
            <w:gridSpan w:val="2"/>
            <w:shd w:val="clear" w:color="auto" w:fill="FFFFFF" w:themeFill="background1"/>
            <w:vAlign w:val="center"/>
          </w:tcPr>
          <w:p w:rsidR="00200031" w:rsidRDefault="00200031" w:rsidP="00200031">
            <w:pPr>
              <w:jc w:val="center"/>
            </w:pPr>
            <w:r w:rsidRPr="00464467">
              <w:rPr>
                <w:b/>
              </w:rPr>
              <w:t>PA</w:t>
            </w:r>
            <w:r w:rsidRPr="00464467">
              <w:rPr>
                <w:b/>
                <w:vertAlign w:val="subscript"/>
              </w:rPr>
              <w:t>1</w:t>
            </w:r>
          </w:p>
        </w:tc>
        <w:tc>
          <w:tcPr>
            <w:tcW w:w="2096" w:type="dxa"/>
            <w:gridSpan w:val="2"/>
            <w:shd w:val="clear" w:color="auto" w:fill="FFFFFF" w:themeFill="background1"/>
            <w:vAlign w:val="center"/>
          </w:tcPr>
          <w:p w:rsidR="00200031" w:rsidRDefault="00200031" w:rsidP="00200031">
            <w:pPr>
              <w:jc w:val="center"/>
            </w:pPr>
            <w:r w:rsidRPr="00464467">
              <w:rPr>
                <w:b/>
              </w:rPr>
              <w:t>PA</w:t>
            </w:r>
            <w:r w:rsidRPr="00464467">
              <w:rPr>
                <w:b/>
                <w:vertAlign w:val="subscript"/>
              </w:rPr>
              <w:t>2</w:t>
            </w:r>
          </w:p>
        </w:tc>
      </w:tr>
      <w:tr w:rsidR="00200031" w:rsidTr="00FD4EDD">
        <w:trPr>
          <w:trHeight w:val="159"/>
          <w:jc w:val="center"/>
        </w:trPr>
        <w:tc>
          <w:tcPr>
            <w:tcW w:w="2432" w:type="dxa"/>
            <w:vMerge/>
          </w:tcPr>
          <w:p w:rsidR="00200031" w:rsidRPr="0080339C" w:rsidRDefault="00200031" w:rsidP="00200031">
            <w:pPr>
              <w:rPr>
                <w:b/>
              </w:rPr>
            </w:pPr>
          </w:p>
        </w:tc>
        <w:tc>
          <w:tcPr>
            <w:tcW w:w="1305" w:type="dxa"/>
            <w:vAlign w:val="center"/>
          </w:tcPr>
          <w:p w:rsidR="00200031" w:rsidRPr="0080339C" w:rsidRDefault="00200031" w:rsidP="00200031">
            <w:pPr>
              <w:jc w:val="center"/>
              <w:rPr>
                <w:b/>
              </w:rPr>
            </w:pPr>
            <w:r w:rsidRPr="0080339C">
              <w:rPr>
                <w:b/>
              </w:rPr>
              <w:t>PAS</w:t>
            </w:r>
          </w:p>
        </w:tc>
        <w:tc>
          <w:tcPr>
            <w:tcW w:w="925" w:type="dxa"/>
            <w:vAlign w:val="center"/>
          </w:tcPr>
          <w:p w:rsidR="00200031" w:rsidRPr="0080339C" w:rsidRDefault="00200031" w:rsidP="00200031">
            <w:pPr>
              <w:jc w:val="center"/>
              <w:rPr>
                <w:b/>
              </w:rPr>
            </w:pPr>
            <w:r w:rsidRPr="0080339C">
              <w:rPr>
                <w:b/>
              </w:rPr>
              <w:t>FPR</w:t>
            </w:r>
          </w:p>
        </w:tc>
        <w:tc>
          <w:tcPr>
            <w:tcW w:w="1021" w:type="dxa"/>
            <w:vAlign w:val="center"/>
          </w:tcPr>
          <w:p w:rsidR="00200031" w:rsidRPr="0080339C" w:rsidRDefault="00200031" w:rsidP="00200031">
            <w:pPr>
              <w:jc w:val="center"/>
              <w:rPr>
                <w:b/>
              </w:rPr>
            </w:pPr>
            <w:r w:rsidRPr="0080339C">
              <w:rPr>
                <w:b/>
              </w:rPr>
              <w:t>PAS</w:t>
            </w:r>
          </w:p>
        </w:tc>
        <w:tc>
          <w:tcPr>
            <w:tcW w:w="1075" w:type="dxa"/>
            <w:vAlign w:val="center"/>
          </w:tcPr>
          <w:p w:rsidR="00200031" w:rsidRPr="0080339C" w:rsidRDefault="00200031" w:rsidP="00200031">
            <w:pPr>
              <w:jc w:val="center"/>
              <w:rPr>
                <w:b/>
              </w:rPr>
            </w:pPr>
            <w:r w:rsidRPr="0080339C">
              <w:rPr>
                <w:b/>
              </w:rPr>
              <w:t>FPR</w:t>
            </w:r>
          </w:p>
        </w:tc>
      </w:tr>
      <w:tr w:rsidR="00200031" w:rsidTr="00FD4EDD">
        <w:trPr>
          <w:trHeight w:val="485"/>
          <w:jc w:val="center"/>
        </w:trPr>
        <w:tc>
          <w:tcPr>
            <w:tcW w:w="2432" w:type="dxa"/>
          </w:tcPr>
          <w:p w:rsidR="00200031" w:rsidRPr="0080339C" w:rsidRDefault="00200031" w:rsidP="00200031">
            <w:pPr>
              <w:rPr>
                <w:b/>
              </w:rPr>
            </w:pPr>
            <w:r w:rsidRPr="0080339C">
              <w:rPr>
                <w:b/>
              </w:rPr>
              <w:t>C</w:t>
            </w:r>
            <w:r w:rsidRPr="0080339C">
              <w:rPr>
                <w:b/>
                <w:vertAlign w:val="subscript"/>
              </w:rPr>
              <w:t>calculé</w:t>
            </w:r>
          </w:p>
        </w:tc>
        <w:tc>
          <w:tcPr>
            <w:tcW w:w="1305" w:type="dxa"/>
            <w:vAlign w:val="center"/>
          </w:tcPr>
          <w:p w:rsidR="00200031" w:rsidRDefault="00200031" w:rsidP="00200031">
            <w:pPr>
              <w:jc w:val="center"/>
            </w:pPr>
            <w:r>
              <w:t>0,334</w:t>
            </w:r>
          </w:p>
        </w:tc>
        <w:tc>
          <w:tcPr>
            <w:tcW w:w="925" w:type="dxa"/>
            <w:vAlign w:val="center"/>
          </w:tcPr>
          <w:p w:rsidR="00200031" w:rsidRDefault="00200031" w:rsidP="00200031">
            <w:pPr>
              <w:jc w:val="center"/>
            </w:pPr>
            <w:r w:rsidRPr="00100D21">
              <w:t>0,681</w:t>
            </w:r>
          </w:p>
        </w:tc>
        <w:tc>
          <w:tcPr>
            <w:tcW w:w="1021" w:type="dxa"/>
            <w:vAlign w:val="center"/>
          </w:tcPr>
          <w:p w:rsidR="00200031" w:rsidRDefault="00200031" w:rsidP="00044B0F">
            <w:pPr>
              <w:jc w:val="center"/>
            </w:pPr>
            <w:r>
              <w:t>0,</w:t>
            </w:r>
            <w:r w:rsidR="00044B0F">
              <w:t>6</w:t>
            </w:r>
            <w:r>
              <w:t>07</w:t>
            </w:r>
          </w:p>
        </w:tc>
        <w:tc>
          <w:tcPr>
            <w:tcW w:w="1075" w:type="dxa"/>
            <w:vAlign w:val="center"/>
          </w:tcPr>
          <w:p w:rsidR="00200031" w:rsidRDefault="00200031" w:rsidP="00200031">
            <w:pPr>
              <w:jc w:val="center"/>
            </w:pPr>
            <w:r>
              <w:t>0,602</w:t>
            </w:r>
          </w:p>
        </w:tc>
      </w:tr>
      <w:tr w:rsidR="00200031" w:rsidTr="00FD4EDD">
        <w:trPr>
          <w:trHeight w:val="485"/>
          <w:jc w:val="center"/>
        </w:trPr>
        <w:tc>
          <w:tcPr>
            <w:tcW w:w="2432" w:type="dxa"/>
          </w:tcPr>
          <w:p w:rsidR="00200031" w:rsidRPr="0080339C" w:rsidRDefault="00200031" w:rsidP="00965BE6">
            <w:pPr>
              <w:rPr>
                <w:b/>
              </w:rPr>
            </w:pPr>
            <w:r w:rsidRPr="0080339C">
              <w:rPr>
                <w:b/>
              </w:rPr>
              <w:t>C</w:t>
            </w:r>
            <w:r w:rsidRPr="0080339C">
              <w:rPr>
                <w:b/>
                <w:vertAlign w:val="subscript"/>
              </w:rPr>
              <w:t xml:space="preserve">critique </w:t>
            </w:r>
            <w:r w:rsidRPr="0080339C">
              <w:rPr>
                <w:b/>
              </w:rPr>
              <w:t xml:space="preserve">(0,05 ; 5 ; </w:t>
            </w:r>
            <w:r w:rsidR="00965BE6">
              <w:rPr>
                <w:b/>
              </w:rPr>
              <w:t>2</w:t>
            </w:r>
            <w:r w:rsidRPr="0080339C">
              <w:rPr>
                <w:b/>
              </w:rPr>
              <w:t>)</w:t>
            </w:r>
          </w:p>
        </w:tc>
        <w:tc>
          <w:tcPr>
            <w:tcW w:w="4327" w:type="dxa"/>
            <w:gridSpan w:val="4"/>
            <w:vAlign w:val="center"/>
          </w:tcPr>
          <w:p w:rsidR="00200031" w:rsidRDefault="00060247" w:rsidP="00060247">
            <w:pPr>
              <w:jc w:val="center"/>
            </w:pPr>
            <w:r>
              <w:t>0,684</w:t>
            </w:r>
          </w:p>
        </w:tc>
      </w:tr>
      <w:tr w:rsidR="00200031" w:rsidTr="00FD4EDD">
        <w:trPr>
          <w:trHeight w:val="485"/>
          <w:jc w:val="center"/>
        </w:trPr>
        <w:tc>
          <w:tcPr>
            <w:tcW w:w="2432" w:type="dxa"/>
          </w:tcPr>
          <w:p w:rsidR="00200031" w:rsidRPr="0080339C" w:rsidRDefault="00200031" w:rsidP="00965BE6">
            <w:pPr>
              <w:rPr>
                <w:b/>
              </w:rPr>
            </w:pPr>
            <w:r w:rsidRPr="0080339C">
              <w:rPr>
                <w:b/>
              </w:rPr>
              <w:t>C</w:t>
            </w:r>
            <w:r w:rsidRPr="0080339C">
              <w:rPr>
                <w:b/>
                <w:vertAlign w:val="subscript"/>
              </w:rPr>
              <w:t xml:space="preserve">critique </w:t>
            </w:r>
            <w:r w:rsidRPr="0080339C">
              <w:rPr>
                <w:b/>
              </w:rPr>
              <w:t xml:space="preserve">(0,01 ; 5 ; </w:t>
            </w:r>
            <w:r w:rsidR="00965BE6">
              <w:rPr>
                <w:b/>
              </w:rPr>
              <w:t>2</w:t>
            </w:r>
            <w:r w:rsidRPr="0080339C">
              <w:rPr>
                <w:b/>
              </w:rPr>
              <w:t>)</w:t>
            </w:r>
          </w:p>
        </w:tc>
        <w:tc>
          <w:tcPr>
            <w:tcW w:w="4327" w:type="dxa"/>
            <w:gridSpan w:val="4"/>
            <w:vAlign w:val="center"/>
          </w:tcPr>
          <w:p w:rsidR="00200031" w:rsidRDefault="00200031" w:rsidP="00060247">
            <w:pPr>
              <w:jc w:val="center"/>
            </w:pPr>
            <w:r>
              <w:t>0,</w:t>
            </w:r>
            <w:r w:rsidR="00060247">
              <w:t>788</w:t>
            </w:r>
          </w:p>
        </w:tc>
      </w:tr>
    </w:tbl>
    <w:p w:rsidR="00ED1359" w:rsidRDefault="00ED1359" w:rsidP="00ED1359"/>
    <w:p w:rsidR="006A30F0" w:rsidRDefault="00ED1359" w:rsidP="00F716B6">
      <w:pPr>
        <w:ind w:firstLine="360"/>
      </w:pPr>
      <w:r>
        <w:t xml:space="preserve">D’après le test de Cochran, </w:t>
      </w:r>
      <w:r w:rsidR="00F716B6" w:rsidRPr="00FE647E">
        <w:t>nous remarquons</w:t>
      </w:r>
      <w:r>
        <w:t xml:space="preserve"> que pour les deux gammes :</w:t>
      </w:r>
    </w:p>
    <w:p w:rsidR="006A30F0" w:rsidRPr="00745D5B" w:rsidRDefault="006A30F0" w:rsidP="00F13E8A">
      <w:pPr>
        <w:pStyle w:val="Paragraphedeliste"/>
        <w:numPr>
          <w:ilvl w:val="0"/>
          <w:numId w:val="56"/>
        </w:numPr>
        <w:spacing w:before="240" w:after="240"/>
      </w:pPr>
      <w:r w:rsidRPr="009C4C6A">
        <w:rPr>
          <w:b/>
          <w:bCs/>
        </w:rPr>
        <w:t>C</w:t>
      </w:r>
      <w:r w:rsidRPr="009C4C6A">
        <w:rPr>
          <w:b/>
          <w:bCs/>
          <w:vertAlign w:val="subscript"/>
        </w:rPr>
        <w:t xml:space="preserve">calculé </w:t>
      </w:r>
      <w:r w:rsidRPr="009C4C6A">
        <w:rPr>
          <w:b/>
          <w:bCs/>
        </w:rPr>
        <w:t>&lt; C</w:t>
      </w:r>
      <w:r w:rsidRPr="009C4C6A">
        <w:rPr>
          <w:b/>
          <w:bCs/>
          <w:vertAlign w:val="subscript"/>
        </w:rPr>
        <w:t xml:space="preserve">critique </w:t>
      </w:r>
      <w:r w:rsidRPr="009C4C6A">
        <w:rPr>
          <w:b/>
          <w:bCs/>
        </w:rPr>
        <w:t xml:space="preserve">(0,05 ; 5 ; </w:t>
      </w:r>
      <w:r w:rsidR="00965BE6">
        <w:rPr>
          <w:b/>
          <w:bCs/>
        </w:rPr>
        <w:t>2</w:t>
      </w:r>
      <w:r w:rsidRPr="009C4C6A">
        <w:rPr>
          <w:b/>
          <w:bCs/>
        </w:rPr>
        <w:t>)</w:t>
      </w:r>
      <w:r w:rsidRPr="00745D5B">
        <w:t xml:space="preserve">, donc il n’existe pas de points suspects au risque </w:t>
      </w:r>
      <w:r w:rsidRPr="009C4C6A">
        <w:rPr>
          <w:rFonts w:cs="Times New Roman"/>
        </w:rPr>
        <w:t>α</w:t>
      </w:r>
      <w:r w:rsidRPr="00745D5B">
        <w:t>=5%.</w:t>
      </w:r>
    </w:p>
    <w:p w:rsidR="00ED1359" w:rsidRDefault="006A30F0" w:rsidP="00F13E8A">
      <w:pPr>
        <w:pStyle w:val="Paragraphedeliste"/>
        <w:numPr>
          <w:ilvl w:val="0"/>
          <w:numId w:val="56"/>
        </w:numPr>
        <w:spacing w:before="240" w:after="240"/>
      </w:pPr>
      <w:r w:rsidRPr="009C4C6A">
        <w:rPr>
          <w:b/>
          <w:bCs/>
        </w:rPr>
        <w:t>C</w:t>
      </w:r>
      <w:r w:rsidRPr="009C4C6A">
        <w:rPr>
          <w:b/>
          <w:bCs/>
          <w:vertAlign w:val="subscript"/>
        </w:rPr>
        <w:t xml:space="preserve">calculé </w:t>
      </w:r>
      <w:r w:rsidRPr="009C4C6A">
        <w:rPr>
          <w:b/>
          <w:bCs/>
        </w:rPr>
        <w:t>&lt; C</w:t>
      </w:r>
      <w:r w:rsidRPr="009C4C6A">
        <w:rPr>
          <w:b/>
          <w:bCs/>
          <w:vertAlign w:val="subscript"/>
        </w:rPr>
        <w:t xml:space="preserve">critique </w:t>
      </w:r>
      <w:r w:rsidRPr="009C4C6A">
        <w:rPr>
          <w:b/>
          <w:bCs/>
        </w:rPr>
        <w:t xml:space="preserve">(0,01 ; 5 ; </w:t>
      </w:r>
      <w:r w:rsidR="00965BE6">
        <w:rPr>
          <w:b/>
          <w:bCs/>
        </w:rPr>
        <w:t>2</w:t>
      </w:r>
      <w:r w:rsidRPr="009C4C6A">
        <w:rPr>
          <w:b/>
          <w:bCs/>
        </w:rPr>
        <w:t>)</w:t>
      </w:r>
      <w:r w:rsidRPr="00745D5B">
        <w:t>, donc</w:t>
      </w:r>
      <w:r w:rsidRPr="00CB3DDA">
        <w:t xml:space="preserve"> il n’existe pas de points aberrants au risque </w:t>
      </w:r>
      <w:r w:rsidRPr="009C4C6A">
        <w:rPr>
          <w:rFonts w:cs="Times New Roman"/>
        </w:rPr>
        <w:t>α</w:t>
      </w:r>
      <w:r w:rsidRPr="00CB3DDA">
        <w:t>=1%.</w:t>
      </w:r>
    </w:p>
    <w:p w:rsidR="00396921" w:rsidRDefault="00ED1359" w:rsidP="00AD4ED3">
      <w:pPr>
        <w:ind w:firstLine="360"/>
      </w:pPr>
      <w:r>
        <w:t xml:space="preserve">Ainsi, l’ensemble des variances des différents groupes pour les deux gammes peut être </w:t>
      </w:r>
      <w:r w:rsidR="00183D18">
        <w:t>considéré</w:t>
      </w:r>
      <w:r>
        <w:t xml:space="preserve"> comme homogène.</w:t>
      </w:r>
    </w:p>
    <w:p w:rsidR="00ED1359" w:rsidRDefault="006A30F0" w:rsidP="00F77988">
      <w:pPr>
        <w:pStyle w:val="Titre4"/>
        <w:ind w:left="360" w:firstLine="348"/>
      </w:pPr>
      <w:bookmarkStart w:id="811" w:name="_Toc454112189"/>
      <w:bookmarkStart w:id="812" w:name="_Toc454112383"/>
      <w:bookmarkStart w:id="813" w:name="_Toc454222386"/>
      <w:bookmarkStart w:id="814" w:name="_Toc454745018"/>
      <w:r>
        <w:t>I</w:t>
      </w:r>
      <w:r w:rsidR="003874FA">
        <w:t>II</w:t>
      </w:r>
      <w:r>
        <w:t xml:space="preserve">.2.3.5. </w:t>
      </w:r>
      <w:r w:rsidR="00ED1359">
        <w:t>Tests de Student</w:t>
      </w:r>
      <w:bookmarkEnd w:id="811"/>
      <w:bookmarkEnd w:id="812"/>
      <w:bookmarkEnd w:id="813"/>
      <w:bookmarkEnd w:id="814"/>
      <w:r w:rsidR="00ED1359">
        <w:t xml:space="preserve"> </w:t>
      </w:r>
    </w:p>
    <w:p w:rsidR="00ED1359" w:rsidRDefault="006A30F0" w:rsidP="00164DF1">
      <w:pPr>
        <w:pStyle w:val="Titre5"/>
        <w:ind w:left="360" w:firstLine="708"/>
      </w:pPr>
      <w:bookmarkStart w:id="815" w:name="_Toc454112190"/>
      <w:bookmarkStart w:id="816" w:name="_Toc454112384"/>
      <w:bookmarkStart w:id="817" w:name="_Toc454222387"/>
      <w:bookmarkStart w:id="818" w:name="_Toc454745019"/>
      <w:r>
        <w:t>I</w:t>
      </w:r>
      <w:r w:rsidR="003874FA">
        <w:t>II</w:t>
      </w:r>
      <w:r>
        <w:t xml:space="preserve">.2.3.5.1. </w:t>
      </w:r>
      <w:r w:rsidR="00ED1359">
        <w:t>Test de comparaison des ordonnées à l’origine des droites de régression avec zéro</w:t>
      </w:r>
      <w:bookmarkEnd w:id="815"/>
      <w:bookmarkEnd w:id="816"/>
      <w:bookmarkEnd w:id="817"/>
      <w:bookmarkEnd w:id="818"/>
      <w:r w:rsidR="00ED1359">
        <w:t xml:space="preserve"> </w:t>
      </w:r>
    </w:p>
    <w:p w:rsidR="000A03CE" w:rsidRDefault="00ED1359" w:rsidP="002474A1">
      <w:pPr>
        <w:ind w:firstLine="708"/>
      </w:pPr>
      <w:r>
        <w:t xml:space="preserve">Il s’agit d’appliquer le test de Student sur les droites de régression relatives aux deux gammes. Les résultats des calculs statistiques du test de comparaison de l’ordonnée à l’origine des droites de régression avec zéro pour les deux principes actifs seuls et dans la forme pharmaceutique reconstituée (FPR) sont </w:t>
      </w:r>
      <w:r w:rsidR="00A421F1">
        <w:t>résumés dans le tableau I</w:t>
      </w:r>
      <w:r w:rsidR="003874FA">
        <w:t>II</w:t>
      </w:r>
      <w:r w:rsidR="00A421F1">
        <w:t>-1</w:t>
      </w:r>
      <w:r w:rsidR="00133622">
        <w:t>2</w:t>
      </w:r>
      <w:r w:rsidR="00A421F1">
        <w:t>.</w:t>
      </w:r>
    </w:p>
    <w:p w:rsidR="002474A1" w:rsidRDefault="005B5A1F" w:rsidP="002474A1">
      <w:pPr>
        <w:pStyle w:val="Titre7"/>
      </w:pPr>
      <w:bookmarkStart w:id="819" w:name="_Toc454208342"/>
      <w:bookmarkStart w:id="820" w:name="_Toc454219130"/>
      <w:bookmarkStart w:id="821" w:name="_Toc454220118"/>
      <w:bookmarkStart w:id="822" w:name="_Toc454220280"/>
      <w:bookmarkStart w:id="823" w:name="_Toc454374907"/>
      <w:r>
        <w:lastRenderedPageBreak/>
        <w:t>Tableau III</w:t>
      </w:r>
      <w:r w:rsidR="00F36196">
        <w:noBreakHyphen/>
      </w:r>
      <w:fldSimple w:instr=" SEQ Tableau \* ARABIC \s 1 ">
        <w:r w:rsidR="00F36196">
          <w:rPr>
            <w:noProof/>
          </w:rPr>
          <w:t>12</w:t>
        </w:r>
      </w:fldSimple>
      <w:r w:rsidR="002474A1">
        <w:t> :</w:t>
      </w:r>
      <w:r w:rsidR="002474A1" w:rsidRPr="002474A1">
        <w:t xml:space="preserve"> Résultats du test de comparaison des ordonnées à l’origine</w:t>
      </w:r>
      <w:bookmarkEnd w:id="819"/>
      <w:bookmarkEnd w:id="820"/>
      <w:bookmarkEnd w:id="821"/>
      <w:bookmarkEnd w:id="822"/>
      <w:bookmarkEnd w:id="823"/>
    </w:p>
    <w:tbl>
      <w:tblPr>
        <w:tblStyle w:val="Grilledutableau"/>
        <w:tblW w:w="6734" w:type="dxa"/>
        <w:jc w:val="center"/>
        <w:tblLook w:val="04A0" w:firstRow="1" w:lastRow="0" w:firstColumn="1" w:lastColumn="0" w:noHBand="0" w:noVBand="1"/>
      </w:tblPr>
      <w:tblGrid>
        <w:gridCol w:w="2134"/>
        <w:gridCol w:w="1150"/>
        <w:gridCol w:w="1150"/>
        <w:gridCol w:w="1150"/>
        <w:gridCol w:w="1150"/>
      </w:tblGrid>
      <w:tr w:rsidR="00B11420" w:rsidTr="00FD4EDD">
        <w:trPr>
          <w:trHeight w:val="163"/>
          <w:jc w:val="center"/>
        </w:trPr>
        <w:tc>
          <w:tcPr>
            <w:tcW w:w="0" w:type="auto"/>
            <w:vMerge w:val="restart"/>
            <w:vAlign w:val="center"/>
          </w:tcPr>
          <w:p w:rsidR="00B11420" w:rsidRPr="0080339C" w:rsidRDefault="00B11420" w:rsidP="00452A22">
            <w:pPr>
              <w:jc w:val="left"/>
              <w:rPr>
                <w:b/>
              </w:rPr>
            </w:pPr>
            <w:r w:rsidRPr="0080339C">
              <w:rPr>
                <w:b/>
              </w:rPr>
              <w:t>Paramètres</w:t>
            </w:r>
          </w:p>
        </w:tc>
        <w:tc>
          <w:tcPr>
            <w:tcW w:w="0" w:type="auto"/>
            <w:gridSpan w:val="2"/>
            <w:shd w:val="clear" w:color="auto" w:fill="FFFFFF" w:themeFill="background1"/>
            <w:vAlign w:val="center"/>
          </w:tcPr>
          <w:p w:rsidR="00B11420" w:rsidRDefault="00B11420" w:rsidP="00452A22">
            <w:pPr>
              <w:jc w:val="center"/>
            </w:pPr>
            <w:r w:rsidRPr="00464467">
              <w:rPr>
                <w:b/>
              </w:rPr>
              <w:t>PA</w:t>
            </w:r>
            <w:r w:rsidRPr="00464467">
              <w:rPr>
                <w:b/>
                <w:vertAlign w:val="subscript"/>
              </w:rPr>
              <w:t>1</w:t>
            </w:r>
          </w:p>
        </w:tc>
        <w:tc>
          <w:tcPr>
            <w:tcW w:w="0" w:type="auto"/>
            <w:gridSpan w:val="2"/>
            <w:shd w:val="clear" w:color="auto" w:fill="FFFFFF" w:themeFill="background1"/>
            <w:vAlign w:val="center"/>
          </w:tcPr>
          <w:p w:rsidR="00B11420" w:rsidRDefault="00B11420" w:rsidP="00452A22">
            <w:pPr>
              <w:jc w:val="center"/>
            </w:pPr>
            <w:r w:rsidRPr="00464467">
              <w:rPr>
                <w:b/>
              </w:rPr>
              <w:t>PA</w:t>
            </w:r>
            <w:r w:rsidRPr="00464467">
              <w:rPr>
                <w:b/>
                <w:vertAlign w:val="subscript"/>
              </w:rPr>
              <w:t>2</w:t>
            </w:r>
          </w:p>
        </w:tc>
      </w:tr>
      <w:tr w:rsidR="00B11420" w:rsidTr="00FD4EDD">
        <w:trPr>
          <w:trHeight w:val="171"/>
          <w:jc w:val="center"/>
        </w:trPr>
        <w:tc>
          <w:tcPr>
            <w:tcW w:w="0" w:type="auto"/>
            <w:vMerge/>
            <w:vAlign w:val="center"/>
          </w:tcPr>
          <w:p w:rsidR="00B11420" w:rsidRPr="0080339C" w:rsidRDefault="00B11420" w:rsidP="00452A22">
            <w:pPr>
              <w:jc w:val="left"/>
              <w:rPr>
                <w:b/>
              </w:rPr>
            </w:pPr>
          </w:p>
        </w:tc>
        <w:tc>
          <w:tcPr>
            <w:tcW w:w="0" w:type="auto"/>
            <w:vAlign w:val="center"/>
          </w:tcPr>
          <w:p w:rsidR="00B11420" w:rsidRPr="0080339C" w:rsidRDefault="00B11420" w:rsidP="00452A22">
            <w:pPr>
              <w:jc w:val="center"/>
              <w:rPr>
                <w:b/>
              </w:rPr>
            </w:pPr>
            <w:r w:rsidRPr="0080339C">
              <w:rPr>
                <w:b/>
              </w:rPr>
              <w:t>PAS</w:t>
            </w:r>
          </w:p>
        </w:tc>
        <w:tc>
          <w:tcPr>
            <w:tcW w:w="0" w:type="auto"/>
            <w:vAlign w:val="center"/>
          </w:tcPr>
          <w:p w:rsidR="00B11420" w:rsidRPr="0080339C" w:rsidRDefault="00B11420" w:rsidP="00452A22">
            <w:pPr>
              <w:jc w:val="center"/>
              <w:rPr>
                <w:b/>
              </w:rPr>
            </w:pPr>
            <w:r w:rsidRPr="0080339C">
              <w:rPr>
                <w:b/>
              </w:rPr>
              <w:t>FPR</w:t>
            </w:r>
          </w:p>
        </w:tc>
        <w:tc>
          <w:tcPr>
            <w:tcW w:w="0" w:type="auto"/>
            <w:vAlign w:val="center"/>
          </w:tcPr>
          <w:p w:rsidR="00B11420" w:rsidRPr="0080339C" w:rsidRDefault="00B11420" w:rsidP="00452A22">
            <w:pPr>
              <w:jc w:val="center"/>
              <w:rPr>
                <w:b/>
              </w:rPr>
            </w:pPr>
            <w:r w:rsidRPr="0080339C">
              <w:rPr>
                <w:b/>
              </w:rPr>
              <w:t>PAS</w:t>
            </w:r>
          </w:p>
        </w:tc>
        <w:tc>
          <w:tcPr>
            <w:tcW w:w="0" w:type="auto"/>
            <w:vAlign w:val="center"/>
          </w:tcPr>
          <w:p w:rsidR="00B11420" w:rsidRPr="0080339C" w:rsidRDefault="00B11420" w:rsidP="00452A22">
            <w:pPr>
              <w:jc w:val="center"/>
              <w:rPr>
                <w:b/>
              </w:rPr>
            </w:pPr>
            <w:r w:rsidRPr="0080339C">
              <w:rPr>
                <w:b/>
              </w:rPr>
              <w:t>FPR</w:t>
            </w:r>
          </w:p>
        </w:tc>
      </w:tr>
      <w:tr w:rsidR="00B11420" w:rsidTr="00FD4EDD">
        <w:trPr>
          <w:trHeight w:val="536"/>
          <w:jc w:val="center"/>
        </w:trPr>
        <w:tc>
          <w:tcPr>
            <w:tcW w:w="0" w:type="auto"/>
            <w:vAlign w:val="center"/>
          </w:tcPr>
          <w:p w:rsidR="00B11420" w:rsidRPr="00452A22" w:rsidRDefault="00B11420" w:rsidP="00452A22">
            <w:pPr>
              <w:jc w:val="left"/>
              <w:rPr>
                <w:b/>
              </w:rPr>
            </w:pPr>
            <w:r w:rsidRPr="00452A22">
              <w:rPr>
                <w:b/>
              </w:rPr>
              <w:t>t</w:t>
            </w:r>
            <w:r w:rsidRPr="00452A22">
              <w:rPr>
                <w:b/>
                <w:vertAlign w:val="subscript"/>
              </w:rPr>
              <w:t>calculé</w:t>
            </w:r>
          </w:p>
        </w:tc>
        <w:tc>
          <w:tcPr>
            <w:tcW w:w="0" w:type="auto"/>
            <w:vAlign w:val="center"/>
          </w:tcPr>
          <w:p w:rsidR="00B11420" w:rsidRDefault="00452A22" w:rsidP="00452A22">
            <w:pPr>
              <w:jc w:val="center"/>
            </w:pPr>
            <w:r>
              <w:t>2,114</w:t>
            </w:r>
          </w:p>
        </w:tc>
        <w:tc>
          <w:tcPr>
            <w:tcW w:w="0" w:type="auto"/>
            <w:vAlign w:val="center"/>
          </w:tcPr>
          <w:p w:rsidR="00B11420" w:rsidRDefault="00452A22" w:rsidP="00452A22">
            <w:pPr>
              <w:jc w:val="center"/>
            </w:pPr>
            <w:r w:rsidRPr="00100D21">
              <w:t>1,620</w:t>
            </w:r>
          </w:p>
        </w:tc>
        <w:tc>
          <w:tcPr>
            <w:tcW w:w="0" w:type="auto"/>
            <w:vAlign w:val="center"/>
          </w:tcPr>
          <w:p w:rsidR="00B11420" w:rsidRDefault="00452A22" w:rsidP="00452A22">
            <w:pPr>
              <w:jc w:val="center"/>
            </w:pPr>
            <w:r>
              <w:t>1,975</w:t>
            </w:r>
          </w:p>
        </w:tc>
        <w:tc>
          <w:tcPr>
            <w:tcW w:w="0" w:type="auto"/>
            <w:vAlign w:val="center"/>
          </w:tcPr>
          <w:p w:rsidR="00B11420" w:rsidRDefault="00452A22" w:rsidP="00452A22">
            <w:pPr>
              <w:jc w:val="center"/>
            </w:pPr>
            <w:r>
              <w:t>1,510</w:t>
            </w:r>
          </w:p>
        </w:tc>
      </w:tr>
      <w:tr w:rsidR="00B11420" w:rsidTr="00FD4EDD">
        <w:trPr>
          <w:trHeight w:val="520"/>
          <w:jc w:val="center"/>
        </w:trPr>
        <w:tc>
          <w:tcPr>
            <w:tcW w:w="0" w:type="auto"/>
            <w:vAlign w:val="center"/>
          </w:tcPr>
          <w:p w:rsidR="00B11420" w:rsidRPr="00452A22" w:rsidRDefault="00B11420" w:rsidP="00452A22">
            <w:pPr>
              <w:jc w:val="left"/>
              <w:rPr>
                <w:b/>
              </w:rPr>
            </w:pPr>
            <w:r w:rsidRPr="00452A22">
              <w:rPr>
                <w:b/>
              </w:rPr>
              <w:t>t</w:t>
            </w:r>
            <w:r w:rsidRPr="00452A22">
              <w:rPr>
                <w:b/>
                <w:vertAlign w:val="subscript"/>
              </w:rPr>
              <w:t xml:space="preserve"> </w:t>
            </w:r>
            <w:r w:rsidRPr="00452A22">
              <w:rPr>
                <w:b/>
              </w:rPr>
              <w:t>(0,01 ; 13)</w:t>
            </w:r>
          </w:p>
        </w:tc>
        <w:tc>
          <w:tcPr>
            <w:tcW w:w="0" w:type="auto"/>
            <w:gridSpan w:val="4"/>
            <w:vAlign w:val="center"/>
          </w:tcPr>
          <w:p w:rsidR="00B11420" w:rsidRDefault="00452A22" w:rsidP="00452A22">
            <w:pPr>
              <w:jc w:val="center"/>
            </w:pPr>
            <w:r w:rsidRPr="00452A22">
              <w:t>3,012</w:t>
            </w:r>
          </w:p>
        </w:tc>
      </w:tr>
    </w:tbl>
    <w:p w:rsidR="00ED1359" w:rsidRDefault="00ED1359" w:rsidP="00ED1359"/>
    <w:p w:rsidR="00ED1359" w:rsidRPr="006C0B23" w:rsidRDefault="00ED1359" w:rsidP="00F716B6">
      <w:pPr>
        <w:pStyle w:val="Paragraphedeliste"/>
        <w:numPr>
          <w:ilvl w:val="0"/>
          <w:numId w:val="40"/>
        </w:numPr>
      </w:pPr>
      <w:r w:rsidRPr="006C0B23">
        <w:t xml:space="preserve">D’après les résultats trouvés, </w:t>
      </w:r>
      <w:r w:rsidR="00F716B6" w:rsidRPr="00FE647E">
        <w:t>nous constatons</w:t>
      </w:r>
      <w:r>
        <w:t xml:space="preserve"> pour les deux gammes que :                               </w:t>
      </w:r>
      <w:r w:rsidRPr="00BF5356">
        <w:rPr>
          <w:rFonts w:cs="Times New Roman"/>
        </w:rPr>
        <w:t xml:space="preserve"> </w:t>
      </w:r>
      <w:r w:rsidRPr="00691D5D">
        <w:rPr>
          <w:b/>
        </w:rPr>
        <w:t>t</w:t>
      </w:r>
      <w:r w:rsidRPr="00691D5D">
        <w:rPr>
          <w:b/>
          <w:vertAlign w:val="subscript"/>
        </w:rPr>
        <w:t xml:space="preserve">calculé </w:t>
      </w:r>
      <w:r w:rsidRPr="00691D5D">
        <w:rPr>
          <w:rFonts w:cs="Times New Roman"/>
          <w:b/>
        </w:rPr>
        <w:t>&lt;</w:t>
      </w:r>
      <w:r w:rsidRPr="00691D5D">
        <w:rPr>
          <w:b/>
        </w:rPr>
        <w:t xml:space="preserve"> t</w:t>
      </w:r>
      <w:r w:rsidRPr="00691D5D">
        <w:rPr>
          <w:b/>
          <w:vertAlign w:val="subscript"/>
        </w:rPr>
        <w:t xml:space="preserve"> </w:t>
      </w:r>
      <w:r w:rsidRPr="00691D5D">
        <w:rPr>
          <w:b/>
        </w:rPr>
        <w:t>(0,01 ; 13)</w:t>
      </w:r>
      <w:r w:rsidRPr="00745D5B">
        <w:t xml:space="preserve">, ce qui </w:t>
      </w:r>
      <w:r w:rsidRPr="00FE647E">
        <w:t>nous permet</w:t>
      </w:r>
      <w:r w:rsidR="00615196" w:rsidRPr="00FE647E">
        <w:t>tons</w:t>
      </w:r>
      <w:r w:rsidRPr="00745D5B">
        <w:t xml:space="preserve"> de dire que les deux ordonnées à l’origine ne sont pas significativement</w:t>
      </w:r>
      <w:r>
        <w:t xml:space="preserve"> </w:t>
      </w:r>
      <w:r w:rsidR="008E7DD3">
        <w:t>différentes</w:t>
      </w:r>
      <w:r>
        <w:t xml:space="preserve"> de zéro </w:t>
      </w:r>
      <w:r w:rsidRPr="00585CA7">
        <w:t xml:space="preserve">au risque </w:t>
      </w:r>
      <w:r w:rsidRPr="00585CA7">
        <w:rPr>
          <w:rFonts w:cs="Times New Roman"/>
        </w:rPr>
        <w:t>α</w:t>
      </w:r>
      <w:r w:rsidRPr="00585CA7">
        <w:t>=1%.</w:t>
      </w:r>
    </w:p>
    <w:p w:rsidR="00ED1359" w:rsidRDefault="006A30F0" w:rsidP="00164DF1">
      <w:pPr>
        <w:pStyle w:val="Titre5"/>
        <w:ind w:left="708" w:firstLine="708"/>
      </w:pPr>
      <w:bookmarkStart w:id="824" w:name="_Toc454112191"/>
      <w:bookmarkStart w:id="825" w:name="_Toc454112385"/>
      <w:bookmarkStart w:id="826" w:name="_Toc454222388"/>
      <w:bookmarkStart w:id="827" w:name="_Toc454745020"/>
      <w:r>
        <w:t>I</w:t>
      </w:r>
      <w:r w:rsidR="003874FA">
        <w:t>II</w:t>
      </w:r>
      <w:r>
        <w:t>.2.3.5.</w:t>
      </w:r>
      <w:r w:rsidR="00ED1359">
        <w:t>2. Test de comparaison des ordonnées à l'origine et des pentes des droites de régression</w:t>
      </w:r>
      <w:bookmarkEnd w:id="824"/>
      <w:bookmarkEnd w:id="825"/>
      <w:bookmarkEnd w:id="826"/>
      <w:bookmarkEnd w:id="827"/>
      <w:r w:rsidR="00ED1359">
        <w:t xml:space="preserve"> </w:t>
      </w:r>
    </w:p>
    <w:p w:rsidR="003D7AEA" w:rsidRPr="003D7AEA" w:rsidRDefault="00ED1359" w:rsidP="00D32C0E">
      <w:pPr>
        <w:ind w:firstLine="708"/>
      </w:pPr>
      <w:r>
        <w:t>Un test de Student est utilisé pour comparer les pentes et les ordonnées à l’origine des droites de régression. Les résultats sont affichés dans le tab</w:t>
      </w:r>
      <w:r w:rsidR="003D7AEA">
        <w:t xml:space="preserve">leau </w:t>
      </w:r>
      <w:r>
        <w:t>I</w:t>
      </w:r>
      <w:r w:rsidR="003874FA">
        <w:t>II</w:t>
      </w:r>
      <w:r>
        <w:t>-1</w:t>
      </w:r>
      <w:r w:rsidR="00133622">
        <w:t>3</w:t>
      </w:r>
      <w:r>
        <w:t>.</w:t>
      </w:r>
    </w:p>
    <w:p w:rsidR="000A03CE" w:rsidRDefault="000A03CE" w:rsidP="000A03CE">
      <w:pPr>
        <w:pStyle w:val="Titre7"/>
      </w:pPr>
    </w:p>
    <w:p w:rsidR="002474A1" w:rsidRDefault="002474A1" w:rsidP="002474A1">
      <w:pPr>
        <w:pStyle w:val="Titre7"/>
      </w:pPr>
      <w:bookmarkStart w:id="828" w:name="_Toc454208343"/>
      <w:bookmarkStart w:id="829" w:name="_Toc454219131"/>
      <w:bookmarkStart w:id="830" w:name="_Toc454220119"/>
      <w:bookmarkStart w:id="831" w:name="_Toc454220281"/>
      <w:bookmarkStart w:id="832" w:name="_Toc454374908"/>
      <w:r>
        <w:t xml:space="preserve">Tableau </w:t>
      </w:r>
      <w:r w:rsidR="00E11E40">
        <w:t>III</w:t>
      </w:r>
      <w:r w:rsidR="00F36196">
        <w:noBreakHyphen/>
      </w:r>
      <w:fldSimple w:instr=" SEQ Tableau \* ARABIC \s 1 ">
        <w:r w:rsidR="00F36196">
          <w:rPr>
            <w:noProof/>
          </w:rPr>
          <w:t>13</w:t>
        </w:r>
      </w:fldSimple>
      <w:r>
        <w:t xml:space="preserve"> : </w:t>
      </w:r>
      <w:r w:rsidRPr="002474A1">
        <w:t>Résultats du test de comparaison des ordonnées à l'origine et des pentes des droites de régression</w:t>
      </w:r>
      <w:bookmarkEnd w:id="828"/>
      <w:bookmarkEnd w:id="829"/>
      <w:bookmarkEnd w:id="830"/>
      <w:bookmarkEnd w:id="831"/>
      <w:bookmarkEnd w:id="832"/>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838"/>
        <w:gridCol w:w="2688"/>
        <w:gridCol w:w="2552"/>
      </w:tblGrid>
      <w:tr w:rsidR="00ED1359" w:rsidTr="00616EC7">
        <w:trPr>
          <w:cnfStyle w:val="100000000000" w:firstRow="1" w:lastRow="0" w:firstColumn="0" w:lastColumn="0" w:oddVBand="0" w:evenVBand="0" w:oddHBand="0" w:evenHBand="0" w:firstRowFirstColumn="0" w:firstRowLastColumn="0" w:lastRowFirstColumn="0" w:lastRowLastColumn="0"/>
          <w:trHeight w:val="154"/>
          <w:jc w:val="center"/>
        </w:trPr>
        <w:tc>
          <w:tcPr>
            <w:cnfStyle w:val="001000000000" w:firstRow="0" w:lastRow="0" w:firstColumn="1" w:lastColumn="0" w:oddVBand="0" w:evenVBand="0" w:oddHBand="0" w:evenHBand="0" w:firstRowFirstColumn="0" w:firstRowLastColumn="0" w:lastRowFirstColumn="0" w:lastRowLastColumn="0"/>
            <w:tcW w:w="183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rPr>
                <w:color w:val="auto"/>
              </w:rPr>
            </w:pPr>
            <w:r w:rsidRPr="00262D6C">
              <w:rPr>
                <w:color w:val="auto"/>
              </w:rPr>
              <w:t>Paramètres</w:t>
            </w:r>
          </w:p>
        </w:tc>
        <w:tc>
          <w:tcPr>
            <w:tcW w:w="268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EA6124"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A6124">
              <w:rPr>
                <w:color w:val="auto"/>
              </w:rPr>
              <w:t>D</w:t>
            </w:r>
            <w:r w:rsidRPr="00EA6124">
              <w:rPr>
                <w:color w:val="auto"/>
                <w:vertAlign w:val="subscript"/>
              </w:rPr>
              <w:t>1</w:t>
            </w:r>
            <w:r w:rsidRPr="00EA6124">
              <w:rPr>
                <w:color w:val="auto"/>
              </w:rPr>
              <w:t xml:space="preserve"> et D</w:t>
            </w:r>
            <w:r w:rsidRPr="00EA6124">
              <w:rPr>
                <w:color w:val="auto"/>
                <w:vertAlign w:val="subscript"/>
              </w:rPr>
              <w:t>3</w:t>
            </w:r>
          </w:p>
        </w:tc>
        <w:tc>
          <w:tcPr>
            <w:tcW w:w="255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EA6124"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EA6124">
              <w:rPr>
                <w:color w:val="auto"/>
              </w:rPr>
              <w:t>D</w:t>
            </w:r>
            <w:r w:rsidRPr="00EA6124">
              <w:rPr>
                <w:color w:val="auto"/>
                <w:vertAlign w:val="subscript"/>
              </w:rPr>
              <w:t>2</w:t>
            </w:r>
            <w:r w:rsidRPr="00EA6124">
              <w:rPr>
                <w:color w:val="auto"/>
              </w:rPr>
              <w:t xml:space="preserve"> et D</w:t>
            </w:r>
            <w:r w:rsidRPr="00EA6124">
              <w:rPr>
                <w:color w:val="auto"/>
                <w:vertAlign w:val="subscript"/>
              </w:rPr>
              <w:t>4</w:t>
            </w:r>
          </w:p>
        </w:tc>
      </w:tr>
      <w:tr w:rsidR="00ED1359" w:rsidTr="00616EC7">
        <w:trPr>
          <w:cnfStyle w:val="000000100000" w:firstRow="0" w:lastRow="0" w:firstColumn="0" w:lastColumn="0" w:oddVBand="0" w:evenVBand="0" w:oddHBand="1" w:evenHBand="0" w:firstRowFirstColumn="0" w:firstRowLastColumn="0" w:lastRowFirstColumn="0" w:lastRowLastColumn="0"/>
          <w:trHeight w:val="302"/>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rsidR="00ED1359" w:rsidRPr="005A75D2" w:rsidRDefault="00ED1359" w:rsidP="00616EC7">
            <w:pPr>
              <w:jc w:val="left"/>
            </w:pPr>
            <w:r w:rsidRPr="00CE0A6B">
              <w:rPr>
                <w:b w:val="0"/>
                <w:bCs w:val="0"/>
                <w:position w:val="-12"/>
              </w:rPr>
              <w:object w:dxaOrig="220" w:dyaOrig="360">
                <v:shape id="_x0000_i1107" type="#_x0000_t75" style="width:11.25pt;height:18.75pt" o:ole="">
                  <v:imagedata r:id="rId186" o:title=""/>
                </v:shape>
                <o:OLEObject Type="Embed" ProgID="Equation.DSMT4" ShapeID="_x0000_i1107" DrawAspect="Content" ObjectID="_1528500703" r:id="rId187"/>
              </w:object>
            </w:r>
          </w:p>
        </w:tc>
        <w:tc>
          <w:tcPr>
            <w:tcW w:w="2688" w:type="dxa"/>
            <w:shd w:val="clear" w:color="auto" w:fill="FFFFFF" w:themeFill="background1"/>
            <w:vAlign w:val="center"/>
          </w:tcPr>
          <w:p w:rsidR="00ED1359" w:rsidRPr="00100D21"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100D21">
              <w:t>1,654</w:t>
            </w:r>
          </w:p>
        </w:tc>
        <w:tc>
          <w:tcPr>
            <w:tcW w:w="2552" w:type="dxa"/>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1,696</w:t>
            </w:r>
          </w:p>
        </w:tc>
      </w:tr>
      <w:tr w:rsidR="00ED1359" w:rsidTr="00616EC7">
        <w:trPr>
          <w:trHeight w:val="366"/>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rsidR="00ED1359" w:rsidRPr="005A75D2" w:rsidRDefault="00ED1359" w:rsidP="00616EC7">
            <w:pPr>
              <w:jc w:val="left"/>
            </w:pPr>
            <w:r w:rsidRPr="00CE0A6B">
              <w:rPr>
                <w:b w:val="0"/>
                <w:bCs w:val="0"/>
                <w:position w:val="-12"/>
              </w:rPr>
              <w:object w:dxaOrig="220" w:dyaOrig="360">
                <v:shape id="_x0000_i1108" type="#_x0000_t75" style="width:11.25pt;height:18.75pt" o:ole="">
                  <v:imagedata r:id="rId188" o:title=""/>
                </v:shape>
                <o:OLEObject Type="Embed" ProgID="Equation.DSMT4" ShapeID="_x0000_i1108" DrawAspect="Content" ObjectID="_1528500704" r:id="rId189"/>
              </w:object>
            </w:r>
          </w:p>
        </w:tc>
        <w:tc>
          <w:tcPr>
            <w:tcW w:w="2688" w:type="dxa"/>
            <w:shd w:val="clear" w:color="auto" w:fill="FFFFFF" w:themeFill="background1"/>
            <w:vAlign w:val="center"/>
          </w:tcPr>
          <w:p w:rsidR="00ED1359" w:rsidRPr="00100D21"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100D21">
              <w:t>1,271</w:t>
            </w:r>
          </w:p>
        </w:tc>
        <w:tc>
          <w:tcPr>
            <w:tcW w:w="2552" w:type="dxa"/>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t>1,927</w:t>
            </w:r>
          </w:p>
        </w:tc>
      </w:tr>
      <w:tr w:rsidR="00ED1359" w:rsidTr="00616EC7">
        <w:trPr>
          <w:cnfStyle w:val="000000100000" w:firstRow="0" w:lastRow="0" w:firstColumn="0" w:lastColumn="0" w:oddVBand="0" w:evenVBand="0" w:oddHBand="1" w:evenHBand="0" w:firstRowFirstColumn="0" w:firstRowLastColumn="0" w:lastRowFirstColumn="0" w:lastRowLastColumn="0"/>
          <w:trHeight w:val="274"/>
          <w:jc w:val="center"/>
        </w:trPr>
        <w:tc>
          <w:tcPr>
            <w:cnfStyle w:val="001000000000" w:firstRow="0" w:lastRow="0" w:firstColumn="1" w:lastColumn="0" w:oddVBand="0" w:evenVBand="0" w:oddHBand="0" w:evenHBand="0" w:firstRowFirstColumn="0" w:firstRowLastColumn="0" w:lastRowFirstColumn="0" w:lastRowLastColumn="0"/>
            <w:tcW w:w="1838" w:type="dxa"/>
            <w:shd w:val="clear" w:color="auto" w:fill="FFFFFF" w:themeFill="background1"/>
            <w:vAlign w:val="center"/>
          </w:tcPr>
          <w:p w:rsidR="00ED1359" w:rsidRPr="006C725D" w:rsidRDefault="00ED1359" w:rsidP="00616EC7">
            <w:pPr>
              <w:jc w:val="left"/>
            </w:pPr>
            <w:r w:rsidRPr="006C725D">
              <w:t>t (</w:t>
            </w:r>
            <w:r>
              <w:t>0,</w:t>
            </w:r>
            <w:r w:rsidRPr="006C725D">
              <w:t>01 ; 26)</w:t>
            </w:r>
          </w:p>
        </w:tc>
        <w:tc>
          <w:tcPr>
            <w:tcW w:w="5240" w:type="dxa"/>
            <w:gridSpan w:val="2"/>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Pr>
                <w:iCs/>
              </w:rPr>
              <w:t>2,779</w:t>
            </w:r>
          </w:p>
        </w:tc>
      </w:tr>
    </w:tbl>
    <w:p w:rsidR="00396921" w:rsidRDefault="00396921" w:rsidP="00ED1359"/>
    <w:p w:rsidR="00C36328" w:rsidRPr="005536E0" w:rsidRDefault="00ED1359" w:rsidP="00C36328">
      <w:pPr>
        <w:pStyle w:val="Paragraphedeliste"/>
        <w:numPr>
          <w:ilvl w:val="0"/>
          <w:numId w:val="40"/>
        </w:numPr>
        <w:rPr>
          <w:szCs w:val="24"/>
        </w:rPr>
      </w:pPr>
      <w:r w:rsidRPr="00C10236">
        <w:rPr>
          <w:rFonts w:cs="Times New Roman"/>
        </w:rPr>
        <w:t>Pour la comparaison des ordonné</w:t>
      </w:r>
      <w:r w:rsidR="00183D18">
        <w:rPr>
          <w:rFonts w:cs="Times New Roman"/>
        </w:rPr>
        <w:t>e</w:t>
      </w:r>
      <w:r w:rsidRPr="00C10236">
        <w:rPr>
          <w:rFonts w:cs="Times New Roman"/>
        </w:rPr>
        <w:t>s à l’origine pour les de</w:t>
      </w:r>
      <w:r w:rsidR="00615196">
        <w:rPr>
          <w:rFonts w:cs="Times New Roman"/>
        </w:rPr>
        <w:t xml:space="preserve">ux principes actifs, </w:t>
      </w:r>
      <w:r w:rsidR="00615196" w:rsidRPr="005536E0">
        <w:rPr>
          <w:rFonts w:cs="Times New Roman"/>
        </w:rPr>
        <w:t>nous remarquons</w:t>
      </w:r>
      <w:r w:rsidRPr="005536E0">
        <w:rPr>
          <w:rFonts w:cs="Times New Roman"/>
        </w:rPr>
        <w:t xml:space="preserve"> que </w:t>
      </w:r>
      <w:r w:rsidRPr="00691D5D">
        <w:rPr>
          <w:b/>
          <w:szCs w:val="24"/>
        </w:rPr>
        <w:t>t</w:t>
      </w:r>
      <w:r w:rsidRPr="00691D5D">
        <w:rPr>
          <w:b/>
          <w:szCs w:val="24"/>
          <w:vertAlign w:val="subscript"/>
        </w:rPr>
        <w:t xml:space="preserve">a </w:t>
      </w:r>
      <w:r w:rsidRPr="00691D5D">
        <w:rPr>
          <w:rFonts w:cs="Times New Roman"/>
          <w:b/>
          <w:szCs w:val="24"/>
        </w:rPr>
        <w:t>˂</w:t>
      </w:r>
      <w:r w:rsidRPr="00691D5D">
        <w:rPr>
          <w:b/>
          <w:szCs w:val="24"/>
        </w:rPr>
        <w:t xml:space="preserve"> t</w:t>
      </w:r>
      <w:r w:rsidRPr="00691D5D">
        <w:rPr>
          <w:b/>
          <w:szCs w:val="24"/>
          <w:vertAlign w:val="subscript"/>
        </w:rPr>
        <w:t>critique</w:t>
      </w:r>
      <w:r w:rsidRPr="005536E0">
        <w:rPr>
          <w:szCs w:val="24"/>
        </w:rPr>
        <w:t>,</w:t>
      </w:r>
      <w:r w:rsidRPr="005536E0">
        <w:rPr>
          <w:szCs w:val="24"/>
          <w:vertAlign w:val="subscript"/>
        </w:rPr>
        <w:t xml:space="preserve"> </w:t>
      </w:r>
      <w:r w:rsidRPr="005536E0">
        <w:rPr>
          <w:szCs w:val="24"/>
        </w:rPr>
        <w:t>donc les ordonné</w:t>
      </w:r>
      <w:r w:rsidR="00183D18">
        <w:rPr>
          <w:szCs w:val="24"/>
        </w:rPr>
        <w:t>e</w:t>
      </w:r>
      <w:r w:rsidRPr="005536E0">
        <w:rPr>
          <w:szCs w:val="24"/>
        </w:rPr>
        <w:t>s à l’origine des deux droites sont significativem</w:t>
      </w:r>
      <w:r w:rsidR="005D3641">
        <w:rPr>
          <w:szCs w:val="24"/>
        </w:rPr>
        <w:t xml:space="preserve">ent les mêmes au risque définie. </w:t>
      </w:r>
      <w:r w:rsidR="005D3641" w:rsidRPr="005536E0">
        <w:rPr>
          <w:szCs w:val="24"/>
        </w:rPr>
        <w:t>Nous</w:t>
      </w:r>
      <w:r w:rsidR="00C36328" w:rsidRPr="005536E0">
        <w:rPr>
          <w:szCs w:val="24"/>
        </w:rPr>
        <w:t xml:space="preserve"> pouvons</w:t>
      </w:r>
      <w:r w:rsidR="005D3641">
        <w:rPr>
          <w:szCs w:val="24"/>
        </w:rPr>
        <w:t xml:space="preserve"> donc </w:t>
      </w:r>
      <w:r w:rsidRPr="005536E0">
        <w:rPr>
          <w:szCs w:val="24"/>
        </w:rPr>
        <w:t xml:space="preserve">conclure l’inexistence d’erreurs systématiques lors du dosage </w:t>
      </w:r>
      <w:r w:rsidR="004053C9" w:rsidRPr="005536E0">
        <w:rPr>
          <w:szCs w:val="24"/>
        </w:rPr>
        <w:t>des principes actifs</w:t>
      </w:r>
      <w:r w:rsidRPr="005536E0">
        <w:rPr>
          <w:szCs w:val="24"/>
        </w:rPr>
        <w:t xml:space="preserve"> dans la FPR.</w:t>
      </w:r>
    </w:p>
    <w:p w:rsidR="00ED1359" w:rsidRPr="00C36328" w:rsidRDefault="00ED1359" w:rsidP="00054562">
      <w:pPr>
        <w:pStyle w:val="Paragraphedeliste"/>
        <w:numPr>
          <w:ilvl w:val="0"/>
          <w:numId w:val="40"/>
        </w:numPr>
        <w:rPr>
          <w:szCs w:val="24"/>
        </w:rPr>
      </w:pPr>
      <w:r w:rsidRPr="005536E0">
        <w:rPr>
          <w:rFonts w:cs="Times New Roman"/>
          <w:szCs w:val="24"/>
        </w:rPr>
        <w:t>Pour la comparaison des pentes pour les deux principes actifs, la valeur de</w:t>
      </w:r>
      <w:r w:rsidRPr="005536E0">
        <w:rPr>
          <w:szCs w:val="24"/>
        </w:rPr>
        <w:t xml:space="preserve"> </w:t>
      </w:r>
      <w:r w:rsidRPr="00691D5D">
        <w:rPr>
          <w:b/>
          <w:szCs w:val="24"/>
        </w:rPr>
        <w:t>t</w:t>
      </w:r>
      <w:r w:rsidRPr="00691D5D">
        <w:rPr>
          <w:b/>
          <w:szCs w:val="24"/>
          <w:vertAlign w:val="subscript"/>
        </w:rPr>
        <w:t xml:space="preserve">b </w:t>
      </w:r>
      <w:r w:rsidRPr="00691D5D">
        <w:rPr>
          <w:rFonts w:cs="Times New Roman"/>
          <w:b/>
          <w:szCs w:val="24"/>
        </w:rPr>
        <w:t>˂</w:t>
      </w:r>
      <w:r w:rsidRPr="00691D5D">
        <w:rPr>
          <w:b/>
          <w:szCs w:val="24"/>
        </w:rPr>
        <w:t xml:space="preserve"> t</w:t>
      </w:r>
      <w:r w:rsidRPr="00691D5D">
        <w:rPr>
          <w:b/>
          <w:szCs w:val="24"/>
          <w:vertAlign w:val="subscript"/>
        </w:rPr>
        <w:t>critique</w:t>
      </w:r>
      <w:r w:rsidRPr="005536E0">
        <w:rPr>
          <w:szCs w:val="24"/>
        </w:rPr>
        <w:t xml:space="preserve">, </w:t>
      </w:r>
      <w:r w:rsidR="00C36328" w:rsidRPr="005536E0">
        <w:rPr>
          <w:szCs w:val="24"/>
        </w:rPr>
        <w:t>Nous affirmons</w:t>
      </w:r>
      <w:r w:rsidRPr="005536E0">
        <w:rPr>
          <w:szCs w:val="24"/>
        </w:rPr>
        <w:t xml:space="preserve"> donc que les pentes sont non significativement différentes au seuil </w:t>
      </w:r>
      <w:r w:rsidR="003874FA" w:rsidRPr="005536E0">
        <w:rPr>
          <w:szCs w:val="24"/>
        </w:rPr>
        <w:t>défini</w:t>
      </w:r>
      <w:r w:rsidRPr="005536E0">
        <w:rPr>
          <w:szCs w:val="24"/>
        </w:rPr>
        <w:t xml:space="preserve">. </w:t>
      </w:r>
      <w:r w:rsidR="00054562" w:rsidRPr="005536E0">
        <w:rPr>
          <w:szCs w:val="24"/>
        </w:rPr>
        <w:t xml:space="preserve">Nous pouvons </w:t>
      </w:r>
      <w:r w:rsidR="00183D18">
        <w:rPr>
          <w:szCs w:val="24"/>
        </w:rPr>
        <w:t>conclure qu’il</w:t>
      </w:r>
      <w:r w:rsidRPr="005536E0">
        <w:rPr>
          <w:szCs w:val="24"/>
        </w:rPr>
        <w:t xml:space="preserve"> n’existe pas d’effet de matrice lors du dosage</w:t>
      </w:r>
      <w:r w:rsidRPr="00C36328">
        <w:rPr>
          <w:szCs w:val="24"/>
        </w:rPr>
        <w:t xml:space="preserve"> </w:t>
      </w:r>
      <w:r w:rsidR="004053C9" w:rsidRPr="00C36328">
        <w:rPr>
          <w:szCs w:val="24"/>
        </w:rPr>
        <w:t>des principes actifs</w:t>
      </w:r>
      <w:r w:rsidRPr="00C36328">
        <w:rPr>
          <w:szCs w:val="24"/>
        </w:rPr>
        <w:t xml:space="preserve"> dans la FPR.</w:t>
      </w:r>
    </w:p>
    <w:p w:rsidR="00ED1359" w:rsidRDefault="006A30F0" w:rsidP="00F77988">
      <w:pPr>
        <w:pStyle w:val="Titre4"/>
        <w:ind w:left="360" w:firstLine="348"/>
      </w:pPr>
      <w:bookmarkStart w:id="833" w:name="_Toc454112192"/>
      <w:bookmarkStart w:id="834" w:name="_Toc454112386"/>
      <w:bookmarkStart w:id="835" w:name="_Toc454222389"/>
      <w:bookmarkStart w:id="836" w:name="_Toc454745021"/>
      <w:r>
        <w:lastRenderedPageBreak/>
        <w:t>I</w:t>
      </w:r>
      <w:r w:rsidR="003874FA">
        <w:t>II</w:t>
      </w:r>
      <w:r>
        <w:t xml:space="preserve">.2.3.6. </w:t>
      </w:r>
      <w:r w:rsidR="00ED1359">
        <w:t>Tests de Fisher : Test de l'existence d'une pente significative</w:t>
      </w:r>
      <w:bookmarkEnd w:id="833"/>
      <w:bookmarkEnd w:id="834"/>
      <w:bookmarkEnd w:id="835"/>
      <w:bookmarkEnd w:id="836"/>
    </w:p>
    <w:p w:rsidR="00632534" w:rsidRDefault="00ED1359" w:rsidP="00C63085">
      <w:pPr>
        <w:ind w:firstLine="708"/>
      </w:pPr>
      <w:r>
        <w:t xml:space="preserve">Les résultats du test de l'existence d'une pente significative pour les deux principes actifs seuls et dans la forme pharmaceutique reconstituée </w:t>
      </w:r>
      <w:r w:rsidR="00D32C0E">
        <w:t xml:space="preserve">sont affichés dans le tableau </w:t>
      </w:r>
      <w:r>
        <w:t>I</w:t>
      </w:r>
      <w:r w:rsidR="003874FA">
        <w:t>II</w:t>
      </w:r>
      <w:r>
        <w:t>-1</w:t>
      </w:r>
      <w:r w:rsidR="00133622">
        <w:t>4</w:t>
      </w:r>
      <w:r>
        <w:t>.</w:t>
      </w:r>
    </w:p>
    <w:p w:rsidR="003A4FD5" w:rsidRDefault="003A4FD5" w:rsidP="003A4FD5">
      <w:pPr>
        <w:pStyle w:val="Titre7"/>
      </w:pPr>
      <w:bookmarkStart w:id="837" w:name="_Toc454219132"/>
      <w:bookmarkStart w:id="838" w:name="_Toc454220120"/>
      <w:bookmarkStart w:id="839" w:name="_Toc454220282"/>
      <w:bookmarkStart w:id="840" w:name="_Toc454374909"/>
      <w:r>
        <w:t xml:space="preserve">Tableau </w:t>
      </w:r>
      <w:r w:rsidR="00E11E40">
        <w:t>III</w:t>
      </w:r>
      <w:r w:rsidR="00F36196">
        <w:noBreakHyphen/>
      </w:r>
      <w:fldSimple w:instr=" SEQ Tableau \* ARABIC \s 1 ">
        <w:r w:rsidR="00F36196">
          <w:rPr>
            <w:noProof/>
          </w:rPr>
          <w:t>14</w:t>
        </w:r>
      </w:fldSimple>
      <w:r>
        <w:t> :</w:t>
      </w:r>
      <w:r w:rsidRPr="003A4FD5">
        <w:t xml:space="preserve"> Résultats du test de l'existence d'une pente significative</w:t>
      </w:r>
      <w:bookmarkEnd w:id="837"/>
      <w:bookmarkEnd w:id="838"/>
      <w:bookmarkEnd w:id="839"/>
      <w:bookmarkEnd w:id="840"/>
      <w:r w:rsidRPr="003A4FD5">
        <w:t xml:space="preserve">  </w:t>
      </w:r>
    </w:p>
    <w:tbl>
      <w:tblPr>
        <w:tblStyle w:val="Grilledutableau"/>
        <w:tblW w:w="7361" w:type="dxa"/>
        <w:jc w:val="center"/>
        <w:tblLook w:val="04A0" w:firstRow="1" w:lastRow="0" w:firstColumn="1" w:lastColumn="0" w:noHBand="0" w:noVBand="1"/>
      </w:tblPr>
      <w:tblGrid>
        <w:gridCol w:w="2167"/>
        <w:gridCol w:w="1225"/>
        <w:gridCol w:w="1372"/>
        <w:gridCol w:w="1225"/>
        <w:gridCol w:w="1372"/>
      </w:tblGrid>
      <w:tr w:rsidR="00D32C0E" w:rsidTr="00E67C96">
        <w:trPr>
          <w:trHeight w:val="161"/>
          <w:jc w:val="center"/>
        </w:trPr>
        <w:tc>
          <w:tcPr>
            <w:tcW w:w="0" w:type="auto"/>
            <w:vMerge w:val="restart"/>
            <w:vAlign w:val="center"/>
          </w:tcPr>
          <w:p w:rsidR="00D32C0E" w:rsidRPr="0080339C" w:rsidRDefault="00D32C0E" w:rsidP="00E67C96">
            <w:pPr>
              <w:jc w:val="center"/>
              <w:rPr>
                <w:b/>
              </w:rPr>
            </w:pPr>
            <w:r w:rsidRPr="0080339C">
              <w:rPr>
                <w:b/>
              </w:rPr>
              <w:t>Paramètres</w:t>
            </w:r>
          </w:p>
        </w:tc>
        <w:tc>
          <w:tcPr>
            <w:tcW w:w="0" w:type="auto"/>
            <w:gridSpan w:val="2"/>
            <w:shd w:val="clear" w:color="auto" w:fill="FFFFFF" w:themeFill="background1"/>
            <w:vAlign w:val="center"/>
          </w:tcPr>
          <w:p w:rsidR="00D32C0E" w:rsidRDefault="00D32C0E" w:rsidP="00761C5B">
            <w:pPr>
              <w:jc w:val="center"/>
            </w:pPr>
            <w:r w:rsidRPr="00464467">
              <w:rPr>
                <w:b/>
              </w:rPr>
              <w:t>PA</w:t>
            </w:r>
            <w:r w:rsidRPr="00464467">
              <w:rPr>
                <w:b/>
                <w:vertAlign w:val="subscript"/>
              </w:rPr>
              <w:t>1</w:t>
            </w:r>
          </w:p>
        </w:tc>
        <w:tc>
          <w:tcPr>
            <w:tcW w:w="0" w:type="auto"/>
            <w:gridSpan w:val="2"/>
            <w:shd w:val="clear" w:color="auto" w:fill="FFFFFF" w:themeFill="background1"/>
            <w:vAlign w:val="center"/>
          </w:tcPr>
          <w:p w:rsidR="00D32C0E" w:rsidRDefault="00D32C0E" w:rsidP="00761C5B">
            <w:pPr>
              <w:jc w:val="center"/>
            </w:pPr>
            <w:r w:rsidRPr="00464467">
              <w:rPr>
                <w:b/>
              </w:rPr>
              <w:t>PA</w:t>
            </w:r>
            <w:r w:rsidRPr="00464467">
              <w:rPr>
                <w:b/>
                <w:vertAlign w:val="subscript"/>
              </w:rPr>
              <w:t>2</w:t>
            </w:r>
          </w:p>
        </w:tc>
      </w:tr>
      <w:tr w:rsidR="00D32C0E" w:rsidTr="00E67C96">
        <w:trPr>
          <w:trHeight w:val="169"/>
          <w:jc w:val="center"/>
        </w:trPr>
        <w:tc>
          <w:tcPr>
            <w:tcW w:w="0" w:type="auto"/>
            <w:vMerge/>
            <w:vAlign w:val="center"/>
          </w:tcPr>
          <w:p w:rsidR="00D32C0E" w:rsidRPr="0080339C" w:rsidRDefault="00D32C0E" w:rsidP="00761C5B">
            <w:pPr>
              <w:jc w:val="left"/>
              <w:rPr>
                <w:b/>
              </w:rPr>
            </w:pPr>
          </w:p>
        </w:tc>
        <w:tc>
          <w:tcPr>
            <w:tcW w:w="0" w:type="auto"/>
            <w:vAlign w:val="center"/>
          </w:tcPr>
          <w:p w:rsidR="00D32C0E" w:rsidRPr="0080339C" w:rsidRDefault="00D32C0E" w:rsidP="00761C5B">
            <w:pPr>
              <w:jc w:val="center"/>
              <w:rPr>
                <w:b/>
              </w:rPr>
            </w:pPr>
            <w:r w:rsidRPr="0080339C">
              <w:rPr>
                <w:b/>
              </w:rPr>
              <w:t>PAS</w:t>
            </w:r>
          </w:p>
        </w:tc>
        <w:tc>
          <w:tcPr>
            <w:tcW w:w="0" w:type="auto"/>
            <w:vAlign w:val="center"/>
          </w:tcPr>
          <w:p w:rsidR="00D32C0E" w:rsidRPr="0080339C" w:rsidRDefault="00D32C0E" w:rsidP="00761C5B">
            <w:pPr>
              <w:jc w:val="center"/>
              <w:rPr>
                <w:b/>
              </w:rPr>
            </w:pPr>
            <w:r w:rsidRPr="0080339C">
              <w:rPr>
                <w:b/>
              </w:rPr>
              <w:t>FPR</w:t>
            </w:r>
          </w:p>
        </w:tc>
        <w:tc>
          <w:tcPr>
            <w:tcW w:w="0" w:type="auto"/>
            <w:vAlign w:val="center"/>
          </w:tcPr>
          <w:p w:rsidR="00D32C0E" w:rsidRPr="0080339C" w:rsidRDefault="00D32C0E" w:rsidP="00761C5B">
            <w:pPr>
              <w:jc w:val="center"/>
              <w:rPr>
                <w:b/>
              </w:rPr>
            </w:pPr>
            <w:r w:rsidRPr="0080339C">
              <w:rPr>
                <w:b/>
              </w:rPr>
              <w:t>PAS</w:t>
            </w:r>
          </w:p>
        </w:tc>
        <w:tc>
          <w:tcPr>
            <w:tcW w:w="0" w:type="auto"/>
            <w:vAlign w:val="center"/>
          </w:tcPr>
          <w:p w:rsidR="00D32C0E" w:rsidRPr="0080339C" w:rsidRDefault="00D32C0E" w:rsidP="00761C5B">
            <w:pPr>
              <w:jc w:val="center"/>
              <w:rPr>
                <w:b/>
              </w:rPr>
            </w:pPr>
            <w:r w:rsidRPr="0080339C">
              <w:rPr>
                <w:b/>
              </w:rPr>
              <w:t>FPR</w:t>
            </w:r>
          </w:p>
        </w:tc>
      </w:tr>
      <w:tr w:rsidR="00D32C0E" w:rsidTr="00E67C96">
        <w:trPr>
          <w:trHeight w:val="530"/>
          <w:jc w:val="center"/>
        </w:trPr>
        <w:tc>
          <w:tcPr>
            <w:tcW w:w="0" w:type="auto"/>
            <w:vAlign w:val="center"/>
          </w:tcPr>
          <w:p w:rsidR="00D32C0E" w:rsidRPr="00334BF9" w:rsidRDefault="0048014C" w:rsidP="00761C5B">
            <w:pPr>
              <w:jc w:val="left"/>
              <w:rPr>
                <w:b/>
              </w:rPr>
            </w:pPr>
            <w:r w:rsidRPr="00334BF9">
              <w:rPr>
                <w:b/>
              </w:rPr>
              <w:t>F</w:t>
            </w:r>
            <w:r w:rsidRPr="00334BF9">
              <w:rPr>
                <w:b/>
                <w:vertAlign w:val="subscript"/>
              </w:rPr>
              <w:t>calculé</w:t>
            </w:r>
          </w:p>
        </w:tc>
        <w:tc>
          <w:tcPr>
            <w:tcW w:w="0" w:type="auto"/>
            <w:vAlign w:val="center"/>
          </w:tcPr>
          <w:p w:rsidR="00D32C0E" w:rsidRDefault="0048014C" w:rsidP="00761C5B">
            <w:pPr>
              <w:jc w:val="center"/>
            </w:pPr>
            <w:r w:rsidRPr="008F0E37">
              <w:t>1324,57</w:t>
            </w:r>
          </w:p>
        </w:tc>
        <w:tc>
          <w:tcPr>
            <w:tcW w:w="0" w:type="auto"/>
            <w:vAlign w:val="center"/>
          </w:tcPr>
          <w:p w:rsidR="00D32C0E" w:rsidRDefault="0048014C" w:rsidP="00761C5B">
            <w:pPr>
              <w:jc w:val="center"/>
            </w:pPr>
            <w:r w:rsidRPr="00100D21">
              <w:t>20911,56</w:t>
            </w:r>
          </w:p>
        </w:tc>
        <w:tc>
          <w:tcPr>
            <w:tcW w:w="0" w:type="auto"/>
            <w:vAlign w:val="center"/>
          </w:tcPr>
          <w:p w:rsidR="00D32C0E" w:rsidRDefault="0048014C" w:rsidP="00761C5B">
            <w:pPr>
              <w:jc w:val="center"/>
            </w:pPr>
            <w:r w:rsidRPr="00E042AF">
              <w:t>1009,3</w:t>
            </w:r>
            <w:r>
              <w:t>4</w:t>
            </w:r>
          </w:p>
        </w:tc>
        <w:tc>
          <w:tcPr>
            <w:tcW w:w="0" w:type="auto"/>
            <w:vAlign w:val="center"/>
          </w:tcPr>
          <w:p w:rsidR="00D32C0E" w:rsidRDefault="0048014C" w:rsidP="00761C5B">
            <w:pPr>
              <w:jc w:val="center"/>
            </w:pPr>
            <w:r w:rsidRPr="004B32EF">
              <w:t>29381,91</w:t>
            </w:r>
          </w:p>
        </w:tc>
      </w:tr>
      <w:tr w:rsidR="00D32C0E" w:rsidTr="00E67C96">
        <w:trPr>
          <w:trHeight w:val="514"/>
          <w:jc w:val="center"/>
        </w:trPr>
        <w:tc>
          <w:tcPr>
            <w:tcW w:w="0" w:type="auto"/>
            <w:vAlign w:val="center"/>
          </w:tcPr>
          <w:p w:rsidR="00D32C0E" w:rsidRPr="00334BF9" w:rsidRDefault="000F5AAC" w:rsidP="000F5AAC">
            <w:pPr>
              <w:jc w:val="left"/>
              <w:rPr>
                <w:b/>
              </w:rPr>
            </w:pPr>
            <w:r>
              <w:rPr>
                <w:b/>
              </w:rPr>
              <w:t>F (0,01 ; 1 ; 13)</w:t>
            </w:r>
          </w:p>
        </w:tc>
        <w:tc>
          <w:tcPr>
            <w:tcW w:w="0" w:type="auto"/>
            <w:gridSpan w:val="4"/>
            <w:vAlign w:val="center"/>
          </w:tcPr>
          <w:p w:rsidR="00D32C0E" w:rsidRDefault="0048014C" w:rsidP="00761C5B">
            <w:pPr>
              <w:jc w:val="center"/>
            </w:pPr>
            <w:r>
              <w:t>9,07</w:t>
            </w:r>
          </w:p>
        </w:tc>
      </w:tr>
    </w:tbl>
    <w:p w:rsidR="00164DF1" w:rsidRDefault="00164DF1" w:rsidP="00ED1359"/>
    <w:p w:rsidR="007F528D" w:rsidRDefault="00ED1359" w:rsidP="007F528D">
      <w:pPr>
        <w:pStyle w:val="Paragraphedeliste"/>
        <w:numPr>
          <w:ilvl w:val="0"/>
          <w:numId w:val="40"/>
        </w:numPr>
      </w:pPr>
      <w:r w:rsidRPr="00CB3DDA">
        <w:t xml:space="preserve">Pour les deux principes actifs seuls ou dans la FPR en utilisant le test de Fisher, </w:t>
      </w:r>
      <w:r w:rsidR="00054562" w:rsidRPr="007F528D">
        <w:t>nous avons</w:t>
      </w:r>
      <w:r w:rsidR="007F528D">
        <w:t>,</w:t>
      </w:r>
      <w:r w:rsidR="00054562" w:rsidRPr="007F528D">
        <w:t xml:space="preserve"> </w:t>
      </w:r>
      <w:r w:rsidRPr="00691D5D">
        <w:rPr>
          <w:b/>
        </w:rPr>
        <w:t>F</w:t>
      </w:r>
      <w:r w:rsidRPr="00691D5D">
        <w:rPr>
          <w:b/>
          <w:vertAlign w:val="subscript"/>
        </w:rPr>
        <w:t xml:space="preserve">calculé </w:t>
      </w:r>
      <w:r w:rsidRPr="00691D5D">
        <w:rPr>
          <w:b/>
        </w:rPr>
        <w:t xml:space="preserve">&gt; F </w:t>
      </w:r>
      <w:r w:rsidR="00691D5D" w:rsidRPr="00691D5D">
        <w:rPr>
          <w:b/>
          <w:vertAlign w:val="subscript"/>
        </w:rPr>
        <w:t>Critique</w:t>
      </w:r>
      <w:r w:rsidR="00691D5D">
        <w:rPr>
          <w:b/>
        </w:rPr>
        <w:t>.</w:t>
      </w:r>
      <w:r w:rsidRPr="007F528D">
        <w:rPr>
          <w:b/>
          <w:vertAlign w:val="subscript"/>
        </w:rPr>
        <w:t xml:space="preserve">  </w:t>
      </w:r>
      <w:r w:rsidRPr="007F528D">
        <w:t>Nous pouvons conclure l'existe</w:t>
      </w:r>
      <w:r w:rsidR="007F528D">
        <w:t>nce d'une pente significative.</w:t>
      </w:r>
    </w:p>
    <w:p w:rsidR="00ED1359" w:rsidRDefault="00ED1359" w:rsidP="007F528D">
      <w:pPr>
        <w:pStyle w:val="Paragraphedeliste"/>
        <w:numPr>
          <w:ilvl w:val="0"/>
          <w:numId w:val="40"/>
        </w:numPr>
      </w:pPr>
      <w:r w:rsidRPr="00CB3DDA">
        <w:t>Après</w:t>
      </w:r>
      <w:r w:rsidR="007F528D">
        <w:t xml:space="preserve"> la</w:t>
      </w:r>
      <w:r w:rsidRPr="00CB3DDA">
        <w:t xml:space="preserve"> vérification de tous les tests concernant la </w:t>
      </w:r>
      <w:r w:rsidR="00054562" w:rsidRPr="007F528D">
        <w:t>linéarité, nous pouvons</w:t>
      </w:r>
      <w:r w:rsidR="00054562" w:rsidRPr="00CB3DDA">
        <w:t xml:space="preserve"> </w:t>
      </w:r>
      <w:r w:rsidRPr="00CB3DDA">
        <w:t>conclure que la méthode est linéaire.</w:t>
      </w:r>
    </w:p>
    <w:p w:rsidR="00ED1359" w:rsidRDefault="00F065F4" w:rsidP="00193570">
      <w:pPr>
        <w:pStyle w:val="Titre3"/>
        <w:ind w:left="360"/>
      </w:pPr>
      <w:bookmarkStart w:id="841" w:name="_Toc454112193"/>
      <w:bookmarkStart w:id="842" w:name="_Toc454112387"/>
      <w:bookmarkStart w:id="843" w:name="_Toc454222390"/>
      <w:bookmarkStart w:id="844" w:name="_Toc454745022"/>
      <w:r>
        <w:t>I</w:t>
      </w:r>
      <w:r w:rsidR="003874FA">
        <w:t>II</w:t>
      </w:r>
      <w:r>
        <w:t xml:space="preserve">.2.4. </w:t>
      </w:r>
      <w:r w:rsidR="00ED1359">
        <w:t>Fidélité</w:t>
      </w:r>
      <w:bookmarkEnd w:id="841"/>
      <w:bookmarkEnd w:id="842"/>
      <w:bookmarkEnd w:id="843"/>
      <w:bookmarkEnd w:id="844"/>
      <w:r w:rsidR="00ED1359">
        <w:t xml:space="preserve"> </w:t>
      </w:r>
    </w:p>
    <w:p w:rsidR="00ED1359" w:rsidRDefault="00F065F4" w:rsidP="00F77988">
      <w:pPr>
        <w:pStyle w:val="Titre4"/>
        <w:ind w:left="360" w:firstLine="348"/>
      </w:pPr>
      <w:bookmarkStart w:id="845" w:name="_Toc454112194"/>
      <w:bookmarkStart w:id="846" w:name="_Toc454112388"/>
      <w:bookmarkStart w:id="847" w:name="_Toc454222391"/>
      <w:bookmarkStart w:id="848" w:name="_Toc454745023"/>
      <w:r>
        <w:t>I</w:t>
      </w:r>
      <w:r w:rsidR="003874FA">
        <w:t>II</w:t>
      </w:r>
      <w:r>
        <w:t xml:space="preserve">.2.4.1. </w:t>
      </w:r>
      <w:r w:rsidR="00ED1359">
        <w:t>Répétabilité</w:t>
      </w:r>
      <w:bookmarkEnd w:id="845"/>
      <w:bookmarkEnd w:id="846"/>
      <w:bookmarkEnd w:id="847"/>
      <w:bookmarkEnd w:id="848"/>
    </w:p>
    <w:p w:rsidR="003D7AEA" w:rsidRDefault="00ED78CB" w:rsidP="000A03CE">
      <w:pPr>
        <w:ind w:firstLine="708"/>
      </w:pPr>
      <w:r>
        <w:t xml:space="preserve">Le tableau </w:t>
      </w:r>
      <w:r w:rsidR="00ED1359">
        <w:t>I</w:t>
      </w:r>
      <w:r w:rsidR="003874FA">
        <w:t>II</w:t>
      </w:r>
      <w:r w:rsidR="00ED1359">
        <w:t>-1</w:t>
      </w:r>
      <w:r w:rsidR="00133622">
        <w:t>5</w:t>
      </w:r>
      <w:r w:rsidR="00ED1359">
        <w:t xml:space="preserve"> présente les résultats</w:t>
      </w:r>
      <w:r w:rsidR="000A03CE">
        <w:t xml:space="preserve"> de l’étude de la répétabilité.</w:t>
      </w:r>
    </w:p>
    <w:p w:rsidR="0013162B" w:rsidRDefault="0013162B" w:rsidP="00E67C96">
      <w:pPr>
        <w:pStyle w:val="Titre7"/>
      </w:pPr>
      <w:bookmarkStart w:id="849" w:name="_Toc454220121"/>
      <w:bookmarkStart w:id="850" w:name="_Toc454220283"/>
      <w:bookmarkStart w:id="851" w:name="_Toc454374910"/>
      <w:r>
        <w:t xml:space="preserve">Tableau </w:t>
      </w:r>
      <w:r w:rsidR="005B5A1F">
        <w:t>III</w:t>
      </w:r>
      <w:r w:rsidR="00F36196">
        <w:noBreakHyphen/>
      </w:r>
      <w:fldSimple w:instr=" SEQ Tableau \* ARABIC \s 1 ">
        <w:r w:rsidR="00F36196">
          <w:rPr>
            <w:noProof/>
          </w:rPr>
          <w:t>15</w:t>
        </w:r>
      </w:fldSimple>
      <w:r>
        <w:t> :</w:t>
      </w:r>
      <w:r w:rsidRPr="0013162B">
        <w:t xml:space="preserve"> </w:t>
      </w:r>
      <w:r w:rsidRPr="000A03CE">
        <w:t>Résultat de l’étude de la répétabilité</w:t>
      </w:r>
      <w:bookmarkEnd w:id="849"/>
      <w:bookmarkEnd w:id="850"/>
      <w:bookmarkEnd w:id="851"/>
    </w:p>
    <w:tbl>
      <w:tblPr>
        <w:tblStyle w:val="TableauGrille4-Accentuation6"/>
        <w:tblW w:w="849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hemeFill="background1"/>
        <w:tblLook w:val="04A0" w:firstRow="1" w:lastRow="0" w:firstColumn="1" w:lastColumn="0" w:noHBand="0" w:noVBand="1"/>
      </w:tblPr>
      <w:tblGrid>
        <w:gridCol w:w="1730"/>
        <w:gridCol w:w="659"/>
        <w:gridCol w:w="1001"/>
        <w:gridCol w:w="1001"/>
        <w:gridCol w:w="1001"/>
        <w:gridCol w:w="1001"/>
        <w:gridCol w:w="1001"/>
        <w:gridCol w:w="1101"/>
      </w:tblGrid>
      <w:tr w:rsidR="00ED1359" w:rsidTr="00632534">
        <w:trPr>
          <w:cnfStyle w:val="100000000000" w:firstRow="1" w:lastRow="0" w:firstColumn="0" w:lastColumn="0" w:oddVBand="0" w:evenVBand="0" w:oddHBand="0"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2389" w:type="dxa"/>
            <w:gridSpan w:val="2"/>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616EC7">
            <w:pPr>
              <w:jc w:val="left"/>
              <w:rPr>
                <w:color w:val="auto"/>
              </w:rPr>
            </w:pPr>
            <w:r w:rsidRPr="006B382A">
              <w:rPr>
                <w:bCs w:val="0"/>
                <w:color w:val="auto"/>
              </w:rPr>
              <w:t>Nombre d'essai</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E67C96">
            <w:pPr>
              <w:jc w:val="center"/>
              <w:cnfStyle w:val="100000000000" w:firstRow="1" w:lastRow="0" w:firstColumn="0" w:lastColumn="0" w:oddVBand="0" w:evenVBand="0" w:oddHBand="0" w:evenHBand="0" w:firstRowFirstColumn="0" w:firstRowLastColumn="0" w:lastRowFirstColumn="0" w:lastRowLastColumn="0"/>
              <w:rPr>
                <w:color w:val="auto"/>
              </w:rPr>
            </w:pPr>
            <w:r w:rsidRPr="006B382A">
              <w:rPr>
                <w:color w:val="auto"/>
              </w:rPr>
              <w:t>1</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E67C96">
            <w:pPr>
              <w:jc w:val="center"/>
              <w:cnfStyle w:val="100000000000" w:firstRow="1" w:lastRow="0" w:firstColumn="0" w:lastColumn="0" w:oddVBand="0" w:evenVBand="0" w:oddHBand="0" w:evenHBand="0" w:firstRowFirstColumn="0" w:firstRowLastColumn="0" w:lastRowFirstColumn="0" w:lastRowLastColumn="0"/>
              <w:rPr>
                <w:color w:val="auto"/>
              </w:rPr>
            </w:pPr>
            <w:r w:rsidRPr="006B382A">
              <w:rPr>
                <w:color w:val="auto"/>
              </w:rPr>
              <w:t>2</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E67C96">
            <w:pPr>
              <w:jc w:val="center"/>
              <w:cnfStyle w:val="100000000000" w:firstRow="1" w:lastRow="0" w:firstColumn="0" w:lastColumn="0" w:oddVBand="0" w:evenVBand="0" w:oddHBand="0" w:evenHBand="0" w:firstRowFirstColumn="0" w:firstRowLastColumn="0" w:lastRowFirstColumn="0" w:lastRowLastColumn="0"/>
              <w:rPr>
                <w:color w:val="auto"/>
              </w:rPr>
            </w:pPr>
            <w:r w:rsidRPr="006B382A">
              <w:rPr>
                <w:color w:val="auto"/>
              </w:rPr>
              <w:t>3</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E67C96">
            <w:pPr>
              <w:jc w:val="center"/>
              <w:cnfStyle w:val="100000000000" w:firstRow="1" w:lastRow="0" w:firstColumn="0" w:lastColumn="0" w:oddVBand="0" w:evenVBand="0" w:oddHBand="0" w:evenHBand="0" w:firstRowFirstColumn="0" w:firstRowLastColumn="0" w:lastRowFirstColumn="0" w:lastRowLastColumn="0"/>
              <w:rPr>
                <w:color w:val="auto"/>
              </w:rPr>
            </w:pPr>
            <w:r w:rsidRPr="006B382A">
              <w:rPr>
                <w:color w:val="auto"/>
              </w:rPr>
              <w:t>4</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E67C96">
            <w:pPr>
              <w:jc w:val="center"/>
              <w:cnfStyle w:val="100000000000" w:firstRow="1" w:lastRow="0" w:firstColumn="0" w:lastColumn="0" w:oddVBand="0" w:evenVBand="0" w:oddHBand="0" w:evenHBand="0" w:firstRowFirstColumn="0" w:firstRowLastColumn="0" w:lastRowFirstColumn="0" w:lastRowLastColumn="0"/>
              <w:rPr>
                <w:color w:val="auto"/>
              </w:rPr>
            </w:pPr>
            <w:r w:rsidRPr="006B382A">
              <w:rPr>
                <w:color w:val="auto"/>
              </w:rPr>
              <w:t>5</w:t>
            </w:r>
          </w:p>
        </w:tc>
        <w:tc>
          <w:tcPr>
            <w:tcW w:w="1101"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6B382A" w:rsidRDefault="00ED1359" w:rsidP="00E67C96">
            <w:pPr>
              <w:jc w:val="center"/>
              <w:cnfStyle w:val="100000000000" w:firstRow="1" w:lastRow="0" w:firstColumn="0" w:lastColumn="0" w:oddVBand="0" w:evenVBand="0" w:oddHBand="0" w:evenHBand="0" w:firstRowFirstColumn="0" w:firstRowLastColumn="0" w:lastRowFirstColumn="0" w:lastRowLastColumn="0"/>
              <w:rPr>
                <w:color w:val="auto"/>
              </w:rPr>
            </w:pPr>
            <w:r w:rsidRPr="006B382A">
              <w:rPr>
                <w:color w:val="auto"/>
              </w:rPr>
              <w:t>6</w:t>
            </w:r>
          </w:p>
        </w:tc>
      </w:tr>
      <w:tr w:rsidR="00ED1359" w:rsidTr="00632534">
        <w:trPr>
          <w:cnfStyle w:val="000000100000" w:firstRow="0" w:lastRow="0" w:firstColumn="0" w:lastColumn="0" w:oddVBand="0" w:evenVBand="0" w:oddHBand="1" w:evenHBand="0" w:firstRowFirstColumn="0" w:firstRowLastColumn="0" w:lastRowFirstColumn="0" w:lastRowLastColumn="0"/>
          <w:trHeight w:val="625"/>
          <w:jc w:val="center"/>
        </w:trPr>
        <w:tc>
          <w:tcPr>
            <w:cnfStyle w:val="001000000000" w:firstRow="0" w:lastRow="0" w:firstColumn="1" w:lastColumn="0" w:oddVBand="0" w:evenVBand="0" w:oddHBand="0" w:evenHBand="0" w:firstRowFirstColumn="0" w:firstRowLastColumn="0" w:lastRowFirstColumn="0" w:lastRowLastColumn="0"/>
            <w:tcW w:w="1730" w:type="dxa"/>
            <w:vMerge w:val="restart"/>
            <w:shd w:val="clear" w:color="auto" w:fill="FFFFFF" w:themeFill="background1"/>
            <w:vAlign w:val="center"/>
          </w:tcPr>
          <w:p w:rsidR="00ED1359" w:rsidRDefault="00ED1359" w:rsidP="00616EC7">
            <w:pPr>
              <w:jc w:val="left"/>
            </w:pPr>
            <w:r w:rsidRPr="00BE07BA">
              <w:t>Aires des pics</w:t>
            </w:r>
          </w:p>
        </w:tc>
        <w:tc>
          <w:tcPr>
            <w:tcW w:w="0" w:type="auto"/>
            <w:shd w:val="clear" w:color="auto" w:fill="FFFFFF" w:themeFill="background1"/>
            <w:vAlign w:val="center"/>
          </w:tcPr>
          <w:p w:rsidR="00ED1359" w:rsidRPr="006B382A" w:rsidRDefault="00ED1359" w:rsidP="00616EC7">
            <w:pPr>
              <w:jc w:val="center"/>
              <w:cnfStyle w:val="000000100000" w:firstRow="0" w:lastRow="0" w:firstColumn="0" w:lastColumn="0" w:oddVBand="0" w:evenVBand="0" w:oddHBand="1" w:evenHBand="0" w:firstRowFirstColumn="0" w:firstRowLastColumn="0" w:lastRowFirstColumn="0" w:lastRowLastColumn="0"/>
              <w:rPr>
                <w:b/>
              </w:rPr>
            </w:pPr>
            <w:r>
              <w:rPr>
                <w:b/>
              </w:rPr>
              <w:t>PA</w:t>
            </w:r>
            <w:r w:rsidRPr="00464467">
              <w:rPr>
                <w:b/>
                <w:vertAlign w:val="subscript"/>
              </w:rPr>
              <w:t>1</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266951</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260258</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274854</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278751</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260587</w:t>
            </w:r>
          </w:p>
        </w:tc>
        <w:tc>
          <w:tcPr>
            <w:tcW w:w="1101" w:type="dxa"/>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261452</w:t>
            </w:r>
          </w:p>
        </w:tc>
      </w:tr>
      <w:tr w:rsidR="00ED1359" w:rsidTr="00632534">
        <w:trPr>
          <w:trHeight w:val="647"/>
          <w:jc w:val="center"/>
        </w:trPr>
        <w:tc>
          <w:tcPr>
            <w:cnfStyle w:val="001000000000" w:firstRow="0" w:lastRow="0" w:firstColumn="1" w:lastColumn="0" w:oddVBand="0" w:evenVBand="0" w:oddHBand="0" w:evenHBand="0" w:firstRowFirstColumn="0" w:firstRowLastColumn="0" w:lastRowFirstColumn="0" w:lastRowLastColumn="0"/>
            <w:tcW w:w="1730" w:type="dxa"/>
            <w:vMerge/>
            <w:shd w:val="clear" w:color="auto" w:fill="FFFFFF" w:themeFill="background1"/>
          </w:tcPr>
          <w:p w:rsidR="00ED1359" w:rsidRDefault="00ED1359" w:rsidP="00616EC7"/>
        </w:tc>
        <w:tc>
          <w:tcPr>
            <w:tcW w:w="0" w:type="auto"/>
            <w:shd w:val="clear" w:color="auto" w:fill="FFFFFF" w:themeFill="background1"/>
            <w:vAlign w:val="center"/>
          </w:tcPr>
          <w:p w:rsidR="00ED1359" w:rsidRPr="006B382A" w:rsidRDefault="00ED1359" w:rsidP="00616EC7">
            <w:pPr>
              <w:jc w:val="center"/>
              <w:cnfStyle w:val="000000000000" w:firstRow="0" w:lastRow="0" w:firstColumn="0" w:lastColumn="0" w:oddVBand="0" w:evenVBand="0" w:oddHBand="0" w:evenHBand="0" w:firstRowFirstColumn="0" w:firstRowLastColumn="0" w:lastRowFirstColumn="0" w:lastRowLastColumn="0"/>
              <w:rPr>
                <w:b/>
              </w:rPr>
            </w:pPr>
            <w:r>
              <w:rPr>
                <w:b/>
              </w:rPr>
              <w:t>PA</w:t>
            </w:r>
            <w:r w:rsidRPr="00464467">
              <w:rPr>
                <w:b/>
                <w:vertAlign w:val="subscript"/>
              </w:rPr>
              <w:t>2</w:t>
            </w:r>
          </w:p>
        </w:tc>
        <w:tc>
          <w:tcPr>
            <w:tcW w:w="0" w:type="auto"/>
            <w:shd w:val="clear" w:color="auto" w:fill="FFFFFF" w:themeFill="background1"/>
            <w:vAlign w:val="center"/>
          </w:tcPr>
          <w:p w:rsidR="00ED1359" w:rsidRPr="00BE07B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BE07BA">
              <w:t>423175</w:t>
            </w:r>
          </w:p>
        </w:tc>
        <w:tc>
          <w:tcPr>
            <w:tcW w:w="0" w:type="auto"/>
            <w:shd w:val="clear" w:color="auto" w:fill="FFFFFF" w:themeFill="background1"/>
            <w:vAlign w:val="center"/>
          </w:tcPr>
          <w:p w:rsidR="00ED1359" w:rsidRPr="00BE07B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BE07BA">
              <w:t>427377</w:t>
            </w:r>
          </w:p>
        </w:tc>
        <w:tc>
          <w:tcPr>
            <w:tcW w:w="0" w:type="auto"/>
            <w:shd w:val="clear" w:color="auto" w:fill="FFFFFF" w:themeFill="background1"/>
            <w:vAlign w:val="center"/>
          </w:tcPr>
          <w:p w:rsidR="00ED1359" w:rsidRPr="00BE07B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BE07BA">
              <w:t>420644</w:t>
            </w:r>
          </w:p>
        </w:tc>
        <w:tc>
          <w:tcPr>
            <w:tcW w:w="0" w:type="auto"/>
            <w:shd w:val="clear" w:color="auto" w:fill="FFFFFF" w:themeFill="background1"/>
            <w:vAlign w:val="center"/>
          </w:tcPr>
          <w:p w:rsidR="00ED1359" w:rsidRPr="00BE07B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BE07BA">
              <w:t>425379</w:t>
            </w:r>
          </w:p>
        </w:tc>
        <w:tc>
          <w:tcPr>
            <w:tcW w:w="0" w:type="auto"/>
            <w:shd w:val="clear" w:color="auto" w:fill="FFFFFF" w:themeFill="background1"/>
            <w:vAlign w:val="center"/>
          </w:tcPr>
          <w:p w:rsidR="00ED1359" w:rsidRPr="00BE07B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BE07BA">
              <w:t>423771</w:t>
            </w:r>
          </w:p>
        </w:tc>
        <w:tc>
          <w:tcPr>
            <w:tcW w:w="1101" w:type="dxa"/>
            <w:shd w:val="clear" w:color="auto" w:fill="FFFFFF" w:themeFill="background1"/>
            <w:vAlign w:val="center"/>
          </w:tcPr>
          <w:p w:rsidR="00ED1359" w:rsidRPr="00BE07BA"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BE07BA">
              <w:t>426075</w:t>
            </w:r>
          </w:p>
        </w:tc>
      </w:tr>
    </w:tbl>
    <w:p w:rsidR="00ED1359" w:rsidRDefault="00ED1359" w:rsidP="00ED1359"/>
    <w:p w:rsidR="00ED1359" w:rsidRDefault="00F065F4" w:rsidP="00F77988">
      <w:pPr>
        <w:pStyle w:val="Titre4"/>
        <w:ind w:left="360" w:firstLine="348"/>
      </w:pPr>
      <w:bookmarkStart w:id="852" w:name="_Toc454112195"/>
      <w:bookmarkStart w:id="853" w:name="_Toc454112389"/>
      <w:bookmarkStart w:id="854" w:name="_Toc454222392"/>
      <w:bookmarkStart w:id="855" w:name="_Toc454745024"/>
      <w:r>
        <w:t>I</w:t>
      </w:r>
      <w:r w:rsidR="003874FA">
        <w:t>II</w:t>
      </w:r>
      <w:r>
        <w:t xml:space="preserve">.2.4.2. </w:t>
      </w:r>
      <w:r w:rsidR="00ED1359">
        <w:t>Fidélité intermédiaire</w:t>
      </w:r>
      <w:bookmarkEnd w:id="852"/>
      <w:bookmarkEnd w:id="853"/>
      <w:bookmarkEnd w:id="854"/>
      <w:bookmarkEnd w:id="855"/>
    </w:p>
    <w:p w:rsidR="00AD4ED3" w:rsidRDefault="00ED78CB" w:rsidP="00691D5D">
      <w:pPr>
        <w:ind w:firstLine="708"/>
      </w:pPr>
      <w:r>
        <w:t xml:space="preserve">Les tableaux </w:t>
      </w:r>
      <w:r w:rsidR="00ED1359">
        <w:t>I</w:t>
      </w:r>
      <w:r w:rsidR="003874FA">
        <w:t>II</w:t>
      </w:r>
      <w:r>
        <w:t>-1</w:t>
      </w:r>
      <w:r w:rsidR="00133622">
        <w:t>6</w:t>
      </w:r>
      <w:r>
        <w:t xml:space="preserve"> et </w:t>
      </w:r>
      <w:r w:rsidR="00ED1359">
        <w:t>I</w:t>
      </w:r>
      <w:r w:rsidR="003874FA">
        <w:t>II</w:t>
      </w:r>
      <w:r w:rsidR="00ED1359">
        <w:t>-1</w:t>
      </w:r>
      <w:r w:rsidR="00133622">
        <w:t>7</w:t>
      </w:r>
      <w:r w:rsidR="00ED1359">
        <w:t xml:space="preserve"> présentent les résultats de l’étude de la fidélité intermédiaire sur trois jours avec six préparations</w:t>
      </w:r>
      <w:r w:rsidR="00691D5D">
        <w:t xml:space="preserve"> à raison d’une série par jour.</w:t>
      </w:r>
    </w:p>
    <w:p w:rsidR="00C63085" w:rsidRDefault="00C63085" w:rsidP="00691D5D">
      <w:pPr>
        <w:ind w:firstLine="708"/>
      </w:pPr>
    </w:p>
    <w:p w:rsidR="00C63085" w:rsidRDefault="00C63085" w:rsidP="00691D5D">
      <w:pPr>
        <w:ind w:firstLine="708"/>
      </w:pPr>
    </w:p>
    <w:p w:rsidR="0013162B" w:rsidRDefault="0013162B" w:rsidP="00193570">
      <w:pPr>
        <w:pStyle w:val="Titre7"/>
      </w:pPr>
      <w:bookmarkStart w:id="856" w:name="_Toc454220122"/>
      <w:bookmarkStart w:id="857" w:name="_Toc454220284"/>
      <w:bookmarkStart w:id="858" w:name="_Toc454374911"/>
      <w:r>
        <w:lastRenderedPageBreak/>
        <w:t xml:space="preserve">Tableau </w:t>
      </w:r>
      <w:r w:rsidR="005B5A1F">
        <w:t>III</w:t>
      </w:r>
      <w:r w:rsidR="00F36196">
        <w:noBreakHyphen/>
      </w:r>
      <w:fldSimple w:instr=" SEQ Tableau \* ARABIC \s 1 ">
        <w:r w:rsidR="00F36196">
          <w:rPr>
            <w:noProof/>
          </w:rPr>
          <w:t>16</w:t>
        </w:r>
      </w:fldSimple>
      <w:r>
        <w:t> :</w:t>
      </w:r>
      <w:r w:rsidRPr="0013162B">
        <w:t xml:space="preserve"> </w:t>
      </w:r>
      <w:r w:rsidRPr="000A03CE">
        <w:t>Résultat de l’étude de la fidélité intermédiaire pour PA</w:t>
      </w:r>
      <w:r w:rsidRPr="000A03CE">
        <w:rPr>
          <w:vertAlign w:val="subscript"/>
        </w:rPr>
        <w:t>1</w:t>
      </w:r>
      <w:bookmarkEnd w:id="856"/>
      <w:bookmarkEnd w:id="857"/>
      <w:bookmarkEnd w:id="858"/>
    </w:p>
    <w:tbl>
      <w:tblPr>
        <w:tblStyle w:val="TableauGrille4-Accentuation6"/>
        <w:tblW w:w="8566"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708"/>
        <w:gridCol w:w="822"/>
        <w:gridCol w:w="988"/>
        <w:gridCol w:w="988"/>
        <w:gridCol w:w="988"/>
        <w:gridCol w:w="988"/>
        <w:gridCol w:w="988"/>
        <w:gridCol w:w="1096"/>
      </w:tblGrid>
      <w:tr w:rsidR="00ED1359" w:rsidTr="00691D5D">
        <w:trPr>
          <w:cnfStyle w:val="100000000000" w:firstRow="1" w:lastRow="0" w:firstColumn="0" w:lastColumn="0" w:oddVBand="0" w:evenVBand="0" w:oddHBand="0" w:evenHBand="0" w:firstRowFirstColumn="0" w:firstRowLastColumn="0" w:lastRowFirstColumn="0" w:lastRowLastColumn="0"/>
          <w:trHeight w:val="592"/>
          <w:jc w:val="center"/>
        </w:trPr>
        <w:tc>
          <w:tcPr>
            <w:cnfStyle w:val="001000000000" w:firstRow="0" w:lastRow="0" w:firstColumn="1" w:lastColumn="0" w:oddVBand="0" w:evenVBand="0" w:oddHBand="0" w:evenHBand="0" w:firstRowFirstColumn="0" w:firstRowLastColumn="0" w:lastRowFirstColumn="0" w:lastRowLastColumn="0"/>
            <w:tcW w:w="2530" w:type="dxa"/>
            <w:gridSpan w:val="2"/>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left"/>
              <w:rPr>
                <w:color w:val="auto"/>
              </w:rPr>
            </w:pPr>
            <w:r w:rsidRPr="00262D6C">
              <w:rPr>
                <w:bCs w:val="0"/>
                <w:color w:val="auto"/>
              </w:rPr>
              <w:t>Nombre d'essai</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1</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2</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3</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4</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5</w:t>
            </w:r>
          </w:p>
        </w:tc>
        <w:tc>
          <w:tcPr>
            <w:tcW w:w="1096"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6</w:t>
            </w:r>
          </w:p>
        </w:tc>
      </w:tr>
      <w:tr w:rsidR="00ED1359" w:rsidTr="00691D5D">
        <w:trPr>
          <w:cnfStyle w:val="000000100000" w:firstRow="0" w:lastRow="0" w:firstColumn="0" w:lastColumn="0" w:oddVBand="0" w:evenVBand="0" w:oddHBand="1" w:evenHBand="0" w:firstRowFirstColumn="0" w:firstRowLastColumn="0" w:lastRowFirstColumn="0" w:lastRowLastColumn="0"/>
          <w:trHeight w:val="614"/>
          <w:jc w:val="center"/>
        </w:trPr>
        <w:tc>
          <w:tcPr>
            <w:cnfStyle w:val="001000000000" w:firstRow="0" w:lastRow="0" w:firstColumn="1" w:lastColumn="0" w:oddVBand="0" w:evenVBand="0" w:oddHBand="0" w:evenHBand="0" w:firstRowFirstColumn="0" w:firstRowLastColumn="0" w:lastRowFirstColumn="0" w:lastRowLastColumn="0"/>
            <w:tcW w:w="1708" w:type="dxa"/>
            <w:vMerge w:val="restart"/>
            <w:shd w:val="clear" w:color="auto" w:fill="FFFFFF" w:themeFill="background1"/>
            <w:vAlign w:val="center"/>
          </w:tcPr>
          <w:p w:rsidR="00ED1359" w:rsidRPr="00BE07BA" w:rsidRDefault="00ED1359" w:rsidP="00616EC7">
            <w:pPr>
              <w:jc w:val="left"/>
            </w:pPr>
            <w:r w:rsidRPr="00BE07BA">
              <w:t>Aires des pics</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CB3DDA">
              <w:rPr>
                <w:b/>
              </w:rPr>
              <w:t>Jour</w:t>
            </w:r>
            <w:r w:rsidRPr="00CB3DDA">
              <w:rPr>
                <w:b/>
                <w:vertAlign w:val="subscript"/>
              </w:rPr>
              <w:t>1</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4C2C9C">
              <w:t>264150</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4C2C9C">
              <w:t>253302</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4C2C9C">
              <w:t>265744</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4C2C9C">
              <w:t>255440</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4C2C9C">
              <w:t>262408</w:t>
            </w:r>
          </w:p>
        </w:tc>
        <w:tc>
          <w:tcPr>
            <w:tcW w:w="1096" w:type="dxa"/>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4C2C9C">
              <w:t>253249</w:t>
            </w:r>
          </w:p>
        </w:tc>
      </w:tr>
      <w:tr w:rsidR="00ED1359" w:rsidTr="00691D5D">
        <w:trPr>
          <w:trHeight w:val="614"/>
          <w:jc w:val="center"/>
        </w:trPr>
        <w:tc>
          <w:tcPr>
            <w:cnfStyle w:val="001000000000" w:firstRow="0" w:lastRow="0" w:firstColumn="1" w:lastColumn="0" w:oddVBand="0" w:evenVBand="0" w:oddHBand="0" w:evenHBand="0" w:firstRowFirstColumn="0" w:firstRowLastColumn="0" w:lastRowFirstColumn="0" w:lastRowLastColumn="0"/>
            <w:tcW w:w="1708" w:type="dxa"/>
            <w:vMerge/>
            <w:shd w:val="clear" w:color="auto" w:fill="FFFFFF" w:themeFill="background1"/>
          </w:tcPr>
          <w:p w:rsidR="00ED1359" w:rsidRDefault="00ED1359" w:rsidP="00616EC7">
            <w:pPr>
              <w:jc w:val="left"/>
            </w:pP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CB3DDA">
              <w:rPr>
                <w:b/>
              </w:rPr>
              <w:t>Jour</w:t>
            </w:r>
            <w:r w:rsidRPr="00CB3DDA">
              <w:rPr>
                <w:b/>
                <w:vertAlign w:val="subscript"/>
              </w:rPr>
              <w:t>2</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E6772">
              <w:t>269898</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E6772">
              <w:t>272431</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E6772">
              <w:t>273121</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E6772">
              <w:t>272557</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E6772">
              <w:t>271842</w:t>
            </w:r>
          </w:p>
        </w:tc>
        <w:tc>
          <w:tcPr>
            <w:tcW w:w="1096" w:type="dxa"/>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4E6772">
              <w:t>271441</w:t>
            </w:r>
          </w:p>
        </w:tc>
      </w:tr>
      <w:tr w:rsidR="00ED1359" w:rsidTr="00691D5D">
        <w:trPr>
          <w:cnfStyle w:val="000000100000" w:firstRow="0" w:lastRow="0" w:firstColumn="0" w:lastColumn="0" w:oddVBand="0" w:evenVBand="0" w:oddHBand="1" w:evenHBand="0" w:firstRowFirstColumn="0" w:firstRowLastColumn="0" w:lastRowFirstColumn="0" w:lastRowLastColumn="0"/>
          <w:trHeight w:val="489"/>
          <w:jc w:val="center"/>
        </w:trPr>
        <w:tc>
          <w:tcPr>
            <w:cnfStyle w:val="001000000000" w:firstRow="0" w:lastRow="0" w:firstColumn="1" w:lastColumn="0" w:oddVBand="0" w:evenVBand="0" w:oddHBand="0" w:evenHBand="0" w:firstRowFirstColumn="0" w:firstRowLastColumn="0" w:lastRowFirstColumn="0" w:lastRowLastColumn="0"/>
            <w:tcW w:w="1708" w:type="dxa"/>
            <w:vMerge/>
            <w:shd w:val="clear" w:color="auto" w:fill="FFFFFF" w:themeFill="background1"/>
          </w:tcPr>
          <w:p w:rsidR="00ED1359" w:rsidRDefault="00ED1359" w:rsidP="00616EC7">
            <w:pPr>
              <w:jc w:val="left"/>
            </w:pP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CB3DDA">
              <w:rPr>
                <w:b/>
              </w:rPr>
              <w:t>Jour</w:t>
            </w:r>
            <w:r w:rsidRPr="00CB3DDA">
              <w:rPr>
                <w:b/>
                <w:vertAlign w:val="subscript"/>
              </w:rPr>
              <w:t>3</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266951</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260258</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274854</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278751</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260587</w:t>
            </w:r>
          </w:p>
        </w:tc>
        <w:tc>
          <w:tcPr>
            <w:tcW w:w="1096" w:type="dxa"/>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261452</w:t>
            </w:r>
          </w:p>
        </w:tc>
      </w:tr>
    </w:tbl>
    <w:p w:rsidR="0013162B" w:rsidRPr="0013162B" w:rsidRDefault="0013162B" w:rsidP="0013162B"/>
    <w:p w:rsidR="0013162B" w:rsidRDefault="0013162B" w:rsidP="00193570">
      <w:pPr>
        <w:pStyle w:val="Titre7"/>
      </w:pPr>
      <w:bookmarkStart w:id="859" w:name="_Toc454220123"/>
      <w:bookmarkStart w:id="860" w:name="_Toc454220285"/>
      <w:bookmarkStart w:id="861" w:name="_Toc454374912"/>
      <w:r>
        <w:t xml:space="preserve">Tableau </w:t>
      </w:r>
      <w:r w:rsidR="005B5A1F">
        <w:t>III</w:t>
      </w:r>
      <w:r w:rsidR="00F36196">
        <w:noBreakHyphen/>
      </w:r>
      <w:fldSimple w:instr=" SEQ Tableau \* ARABIC \s 1 ">
        <w:r w:rsidR="00F36196">
          <w:rPr>
            <w:noProof/>
          </w:rPr>
          <w:t>17</w:t>
        </w:r>
      </w:fldSimple>
      <w:r>
        <w:t> :</w:t>
      </w:r>
      <w:r w:rsidRPr="0013162B">
        <w:t xml:space="preserve"> </w:t>
      </w:r>
      <w:r w:rsidRPr="000A03CE">
        <w:t>Résultat de l’étude de la fidélité intermédiaire pour PA</w:t>
      </w:r>
      <w:r w:rsidRPr="000A03CE">
        <w:rPr>
          <w:vertAlign w:val="subscript"/>
        </w:rPr>
        <w:t>2</w:t>
      </w:r>
      <w:bookmarkEnd w:id="859"/>
      <w:bookmarkEnd w:id="860"/>
      <w:bookmarkEnd w:id="861"/>
    </w:p>
    <w:tbl>
      <w:tblPr>
        <w:tblStyle w:val="TableauGrille4-Accentuation6"/>
        <w:tblW w:w="8557"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1728"/>
        <w:gridCol w:w="829"/>
        <w:gridCol w:w="1000"/>
        <w:gridCol w:w="1000"/>
        <w:gridCol w:w="1000"/>
        <w:gridCol w:w="1000"/>
        <w:gridCol w:w="1000"/>
        <w:gridCol w:w="1000"/>
      </w:tblGrid>
      <w:tr w:rsidR="00ED1359" w:rsidTr="00632534">
        <w:trPr>
          <w:cnfStyle w:val="100000000000" w:firstRow="1" w:lastRow="0" w:firstColumn="0" w:lastColumn="0" w:oddVBand="0" w:evenVBand="0" w:oddHBand="0" w:evenHBand="0" w:firstRowFirstColumn="0" w:firstRowLastColumn="0" w:lastRowFirstColumn="0" w:lastRowLastColumn="0"/>
          <w:trHeight w:val="473"/>
          <w:jc w:val="center"/>
        </w:trPr>
        <w:tc>
          <w:tcPr>
            <w:cnfStyle w:val="001000000000" w:firstRow="0" w:lastRow="0" w:firstColumn="1" w:lastColumn="0" w:oddVBand="0" w:evenVBand="0" w:oddHBand="0" w:evenHBand="0" w:firstRowFirstColumn="0" w:firstRowLastColumn="0" w:lastRowFirstColumn="0" w:lastRowLastColumn="0"/>
            <w:tcW w:w="0" w:type="auto"/>
            <w:gridSpan w:val="2"/>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left"/>
              <w:rPr>
                <w:color w:val="auto"/>
              </w:rPr>
            </w:pPr>
            <w:r w:rsidRPr="00262D6C">
              <w:rPr>
                <w:bCs w:val="0"/>
                <w:color w:val="auto"/>
              </w:rPr>
              <w:t>Nombre d'essai</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1</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2</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3</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4</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5</w:t>
            </w:r>
          </w:p>
        </w:tc>
        <w:tc>
          <w:tcPr>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6</w:t>
            </w:r>
          </w:p>
        </w:tc>
      </w:tr>
      <w:tr w:rsidR="00ED1359" w:rsidTr="00E67C96">
        <w:trPr>
          <w:cnfStyle w:val="000000100000" w:firstRow="0" w:lastRow="0" w:firstColumn="0" w:lastColumn="0" w:oddVBand="0" w:evenVBand="0" w:oddHBand="1" w:evenHBand="0" w:firstRowFirstColumn="0" w:firstRowLastColumn="0" w:lastRowFirstColumn="0" w:lastRowLastColumn="0"/>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val="restart"/>
            <w:shd w:val="clear" w:color="auto" w:fill="FFFFFF" w:themeFill="background1"/>
            <w:vAlign w:val="center"/>
          </w:tcPr>
          <w:p w:rsidR="00ED1359" w:rsidRPr="00BE07BA" w:rsidRDefault="00ED1359" w:rsidP="00616EC7">
            <w:pPr>
              <w:jc w:val="left"/>
            </w:pPr>
            <w:r w:rsidRPr="00BE07BA">
              <w:t>Aires des pics</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CB3DDA">
              <w:rPr>
                <w:b/>
              </w:rPr>
              <w:t>Jour</w:t>
            </w:r>
            <w:r w:rsidRPr="00CB3DDA">
              <w:rPr>
                <w:b/>
                <w:vertAlign w:val="subscript"/>
              </w:rPr>
              <w:t>1</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9B147B">
              <w:t>416349</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9B147B">
              <w:t>417967</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9B147B">
              <w:t>419750</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9B147B">
              <w:t>417459</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9B147B">
              <w:t>415388</w:t>
            </w: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9B147B">
              <w:t>416075</w:t>
            </w:r>
          </w:p>
        </w:tc>
      </w:tr>
      <w:tr w:rsidR="00ED1359" w:rsidTr="00E67C96">
        <w:trPr>
          <w:trHeight w:val="490"/>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rsidR="00ED1359" w:rsidRDefault="00ED1359" w:rsidP="00616EC7">
            <w:pPr>
              <w:jc w:val="left"/>
            </w:pP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CB3DDA">
              <w:rPr>
                <w:b/>
              </w:rPr>
              <w:t>Jour</w:t>
            </w:r>
            <w:r w:rsidRPr="00CB3DDA">
              <w:rPr>
                <w:b/>
                <w:vertAlign w:val="subscript"/>
              </w:rPr>
              <w:t>2</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FB6CE7">
              <w:t>437175</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FB6CE7">
              <w:t>442377</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FB6CE7">
              <w:t>443644</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FB6CE7">
              <w:t>445379</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FB6CE7">
              <w:t>443771</w:t>
            </w:r>
          </w:p>
        </w:tc>
        <w:tc>
          <w:tcPr>
            <w:tcW w:w="0" w:type="auto"/>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FB6CE7">
              <w:t>443834</w:t>
            </w:r>
          </w:p>
        </w:tc>
      </w:tr>
      <w:tr w:rsidR="00ED1359" w:rsidTr="00E67C96">
        <w:trPr>
          <w:cnfStyle w:val="000000100000" w:firstRow="0" w:lastRow="0" w:firstColumn="0" w:lastColumn="0" w:oddVBand="0" w:evenVBand="0" w:oddHBand="1" w:evenHBand="0" w:firstRowFirstColumn="0" w:firstRowLastColumn="0" w:lastRowFirstColumn="0" w:lastRowLastColumn="0"/>
          <w:trHeight w:val="609"/>
          <w:jc w:val="center"/>
        </w:trPr>
        <w:tc>
          <w:tcPr>
            <w:cnfStyle w:val="001000000000" w:firstRow="0" w:lastRow="0" w:firstColumn="1" w:lastColumn="0" w:oddVBand="0" w:evenVBand="0" w:oddHBand="0" w:evenHBand="0" w:firstRowFirstColumn="0" w:firstRowLastColumn="0" w:lastRowFirstColumn="0" w:lastRowLastColumn="0"/>
            <w:tcW w:w="0" w:type="auto"/>
            <w:vMerge/>
            <w:shd w:val="clear" w:color="auto" w:fill="FFFFFF" w:themeFill="background1"/>
          </w:tcPr>
          <w:p w:rsidR="00ED1359" w:rsidRDefault="00ED1359" w:rsidP="00616EC7">
            <w:pPr>
              <w:jc w:val="left"/>
            </w:pPr>
          </w:p>
        </w:tc>
        <w:tc>
          <w:tcPr>
            <w:tcW w:w="0" w:type="auto"/>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CB3DDA">
              <w:rPr>
                <w:b/>
              </w:rPr>
              <w:t>Jour</w:t>
            </w:r>
            <w:r w:rsidRPr="00CB3DDA">
              <w:rPr>
                <w:b/>
                <w:vertAlign w:val="subscript"/>
              </w:rPr>
              <w:t>3</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423175</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427377</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420644</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425379</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423771</w:t>
            </w:r>
          </w:p>
        </w:tc>
        <w:tc>
          <w:tcPr>
            <w:tcW w:w="0" w:type="auto"/>
            <w:shd w:val="clear" w:color="auto" w:fill="FFFFFF" w:themeFill="background1"/>
            <w:vAlign w:val="center"/>
          </w:tcPr>
          <w:p w:rsidR="00ED1359" w:rsidRPr="00BE07BA"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BE07BA">
              <w:t>426075</w:t>
            </w:r>
          </w:p>
        </w:tc>
      </w:tr>
    </w:tbl>
    <w:p w:rsidR="00ED1359" w:rsidRDefault="00ED1359" w:rsidP="00ED1359"/>
    <w:p w:rsidR="00ED1359" w:rsidRDefault="00F25D41" w:rsidP="00164DF1">
      <w:pPr>
        <w:pStyle w:val="Titre5"/>
        <w:ind w:left="708" w:firstLine="708"/>
      </w:pPr>
      <w:bookmarkStart w:id="862" w:name="_Toc454112196"/>
      <w:bookmarkStart w:id="863" w:name="_Toc454112390"/>
      <w:bookmarkStart w:id="864" w:name="_Toc454222393"/>
      <w:bookmarkStart w:id="865" w:name="_Toc454745025"/>
      <w:r>
        <w:t>I</w:t>
      </w:r>
      <w:r w:rsidR="003874FA">
        <w:t>II</w:t>
      </w:r>
      <w:r>
        <w:t xml:space="preserve">.2.4.2.1. </w:t>
      </w:r>
      <w:r w:rsidR="00ED1359">
        <w:t>Test d'homogénéité des variances : Test de Cochran</w:t>
      </w:r>
      <w:bookmarkEnd w:id="862"/>
      <w:bookmarkEnd w:id="863"/>
      <w:bookmarkEnd w:id="864"/>
      <w:bookmarkEnd w:id="865"/>
      <w:r w:rsidR="00ED1359">
        <w:t xml:space="preserve"> </w:t>
      </w:r>
    </w:p>
    <w:p w:rsidR="00632534" w:rsidRDefault="00183D18" w:rsidP="00691D5D">
      <w:pPr>
        <w:ind w:firstLine="708"/>
      </w:pPr>
      <w:r>
        <w:t>Les résultats du</w:t>
      </w:r>
      <w:r w:rsidR="00ED1359">
        <w:t xml:space="preserve"> ''Test de Cochran'' pour les deux principes actifs sont affichés dans le tableau I</w:t>
      </w:r>
      <w:r w:rsidR="003874FA">
        <w:t>II</w:t>
      </w:r>
      <w:r w:rsidR="000A03CE">
        <w:t>-1</w:t>
      </w:r>
      <w:r w:rsidR="00133622">
        <w:t>8</w:t>
      </w:r>
      <w:r w:rsidR="000A03CE">
        <w:t>.</w:t>
      </w:r>
    </w:p>
    <w:p w:rsidR="0013162B" w:rsidRDefault="0013162B" w:rsidP="00632534">
      <w:pPr>
        <w:pStyle w:val="Titre7"/>
      </w:pPr>
      <w:bookmarkStart w:id="866" w:name="_Toc454220124"/>
      <w:bookmarkStart w:id="867" w:name="_Toc454220286"/>
      <w:bookmarkStart w:id="868" w:name="_Toc454374913"/>
      <w:r>
        <w:t xml:space="preserve">Tableau </w:t>
      </w:r>
      <w:r w:rsidR="005B5A1F">
        <w:t>III</w:t>
      </w:r>
      <w:r w:rsidR="00F36196">
        <w:noBreakHyphen/>
      </w:r>
      <w:fldSimple w:instr=" SEQ Tableau \* ARABIC \s 1 ">
        <w:r w:rsidR="00F36196">
          <w:rPr>
            <w:noProof/>
          </w:rPr>
          <w:t>18</w:t>
        </w:r>
      </w:fldSimple>
      <w:r>
        <w:t> ;</w:t>
      </w:r>
      <w:r w:rsidRPr="0013162B">
        <w:t xml:space="preserve"> </w:t>
      </w:r>
      <w:r w:rsidRPr="000A03CE">
        <w:t>Résultat du test de Cochran</w:t>
      </w:r>
      <w:bookmarkEnd w:id="866"/>
      <w:bookmarkEnd w:id="867"/>
      <w:bookmarkEnd w:id="868"/>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3126"/>
        <w:gridCol w:w="1695"/>
        <w:gridCol w:w="1559"/>
      </w:tblGrid>
      <w:tr w:rsidR="00ED1359" w:rsidTr="006325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6"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rPr>
                <w:color w:val="auto"/>
              </w:rPr>
            </w:pPr>
            <w:r w:rsidRPr="00262D6C">
              <w:rPr>
                <w:color w:val="auto"/>
              </w:rPr>
              <w:t>Paramètres</w:t>
            </w:r>
          </w:p>
        </w:tc>
        <w:tc>
          <w:tcPr>
            <w:tcW w:w="1695"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9A5C5B"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A5C5B">
              <w:rPr>
                <w:color w:val="auto"/>
              </w:rPr>
              <w:t>PA</w:t>
            </w:r>
            <w:r w:rsidRPr="009A5C5B">
              <w:rPr>
                <w:color w:val="auto"/>
                <w:vertAlign w:val="subscript"/>
              </w:rPr>
              <w:t>1</w:t>
            </w:r>
          </w:p>
        </w:tc>
        <w:tc>
          <w:tcPr>
            <w:tcW w:w="1559"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9A5C5B"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9A5C5B">
              <w:rPr>
                <w:color w:val="auto"/>
              </w:rPr>
              <w:t>PA</w:t>
            </w:r>
            <w:r w:rsidRPr="009A5C5B">
              <w:rPr>
                <w:color w:val="auto"/>
                <w:vertAlign w:val="subscript"/>
              </w:rPr>
              <w:t>2</w:t>
            </w:r>
          </w:p>
        </w:tc>
      </w:tr>
      <w:tr w:rsidR="00ED1359" w:rsidTr="00616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vAlign w:val="center"/>
          </w:tcPr>
          <w:p w:rsidR="00ED1359" w:rsidRPr="0071505A" w:rsidRDefault="00ED1359" w:rsidP="00616EC7">
            <w:pPr>
              <w:jc w:val="left"/>
            </w:pPr>
            <w:r w:rsidRPr="0071505A">
              <w:t>C</w:t>
            </w:r>
            <w:r w:rsidRPr="0071505A">
              <w:rPr>
                <w:vertAlign w:val="subscript"/>
              </w:rPr>
              <w:t>calculé</w:t>
            </w:r>
          </w:p>
        </w:tc>
        <w:tc>
          <w:tcPr>
            <w:tcW w:w="1695" w:type="dxa"/>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E0696A">
              <w:t>0,653</w:t>
            </w:r>
          </w:p>
        </w:tc>
        <w:tc>
          <w:tcPr>
            <w:tcW w:w="1559" w:type="dxa"/>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0,500</w:t>
            </w:r>
          </w:p>
        </w:tc>
      </w:tr>
      <w:tr w:rsidR="00ED1359" w:rsidTr="00616EC7">
        <w:trPr>
          <w:jc w:val="center"/>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vAlign w:val="center"/>
          </w:tcPr>
          <w:p w:rsidR="00ED1359" w:rsidRPr="0071505A" w:rsidRDefault="00ED1359" w:rsidP="00965BE6">
            <w:pPr>
              <w:jc w:val="left"/>
            </w:pPr>
            <w:r w:rsidRPr="0071505A">
              <w:t>C</w:t>
            </w:r>
            <w:r w:rsidRPr="0071505A">
              <w:rPr>
                <w:vertAlign w:val="subscript"/>
              </w:rPr>
              <w:t xml:space="preserve">critique </w:t>
            </w:r>
            <w:r>
              <w:t>(0,</w:t>
            </w:r>
            <w:r w:rsidRPr="0071505A">
              <w:t xml:space="preserve">05 ; </w:t>
            </w:r>
            <w:r w:rsidR="00965BE6">
              <w:t>3</w:t>
            </w:r>
            <w:r w:rsidRPr="0071505A">
              <w:t xml:space="preserve"> ; </w:t>
            </w:r>
            <w:r w:rsidR="00965BE6">
              <w:t>5</w:t>
            </w:r>
            <w:r w:rsidRPr="0071505A">
              <w:t>)</w:t>
            </w:r>
          </w:p>
        </w:tc>
        <w:tc>
          <w:tcPr>
            <w:tcW w:w="3254" w:type="dxa"/>
            <w:gridSpan w:val="2"/>
            <w:shd w:val="clear" w:color="auto" w:fill="FFFFFF" w:themeFill="background1"/>
            <w:vAlign w:val="center"/>
          </w:tcPr>
          <w:p w:rsidR="00ED1359" w:rsidRPr="00A34A9F" w:rsidRDefault="00ED1359" w:rsidP="00616EC7">
            <w:pPr>
              <w:jc w:val="center"/>
              <w:cnfStyle w:val="000000000000" w:firstRow="0" w:lastRow="0" w:firstColumn="0" w:lastColumn="0" w:oddVBand="0" w:evenVBand="0" w:oddHBand="0" w:evenHBand="0" w:firstRowFirstColumn="0" w:firstRowLastColumn="0" w:lastRowFirstColumn="0" w:lastRowLastColumn="0"/>
            </w:pPr>
            <w:r>
              <w:rPr>
                <w:bCs/>
              </w:rPr>
              <w:t>0,</w:t>
            </w:r>
            <w:r w:rsidRPr="00A34A9F">
              <w:rPr>
                <w:bCs/>
              </w:rPr>
              <w:t>746</w:t>
            </w:r>
          </w:p>
        </w:tc>
      </w:tr>
      <w:tr w:rsidR="00ED1359" w:rsidTr="00616EC7">
        <w:trPr>
          <w:cnfStyle w:val="000000100000" w:firstRow="0" w:lastRow="0" w:firstColumn="0" w:lastColumn="0" w:oddVBand="0" w:evenVBand="0" w:oddHBand="1" w:evenHBand="0" w:firstRowFirstColumn="0" w:firstRowLastColumn="0" w:lastRowFirstColumn="0" w:lastRowLastColumn="0"/>
          <w:trHeight w:val="437"/>
          <w:jc w:val="center"/>
        </w:trPr>
        <w:tc>
          <w:tcPr>
            <w:cnfStyle w:val="001000000000" w:firstRow="0" w:lastRow="0" w:firstColumn="1" w:lastColumn="0" w:oddVBand="0" w:evenVBand="0" w:oddHBand="0" w:evenHBand="0" w:firstRowFirstColumn="0" w:firstRowLastColumn="0" w:lastRowFirstColumn="0" w:lastRowLastColumn="0"/>
            <w:tcW w:w="3126" w:type="dxa"/>
            <w:shd w:val="clear" w:color="auto" w:fill="FFFFFF" w:themeFill="background1"/>
            <w:vAlign w:val="center"/>
          </w:tcPr>
          <w:p w:rsidR="00ED1359" w:rsidRPr="0071505A" w:rsidRDefault="00ED1359" w:rsidP="00965BE6">
            <w:pPr>
              <w:jc w:val="left"/>
            </w:pPr>
            <w:r w:rsidRPr="0071505A">
              <w:t>C</w:t>
            </w:r>
            <w:r w:rsidRPr="0071505A">
              <w:rPr>
                <w:vertAlign w:val="subscript"/>
              </w:rPr>
              <w:t xml:space="preserve">critique </w:t>
            </w:r>
            <w:r>
              <w:t>(0,</w:t>
            </w:r>
            <w:r w:rsidRPr="0071505A">
              <w:t xml:space="preserve">01 ; </w:t>
            </w:r>
            <w:r w:rsidR="00965BE6">
              <w:t>3</w:t>
            </w:r>
            <w:r w:rsidRPr="0071505A">
              <w:t xml:space="preserve"> ; </w:t>
            </w:r>
            <w:r w:rsidR="00965BE6">
              <w:t>5</w:t>
            </w:r>
            <w:r w:rsidRPr="0071505A">
              <w:t>)</w:t>
            </w:r>
          </w:p>
        </w:tc>
        <w:tc>
          <w:tcPr>
            <w:tcW w:w="3254" w:type="dxa"/>
            <w:gridSpan w:val="2"/>
            <w:shd w:val="clear" w:color="auto" w:fill="FFFFFF" w:themeFill="background1"/>
            <w:vAlign w:val="center"/>
          </w:tcPr>
          <w:p w:rsidR="00ED1359" w:rsidRPr="00A34A9F" w:rsidRDefault="00ED1359" w:rsidP="00616EC7">
            <w:pPr>
              <w:jc w:val="center"/>
              <w:cnfStyle w:val="000000100000" w:firstRow="0" w:lastRow="0" w:firstColumn="0" w:lastColumn="0" w:oddVBand="0" w:evenVBand="0" w:oddHBand="1" w:evenHBand="0" w:firstRowFirstColumn="0" w:firstRowLastColumn="0" w:lastRowFirstColumn="0" w:lastRowLastColumn="0"/>
            </w:pPr>
            <w:r>
              <w:rPr>
                <w:bCs/>
              </w:rPr>
              <w:t>0,</w:t>
            </w:r>
            <w:r w:rsidRPr="00A34A9F">
              <w:rPr>
                <w:bCs/>
              </w:rPr>
              <w:t>834</w:t>
            </w:r>
          </w:p>
        </w:tc>
      </w:tr>
    </w:tbl>
    <w:p w:rsidR="00ED1359" w:rsidRDefault="00ED1359" w:rsidP="00ED1359"/>
    <w:p w:rsidR="00AD4ED3" w:rsidRDefault="00ED1359" w:rsidP="00AD4ED3">
      <w:pPr>
        <w:pStyle w:val="Paragraphedeliste"/>
        <w:numPr>
          <w:ilvl w:val="0"/>
          <w:numId w:val="52"/>
        </w:numPr>
      </w:pPr>
      <w:r w:rsidRPr="00CB3DDA">
        <w:t xml:space="preserve">Pour les deux principes actifs, on a </w:t>
      </w:r>
      <w:r w:rsidRPr="00486127">
        <w:rPr>
          <w:b/>
        </w:rPr>
        <w:t>C</w:t>
      </w:r>
      <w:r w:rsidRPr="00486127">
        <w:rPr>
          <w:b/>
          <w:vertAlign w:val="subscript"/>
        </w:rPr>
        <w:t xml:space="preserve">calculé </w:t>
      </w:r>
      <w:r w:rsidRPr="00486127">
        <w:rPr>
          <w:rFonts w:cs="Times New Roman"/>
          <w:b/>
          <w:szCs w:val="24"/>
        </w:rPr>
        <w:t xml:space="preserve">&lt; </w:t>
      </w:r>
      <w:r w:rsidRPr="00486127">
        <w:rPr>
          <w:b/>
        </w:rPr>
        <w:t>C</w:t>
      </w:r>
      <w:r w:rsidRPr="00486127">
        <w:rPr>
          <w:b/>
          <w:vertAlign w:val="subscript"/>
        </w:rPr>
        <w:t>critique</w:t>
      </w:r>
      <w:r w:rsidRPr="00BF5356">
        <w:rPr>
          <w:vertAlign w:val="subscript"/>
        </w:rPr>
        <w:t xml:space="preserve">  </w:t>
      </w:r>
      <w:r w:rsidRPr="00FB2784">
        <w:t xml:space="preserve"> au risque </w:t>
      </w:r>
      <w:r w:rsidRPr="00BF5356">
        <w:rPr>
          <w:rFonts w:cs="Times New Roman"/>
        </w:rPr>
        <w:t>α</w:t>
      </w:r>
      <w:r w:rsidRPr="00FB2784">
        <w:t xml:space="preserve">=1% et </w:t>
      </w:r>
      <w:r w:rsidRPr="00BF5356">
        <w:rPr>
          <w:rFonts w:cs="Times New Roman"/>
        </w:rPr>
        <w:t>α</w:t>
      </w:r>
      <w:r w:rsidRPr="00FB2784">
        <w:t>=5%</w:t>
      </w:r>
      <w:r w:rsidRPr="00BF5356">
        <w:rPr>
          <w:b/>
        </w:rPr>
        <w:t xml:space="preserve"> </w:t>
      </w:r>
      <w:r w:rsidRPr="00EA7BA6">
        <w:t xml:space="preserve">donc </w:t>
      </w:r>
      <w:r w:rsidR="004A5804" w:rsidRPr="00EA7BA6">
        <w:t>nous</w:t>
      </w:r>
      <w:r w:rsidRPr="00EA7BA6">
        <w:t xml:space="preserve"> </w:t>
      </w:r>
      <w:r w:rsidRPr="00670F6B">
        <w:t>n'a</w:t>
      </w:r>
      <w:r w:rsidR="004A5804" w:rsidRPr="00670F6B">
        <w:t>vons</w:t>
      </w:r>
      <w:r w:rsidRPr="00670F6B">
        <w:t xml:space="preserve"> pas un groupe de point aberrant ce qui vérifie l’homogénéité des variances des séries de fidélité, donc le test de Cochran n'est pas significatif.</w:t>
      </w:r>
    </w:p>
    <w:p w:rsidR="00C63085" w:rsidRPr="00CB3DDA" w:rsidRDefault="00C63085" w:rsidP="00C63085"/>
    <w:p w:rsidR="00ED1359" w:rsidRDefault="00F25D41" w:rsidP="00164DF1">
      <w:pPr>
        <w:pStyle w:val="Titre5"/>
        <w:ind w:left="708" w:firstLine="708"/>
      </w:pPr>
      <w:bookmarkStart w:id="869" w:name="_Toc454112197"/>
      <w:bookmarkStart w:id="870" w:name="_Toc454112391"/>
      <w:bookmarkStart w:id="871" w:name="_Toc454222394"/>
      <w:bookmarkStart w:id="872" w:name="_Toc454745026"/>
      <w:r>
        <w:lastRenderedPageBreak/>
        <w:t>I</w:t>
      </w:r>
      <w:r w:rsidR="00314FEA">
        <w:t>II</w:t>
      </w:r>
      <w:r>
        <w:t xml:space="preserve">.2.4.2.2. </w:t>
      </w:r>
      <w:r w:rsidR="00ED1359">
        <w:t>Évaluation de la fidélité</w:t>
      </w:r>
      <w:bookmarkEnd w:id="872"/>
      <w:r w:rsidR="00ED1359">
        <w:t xml:space="preserve"> </w:t>
      </w:r>
      <w:bookmarkEnd w:id="869"/>
      <w:bookmarkEnd w:id="870"/>
      <w:bookmarkEnd w:id="871"/>
    </w:p>
    <w:p w:rsidR="00632534" w:rsidRDefault="00ED1359" w:rsidP="00691D5D">
      <w:pPr>
        <w:ind w:firstLine="708"/>
      </w:pPr>
      <w:r>
        <w:t>Les coefficients de variation de répétabilité CVr et de reproductibilité CV</w:t>
      </w:r>
      <w:r w:rsidRPr="00183D18">
        <w:rPr>
          <w:vertAlign w:val="subscript"/>
        </w:rPr>
        <w:t>R</w:t>
      </w:r>
      <w:r>
        <w:t xml:space="preserve"> sont af</w:t>
      </w:r>
      <w:r w:rsidR="0025228A">
        <w:t>fichés dans le tableau I</w:t>
      </w:r>
      <w:r w:rsidR="00314FEA">
        <w:t>II</w:t>
      </w:r>
      <w:r w:rsidR="0025228A">
        <w:t>-1</w:t>
      </w:r>
      <w:r w:rsidR="00133622">
        <w:t>9</w:t>
      </w:r>
      <w:r w:rsidR="0025228A">
        <w:t xml:space="preserve">. </w:t>
      </w:r>
      <w:r w:rsidR="00396921">
        <w:t xml:space="preserve"> </w:t>
      </w:r>
    </w:p>
    <w:p w:rsidR="0013162B" w:rsidRDefault="0013162B" w:rsidP="00632534">
      <w:pPr>
        <w:pStyle w:val="Titre7"/>
      </w:pPr>
      <w:bookmarkStart w:id="873" w:name="_Toc454220125"/>
      <w:bookmarkStart w:id="874" w:name="_Toc454220287"/>
      <w:bookmarkStart w:id="875" w:name="_Toc454374914"/>
      <w:r>
        <w:t xml:space="preserve">Tableau </w:t>
      </w:r>
      <w:r w:rsidR="005B5A1F">
        <w:t>III</w:t>
      </w:r>
      <w:r w:rsidR="00F36196">
        <w:noBreakHyphen/>
      </w:r>
      <w:fldSimple w:instr=" SEQ Tableau \* ARABIC \s 1 ">
        <w:r w:rsidR="00F36196">
          <w:rPr>
            <w:noProof/>
          </w:rPr>
          <w:t>19</w:t>
        </w:r>
      </w:fldSimple>
      <w:r>
        <w:t> :</w:t>
      </w:r>
      <w:r w:rsidRPr="0013162B">
        <w:t xml:space="preserve"> </w:t>
      </w:r>
      <w:r w:rsidRPr="000A03CE">
        <w:t>Coefficients de variation</w:t>
      </w:r>
      <w:bookmarkEnd w:id="873"/>
      <w:bookmarkEnd w:id="874"/>
      <w:bookmarkEnd w:id="875"/>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6324"/>
        <w:gridCol w:w="1088"/>
        <w:gridCol w:w="1088"/>
      </w:tblGrid>
      <w:tr w:rsidR="00ED1359" w:rsidRPr="00262D6C" w:rsidTr="00632534">
        <w:trPr>
          <w:cnfStyle w:val="100000000000" w:firstRow="1" w:lastRow="0" w:firstColumn="0" w:lastColumn="0" w:oddVBand="0" w:evenVBand="0" w:oddHBand="0" w:evenHBand="0" w:firstRowFirstColumn="0" w:firstRowLastColumn="0" w:lastRowFirstColumn="0" w:lastRowLastColumn="0"/>
          <w:trHeight w:val="196"/>
          <w:jc w:val="center"/>
        </w:trPr>
        <w:tc>
          <w:tcPr>
            <w:cnfStyle w:val="001000000000" w:firstRow="0" w:lastRow="0" w:firstColumn="1" w:lastColumn="0" w:oddVBand="0" w:evenVBand="0" w:oddHBand="0" w:evenHBand="0" w:firstRowFirstColumn="0" w:firstRowLastColumn="0" w:lastRowFirstColumn="0" w:lastRowLastColumn="0"/>
            <w:tcW w:w="0" w:type="auto"/>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rPr>
                <w:color w:val="auto"/>
              </w:rPr>
            </w:pPr>
            <w:r w:rsidRPr="00262D6C">
              <w:rPr>
                <w:color w:val="auto"/>
              </w:rPr>
              <w:t>Paramètres</w:t>
            </w:r>
          </w:p>
        </w:tc>
        <w:tc>
          <w:tcPr>
            <w:tcW w:w="108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A623F7" w:rsidRDefault="00ED1359" w:rsidP="00616EC7">
            <w:pPr>
              <w:jc w:val="center"/>
              <w:cnfStyle w:val="100000000000" w:firstRow="1" w:lastRow="0" w:firstColumn="0" w:lastColumn="0" w:oddVBand="0" w:evenVBand="0" w:oddHBand="0" w:evenHBand="0" w:firstRowFirstColumn="0" w:firstRowLastColumn="0" w:lastRowFirstColumn="0" w:lastRowLastColumn="0"/>
              <w:rPr>
                <w:bCs w:val="0"/>
              </w:rPr>
            </w:pPr>
            <w:r w:rsidRPr="00A623F7">
              <w:rPr>
                <w:color w:val="auto"/>
              </w:rPr>
              <w:t>PA</w:t>
            </w:r>
            <w:r w:rsidRPr="00A623F7">
              <w:rPr>
                <w:color w:val="auto"/>
                <w:vertAlign w:val="subscript"/>
              </w:rPr>
              <w:t>1</w:t>
            </w:r>
          </w:p>
        </w:tc>
        <w:tc>
          <w:tcPr>
            <w:tcW w:w="1088"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A623F7"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A623F7">
              <w:rPr>
                <w:color w:val="auto"/>
              </w:rPr>
              <w:t>PA</w:t>
            </w:r>
            <w:r w:rsidRPr="00A623F7">
              <w:rPr>
                <w:color w:val="auto"/>
                <w:vertAlign w:val="subscript"/>
              </w:rPr>
              <w:t>2</w:t>
            </w:r>
          </w:p>
        </w:tc>
      </w:tr>
      <w:tr w:rsidR="00ED1359" w:rsidTr="00616EC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ED1359" w:rsidRPr="0091394F" w:rsidRDefault="00ED1359" w:rsidP="00616EC7">
            <w:pPr>
              <w:jc w:val="left"/>
            </w:pPr>
            <w:r w:rsidRPr="0091394F">
              <w:t>Coefficient de variation de répétabilité CV</w:t>
            </w:r>
            <w:r w:rsidRPr="0091394F">
              <w:rPr>
                <w:vertAlign w:val="subscript"/>
              </w:rPr>
              <w:t>r (</w:t>
            </w:r>
            <w:r w:rsidRPr="0091394F">
              <w:t>%)</w:t>
            </w:r>
          </w:p>
        </w:tc>
        <w:tc>
          <w:tcPr>
            <w:tcW w:w="1088" w:type="dxa"/>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rsidRPr="00C5148C">
              <w:t>1,22</w:t>
            </w:r>
          </w:p>
        </w:tc>
        <w:tc>
          <w:tcPr>
            <w:tcW w:w="1088" w:type="dxa"/>
            <w:shd w:val="clear" w:color="auto" w:fill="FFFFFF" w:themeFill="background1"/>
            <w:vAlign w:val="center"/>
          </w:tcPr>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0,23</w:t>
            </w:r>
          </w:p>
        </w:tc>
      </w:tr>
      <w:tr w:rsidR="00ED1359" w:rsidTr="00616EC7">
        <w:trPr>
          <w:jc w:val="center"/>
        </w:trPr>
        <w:tc>
          <w:tcPr>
            <w:cnfStyle w:val="001000000000" w:firstRow="0" w:lastRow="0" w:firstColumn="1" w:lastColumn="0" w:oddVBand="0" w:evenVBand="0" w:oddHBand="0" w:evenHBand="0" w:firstRowFirstColumn="0" w:firstRowLastColumn="0" w:lastRowFirstColumn="0" w:lastRowLastColumn="0"/>
            <w:tcW w:w="0" w:type="auto"/>
            <w:shd w:val="clear" w:color="auto" w:fill="FFFFFF" w:themeFill="background1"/>
            <w:vAlign w:val="center"/>
          </w:tcPr>
          <w:p w:rsidR="00ED1359" w:rsidRPr="0091394F" w:rsidRDefault="00ED1359" w:rsidP="00616EC7">
            <w:pPr>
              <w:jc w:val="left"/>
            </w:pPr>
            <w:r w:rsidRPr="0091394F">
              <w:t>Coefficient de variation de la fidélité intermédiaire CV</w:t>
            </w:r>
            <w:r w:rsidRPr="0091394F">
              <w:rPr>
                <w:vertAlign w:val="subscript"/>
              </w:rPr>
              <w:t>R</w:t>
            </w:r>
            <w:r w:rsidRPr="0091394F">
              <w:t>(%)</w:t>
            </w:r>
          </w:p>
        </w:tc>
        <w:tc>
          <w:tcPr>
            <w:tcW w:w="1088" w:type="dxa"/>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rsidRPr="00C5148C">
              <w:t>3,12</w:t>
            </w:r>
          </w:p>
        </w:tc>
        <w:tc>
          <w:tcPr>
            <w:tcW w:w="1088" w:type="dxa"/>
            <w:shd w:val="clear" w:color="auto" w:fill="FFFFFF" w:themeFill="background1"/>
            <w:vAlign w:val="center"/>
          </w:tcPr>
          <w:p w:rsidR="00ED1359" w:rsidRDefault="00ED1359" w:rsidP="00616EC7">
            <w:pPr>
              <w:jc w:val="center"/>
              <w:cnfStyle w:val="000000000000" w:firstRow="0" w:lastRow="0" w:firstColumn="0" w:lastColumn="0" w:oddVBand="0" w:evenVBand="0" w:oddHBand="0" w:evenHBand="0" w:firstRowFirstColumn="0" w:firstRowLastColumn="0" w:lastRowFirstColumn="0" w:lastRowLastColumn="0"/>
            </w:pPr>
            <w:r>
              <w:t>3,11</w:t>
            </w:r>
          </w:p>
        </w:tc>
      </w:tr>
    </w:tbl>
    <w:p w:rsidR="00ED1359" w:rsidRDefault="00ED1359" w:rsidP="00ED1359"/>
    <w:p w:rsidR="00193570" w:rsidRDefault="00ED1359" w:rsidP="00193570">
      <w:pPr>
        <w:pStyle w:val="Paragraphedeliste"/>
        <w:numPr>
          <w:ilvl w:val="0"/>
          <w:numId w:val="53"/>
        </w:numPr>
      </w:pPr>
      <w:r w:rsidRPr="00CB3DDA">
        <w:t xml:space="preserve">Les coefficients de variation de répétabilité </w:t>
      </w:r>
      <w:r w:rsidRPr="00FB2784">
        <w:t>CV</w:t>
      </w:r>
      <w:r w:rsidRPr="00BF5356">
        <w:rPr>
          <w:vertAlign w:val="subscript"/>
        </w:rPr>
        <w:t>r</w:t>
      </w:r>
      <w:r w:rsidRPr="00FB2784">
        <w:t xml:space="preserve"> et de reproductibilité CV</w:t>
      </w:r>
      <w:r w:rsidRPr="00BF5356">
        <w:rPr>
          <w:vertAlign w:val="subscript"/>
        </w:rPr>
        <w:t xml:space="preserve">R </w:t>
      </w:r>
      <w:r w:rsidR="00183D18">
        <w:t>trouvé</w:t>
      </w:r>
      <w:r w:rsidRPr="00FB2784">
        <w:t xml:space="preserve">s sont inférieurs à 5%, ce qui prouve que la fidélité de notre méthode analytique est satisfaisante. Donc </w:t>
      </w:r>
      <w:r w:rsidR="004A5804" w:rsidRPr="00670F6B">
        <w:t>nous pouvons</w:t>
      </w:r>
      <w:r w:rsidRPr="00670F6B">
        <w:t xml:space="preserve"> dire</w:t>
      </w:r>
      <w:r w:rsidRPr="00FB2784">
        <w:t xml:space="preserve"> que la méthode </w:t>
      </w:r>
      <w:r w:rsidR="00396921">
        <w:t>est répétable et reproductible.</w:t>
      </w:r>
    </w:p>
    <w:p w:rsidR="00ED1359" w:rsidRDefault="00F25D41" w:rsidP="00193570">
      <w:pPr>
        <w:pStyle w:val="Titre3"/>
        <w:ind w:left="360"/>
      </w:pPr>
      <w:bookmarkStart w:id="876" w:name="_Toc454112198"/>
      <w:bookmarkStart w:id="877" w:name="_Toc454112392"/>
      <w:bookmarkStart w:id="878" w:name="_Toc454222395"/>
      <w:bookmarkStart w:id="879" w:name="_Toc454745027"/>
      <w:r>
        <w:t>I</w:t>
      </w:r>
      <w:r w:rsidR="00314FEA">
        <w:t>II</w:t>
      </w:r>
      <w:r>
        <w:t xml:space="preserve">.2.5. </w:t>
      </w:r>
      <w:r w:rsidR="00ED1359">
        <w:t>L’exactitude</w:t>
      </w:r>
      <w:bookmarkEnd w:id="876"/>
      <w:bookmarkEnd w:id="877"/>
      <w:bookmarkEnd w:id="878"/>
      <w:bookmarkEnd w:id="879"/>
      <w:r w:rsidR="00ED1359">
        <w:t xml:space="preserve"> </w:t>
      </w:r>
    </w:p>
    <w:p w:rsidR="00ED1359" w:rsidRDefault="00F25D41" w:rsidP="00F77988">
      <w:pPr>
        <w:pStyle w:val="Titre4"/>
        <w:ind w:left="360" w:firstLine="348"/>
      </w:pPr>
      <w:bookmarkStart w:id="880" w:name="_Toc454112199"/>
      <w:bookmarkStart w:id="881" w:name="_Toc454112393"/>
      <w:bookmarkStart w:id="882" w:name="_Toc454222396"/>
      <w:bookmarkStart w:id="883" w:name="_Toc454745028"/>
      <w:r>
        <w:t>I</w:t>
      </w:r>
      <w:r w:rsidR="00314FEA">
        <w:t>II</w:t>
      </w:r>
      <w:r>
        <w:t>.2.5.</w:t>
      </w:r>
      <w:r w:rsidR="00ED1359">
        <w:t>1. Calcul des recouvrements</w:t>
      </w:r>
      <w:bookmarkEnd w:id="880"/>
      <w:bookmarkEnd w:id="881"/>
      <w:bookmarkEnd w:id="882"/>
      <w:bookmarkEnd w:id="883"/>
    </w:p>
    <w:p w:rsidR="00D5419F" w:rsidRPr="00D5419F" w:rsidRDefault="00ED1359" w:rsidP="00AD4ED3">
      <w:pPr>
        <w:ind w:firstLine="708"/>
      </w:pPr>
      <w:r>
        <w:t>Les recouvrements des différents groupes trouvés s</w:t>
      </w:r>
      <w:r w:rsidR="00D5419F">
        <w:t xml:space="preserve">ont rapportés dans le tableau </w:t>
      </w:r>
      <w:r>
        <w:t>I</w:t>
      </w:r>
      <w:r w:rsidR="00314FEA">
        <w:t>II</w:t>
      </w:r>
      <w:r>
        <w:t>-</w:t>
      </w:r>
      <w:r w:rsidR="00133622">
        <w:t>20</w:t>
      </w:r>
      <w:r>
        <w:t>.</w:t>
      </w:r>
    </w:p>
    <w:p w:rsidR="0013162B" w:rsidRDefault="0013162B" w:rsidP="00AD4ED3">
      <w:pPr>
        <w:pStyle w:val="Titre7"/>
      </w:pPr>
      <w:bookmarkStart w:id="884" w:name="_Toc454220126"/>
      <w:bookmarkStart w:id="885" w:name="_Toc454220288"/>
      <w:bookmarkStart w:id="886" w:name="_Toc454374915"/>
      <w:r>
        <w:t xml:space="preserve">Tableau </w:t>
      </w:r>
      <w:r w:rsidR="005B5A1F">
        <w:t>III</w:t>
      </w:r>
      <w:r w:rsidR="00F36196">
        <w:noBreakHyphen/>
      </w:r>
      <w:fldSimple w:instr=" SEQ Tableau \* ARABIC \s 1 ">
        <w:r w:rsidR="00F36196">
          <w:rPr>
            <w:noProof/>
          </w:rPr>
          <w:t>20</w:t>
        </w:r>
      </w:fldSimple>
      <w:r>
        <w:t> :</w:t>
      </w:r>
      <w:r w:rsidRPr="0013162B">
        <w:t xml:space="preserve"> </w:t>
      </w:r>
      <w:r w:rsidRPr="000A03CE">
        <w:t>Résultats du calcul des taux de recouvrement</w:t>
      </w:r>
      <w:bookmarkEnd w:id="884"/>
      <w:bookmarkEnd w:id="885"/>
      <w:bookmarkEnd w:id="886"/>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ayout w:type="fixed"/>
        <w:tblLook w:val="04A0" w:firstRow="1" w:lastRow="0" w:firstColumn="1" w:lastColumn="0" w:noHBand="0" w:noVBand="1"/>
      </w:tblPr>
      <w:tblGrid>
        <w:gridCol w:w="2400"/>
        <w:gridCol w:w="709"/>
        <w:gridCol w:w="992"/>
        <w:gridCol w:w="992"/>
        <w:gridCol w:w="1134"/>
        <w:gridCol w:w="1134"/>
        <w:gridCol w:w="1134"/>
      </w:tblGrid>
      <w:tr w:rsidR="00ED1359" w:rsidTr="00632534">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109" w:type="dxa"/>
            <w:gridSpan w:val="2"/>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rPr>
                <w:color w:val="auto"/>
              </w:rPr>
            </w:pPr>
            <w:r w:rsidRPr="00262D6C">
              <w:rPr>
                <w:color w:val="auto"/>
              </w:rPr>
              <w:t>Teneur en PA</w:t>
            </w:r>
            <w:r w:rsidRPr="00262D6C">
              <w:rPr>
                <w:color w:val="auto"/>
                <w:vertAlign w:val="subscript"/>
              </w:rPr>
              <w:t xml:space="preserve"> </w:t>
            </w:r>
            <w:r w:rsidRPr="00262D6C">
              <w:rPr>
                <w:color w:val="auto"/>
              </w:rPr>
              <w:t>(%)</w:t>
            </w:r>
          </w:p>
        </w:tc>
        <w:tc>
          <w:tcPr>
            <w:tcW w:w="99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40</w:t>
            </w:r>
          </w:p>
        </w:tc>
        <w:tc>
          <w:tcPr>
            <w:tcW w:w="992"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60</w:t>
            </w:r>
          </w:p>
        </w:tc>
        <w:tc>
          <w:tcPr>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80</w:t>
            </w:r>
          </w:p>
        </w:tc>
        <w:tc>
          <w:tcPr>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100</w:t>
            </w:r>
          </w:p>
        </w:tc>
        <w:tc>
          <w:tcPr>
            <w:tcW w:w="113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ED1359" w:rsidRPr="00262D6C" w:rsidRDefault="00ED1359"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262D6C">
              <w:rPr>
                <w:color w:val="auto"/>
              </w:rPr>
              <w:t>120</w:t>
            </w:r>
          </w:p>
        </w:tc>
      </w:tr>
      <w:tr w:rsidR="00ED1359" w:rsidTr="00616EC7">
        <w:trPr>
          <w:cnfStyle w:val="000000100000" w:firstRow="0" w:lastRow="0" w:firstColumn="0" w:lastColumn="0" w:oddVBand="0" w:evenVBand="0" w:oddHBand="1" w:evenHBand="0" w:firstRowFirstColumn="0" w:firstRowLastColumn="0" w:lastRowFirstColumn="0" w:lastRowLastColumn="0"/>
          <w:trHeight w:val="959"/>
          <w:jc w:val="center"/>
        </w:trPr>
        <w:tc>
          <w:tcPr>
            <w:cnfStyle w:val="001000000000" w:firstRow="0" w:lastRow="0" w:firstColumn="1" w:lastColumn="0" w:oddVBand="0" w:evenVBand="0" w:oddHBand="0" w:evenHBand="0" w:firstRowFirstColumn="0" w:firstRowLastColumn="0" w:lastRowFirstColumn="0" w:lastRowLastColumn="0"/>
            <w:tcW w:w="2400" w:type="dxa"/>
            <w:vMerge w:val="restart"/>
            <w:shd w:val="clear" w:color="auto" w:fill="FFFFFF" w:themeFill="background1"/>
            <w:vAlign w:val="center"/>
          </w:tcPr>
          <w:p w:rsidR="00ED1359" w:rsidRPr="0091394F" w:rsidRDefault="00ED1359" w:rsidP="00616EC7">
            <w:pPr>
              <w:jc w:val="left"/>
              <w:rPr>
                <w:b w:val="0"/>
                <w:bCs w:val="0"/>
              </w:rPr>
            </w:pPr>
            <w:r w:rsidRPr="0091394F">
              <w:t>Recouvrement y</w:t>
            </w:r>
            <w:r w:rsidRPr="0091394F">
              <w:rPr>
                <w:vertAlign w:val="subscript"/>
              </w:rPr>
              <w:t>ij</w:t>
            </w:r>
            <w:r w:rsidRPr="0091394F">
              <w:t>(%)</w:t>
            </w:r>
          </w:p>
        </w:tc>
        <w:tc>
          <w:tcPr>
            <w:tcW w:w="709" w:type="dxa"/>
            <w:shd w:val="clear" w:color="auto" w:fill="FFFFFF" w:themeFill="background1"/>
            <w:vAlign w:val="center"/>
          </w:tcPr>
          <w:p w:rsidR="00ED1359" w:rsidRPr="0094552A" w:rsidRDefault="00ED1359" w:rsidP="00616EC7">
            <w:pPr>
              <w:jc w:val="center"/>
              <w:cnfStyle w:val="000000100000" w:firstRow="0" w:lastRow="0" w:firstColumn="0" w:lastColumn="0" w:oddVBand="0" w:evenVBand="0" w:oddHBand="1" w:evenHBand="0" w:firstRowFirstColumn="0" w:firstRowLastColumn="0" w:lastRowFirstColumn="0" w:lastRowLastColumn="0"/>
              <w:rPr>
                <w:b/>
              </w:rPr>
            </w:pPr>
            <w:r w:rsidRPr="0094552A">
              <w:rPr>
                <w:b/>
              </w:rPr>
              <w:t>PA</w:t>
            </w:r>
            <w:r w:rsidRPr="0094552A">
              <w:rPr>
                <w:b/>
                <w:vertAlign w:val="subscript"/>
              </w:rPr>
              <w:t>1</w:t>
            </w:r>
          </w:p>
        </w:tc>
        <w:tc>
          <w:tcPr>
            <w:tcW w:w="992" w:type="dxa"/>
            <w:shd w:val="clear" w:color="auto" w:fill="FFFFFF" w:themeFill="background1"/>
            <w:vAlign w:val="center"/>
          </w:tcPr>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96,68</w:t>
            </w:r>
          </w:p>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97,60</w:t>
            </w:r>
          </w:p>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96,62</w:t>
            </w:r>
          </w:p>
        </w:tc>
        <w:tc>
          <w:tcPr>
            <w:tcW w:w="992" w:type="dxa"/>
            <w:shd w:val="clear" w:color="auto" w:fill="FFFFFF" w:themeFill="background1"/>
            <w:vAlign w:val="center"/>
          </w:tcPr>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95,59</w:t>
            </w:r>
          </w:p>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95,52</w:t>
            </w:r>
          </w:p>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95,94</w:t>
            </w:r>
          </w:p>
        </w:tc>
        <w:tc>
          <w:tcPr>
            <w:tcW w:w="1134" w:type="dxa"/>
            <w:shd w:val="clear" w:color="auto" w:fill="FFFFFF" w:themeFill="background1"/>
            <w:vAlign w:val="center"/>
          </w:tcPr>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97,68</w:t>
            </w:r>
          </w:p>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98,64</w:t>
            </w:r>
          </w:p>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96,16</w:t>
            </w:r>
          </w:p>
        </w:tc>
        <w:tc>
          <w:tcPr>
            <w:tcW w:w="1134" w:type="dxa"/>
            <w:shd w:val="clear" w:color="auto" w:fill="FFFFFF" w:themeFill="background1"/>
            <w:vAlign w:val="center"/>
          </w:tcPr>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96,17</w:t>
            </w:r>
          </w:p>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96,94</w:t>
            </w:r>
          </w:p>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95,69</w:t>
            </w:r>
          </w:p>
        </w:tc>
        <w:tc>
          <w:tcPr>
            <w:tcW w:w="1134" w:type="dxa"/>
            <w:shd w:val="clear" w:color="auto" w:fill="FFFFFF" w:themeFill="background1"/>
            <w:vAlign w:val="center"/>
          </w:tcPr>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95,69</w:t>
            </w:r>
          </w:p>
          <w:p w:rsidR="00ED1359" w:rsidRDefault="00ED1359" w:rsidP="00616EC7">
            <w:pPr>
              <w:spacing w:line="240" w:lineRule="auto"/>
              <w:jc w:val="center"/>
              <w:cnfStyle w:val="000000100000" w:firstRow="0" w:lastRow="0" w:firstColumn="0" w:lastColumn="0" w:oddVBand="0" w:evenVBand="0" w:oddHBand="1" w:evenHBand="0" w:firstRowFirstColumn="0" w:firstRowLastColumn="0" w:lastRowFirstColumn="0" w:lastRowLastColumn="0"/>
            </w:pPr>
            <w:r>
              <w:t>95,85</w:t>
            </w:r>
          </w:p>
          <w:p w:rsidR="00ED1359" w:rsidRDefault="00ED1359" w:rsidP="00616EC7">
            <w:pPr>
              <w:jc w:val="center"/>
              <w:cnfStyle w:val="000000100000" w:firstRow="0" w:lastRow="0" w:firstColumn="0" w:lastColumn="0" w:oddVBand="0" w:evenVBand="0" w:oddHBand="1" w:evenHBand="0" w:firstRowFirstColumn="0" w:firstRowLastColumn="0" w:lastRowFirstColumn="0" w:lastRowLastColumn="0"/>
            </w:pPr>
            <w:r>
              <w:t>95,77</w:t>
            </w:r>
          </w:p>
        </w:tc>
      </w:tr>
      <w:tr w:rsidR="00ED1359" w:rsidTr="00616EC7">
        <w:trPr>
          <w:trHeight w:val="1101"/>
          <w:jc w:val="center"/>
        </w:trPr>
        <w:tc>
          <w:tcPr>
            <w:cnfStyle w:val="001000000000" w:firstRow="0" w:lastRow="0" w:firstColumn="1" w:lastColumn="0" w:oddVBand="0" w:evenVBand="0" w:oddHBand="0" w:evenHBand="0" w:firstRowFirstColumn="0" w:firstRowLastColumn="0" w:lastRowFirstColumn="0" w:lastRowLastColumn="0"/>
            <w:tcW w:w="2400" w:type="dxa"/>
            <w:vMerge/>
            <w:shd w:val="clear" w:color="auto" w:fill="FFFFFF" w:themeFill="background1"/>
            <w:vAlign w:val="center"/>
          </w:tcPr>
          <w:p w:rsidR="00ED1359" w:rsidRPr="0091394F" w:rsidRDefault="00ED1359" w:rsidP="00616EC7">
            <w:pPr>
              <w:jc w:val="left"/>
              <w:rPr>
                <w:b w:val="0"/>
                <w:bCs w:val="0"/>
              </w:rPr>
            </w:pPr>
          </w:p>
        </w:tc>
        <w:tc>
          <w:tcPr>
            <w:tcW w:w="709" w:type="dxa"/>
            <w:shd w:val="clear" w:color="auto" w:fill="FFFFFF" w:themeFill="background1"/>
            <w:vAlign w:val="center"/>
          </w:tcPr>
          <w:p w:rsidR="00ED1359" w:rsidRPr="0094552A" w:rsidRDefault="00ED1359" w:rsidP="00616EC7">
            <w:pPr>
              <w:jc w:val="center"/>
              <w:cnfStyle w:val="000000000000" w:firstRow="0" w:lastRow="0" w:firstColumn="0" w:lastColumn="0" w:oddVBand="0" w:evenVBand="0" w:oddHBand="0" w:evenHBand="0" w:firstRowFirstColumn="0" w:firstRowLastColumn="0" w:lastRowFirstColumn="0" w:lastRowLastColumn="0"/>
              <w:rPr>
                <w:b/>
              </w:rPr>
            </w:pPr>
            <w:r w:rsidRPr="0094552A">
              <w:rPr>
                <w:b/>
              </w:rPr>
              <w:t>PA</w:t>
            </w:r>
            <w:r w:rsidRPr="0094552A">
              <w:rPr>
                <w:b/>
                <w:vertAlign w:val="subscript"/>
              </w:rPr>
              <w:t>2</w:t>
            </w:r>
          </w:p>
        </w:tc>
        <w:tc>
          <w:tcPr>
            <w:tcW w:w="992" w:type="dxa"/>
            <w:shd w:val="clear" w:color="auto" w:fill="FFFFFF" w:themeFill="background1"/>
            <w:vAlign w:val="center"/>
          </w:tcPr>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95,29</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96,41</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96,85</w:t>
            </w:r>
          </w:p>
        </w:tc>
        <w:tc>
          <w:tcPr>
            <w:tcW w:w="992" w:type="dxa"/>
            <w:shd w:val="clear" w:color="auto" w:fill="FFFFFF" w:themeFill="background1"/>
            <w:vAlign w:val="center"/>
          </w:tcPr>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96,50</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96,28</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95,81</w:t>
            </w:r>
          </w:p>
        </w:tc>
        <w:tc>
          <w:tcPr>
            <w:tcW w:w="1134" w:type="dxa"/>
            <w:shd w:val="clear" w:color="auto" w:fill="FFFFFF" w:themeFill="background1"/>
            <w:vAlign w:val="center"/>
          </w:tcPr>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97,99</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96,69</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96,37</w:t>
            </w:r>
          </w:p>
        </w:tc>
        <w:tc>
          <w:tcPr>
            <w:tcW w:w="1134" w:type="dxa"/>
            <w:shd w:val="clear" w:color="auto" w:fill="FFFFFF" w:themeFill="background1"/>
            <w:vAlign w:val="center"/>
          </w:tcPr>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98,04</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98,19</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97,60</w:t>
            </w:r>
          </w:p>
        </w:tc>
        <w:tc>
          <w:tcPr>
            <w:tcW w:w="1134" w:type="dxa"/>
            <w:shd w:val="clear" w:color="auto" w:fill="FFFFFF" w:themeFill="background1"/>
            <w:vAlign w:val="center"/>
          </w:tcPr>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96,50</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96,92</w:t>
            </w:r>
          </w:p>
          <w:p w:rsidR="00ED1359" w:rsidRDefault="00ED1359" w:rsidP="00616EC7">
            <w:pPr>
              <w:spacing w:line="240" w:lineRule="auto"/>
              <w:jc w:val="center"/>
              <w:cnfStyle w:val="000000000000" w:firstRow="0" w:lastRow="0" w:firstColumn="0" w:lastColumn="0" w:oddVBand="0" w:evenVBand="0" w:oddHBand="0" w:evenHBand="0" w:firstRowFirstColumn="0" w:firstRowLastColumn="0" w:lastRowFirstColumn="0" w:lastRowLastColumn="0"/>
            </w:pPr>
            <w:r>
              <w:t>96,67</w:t>
            </w:r>
          </w:p>
        </w:tc>
      </w:tr>
    </w:tbl>
    <w:p w:rsidR="00ED1359" w:rsidRDefault="00ED1359" w:rsidP="00ED1359"/>
    <w:p w:rsidR="00396921" w:rsidRDefault="00ED1359" w:rsidP="00396921">
      <w:pPr>
        <w:pStyle w:val="Paragraphedeliste"/>
        <w:numPr>
          <w:ilvl w:val="0"/>
          <w:numId w:val="53"/>
        </w:numPr>
      </w:pPr>
      <w:r>
        <w:t>L</w:t>
      </w:r>
      <w:r w:rsidRPr="00F420D9">
        <w:t>es taux de recouvrement</w:t>
      </w:r>
      <w:r>
        <w:t xml:space="preserve"> sont compris dans l’intervalle [95%-105%], d’où les résultats sont jugés acceptables.</w:t>
      </w:r>
    </w:p>
    <w:p w:rsidR="00C20BAA" w:rsidRDefault="00F25D41" w:rsidP="00F77988">
      <w:pPr>
        <w:pStyle w:val="Titre4"/>
        <w:ind w:left="360" w:firstLine="348"/>
      </w:pPr>
      <w:bookmarkStart w:id="887" w:name="_Toc454112200"/>
      <w:bookmarkStart w:id="888" w:name="_Toc454112394"/>
      <w:bookmarkStart w:id="889" w:name="_Toc454222397"/>
      <w:bookmarkStart w:id="890" w:name="_Toc454745029"/>
      <w:r>
        <w:t>I</w:t>
      </w:r>
      <w:r w:rsidR="00314FEA">
        <w:t>II</w:t>
      </w:r>
      <w:r>
        <w:t>.2.5.</w:t>
      </w:r>
      <w:r w:rsidR="00C20BAA">
        <w:t>2. Test d'homogénéité des variances : Test de Cochran</w:t>
      </w:r>
      <w:bookmarkEnd w:id="887"/>
      <w:bookmarkEnd w:id="888"/>
      <w:bookmarkEnd w:id="889"/>
      <w:bookmarkEnd w:id="890"/>
    </w:p>
    <w:p w:rsidR="00D5419F" w:rsidRDefault="00691D5D" w:rsidP="003C25DC">
      <w:pPr>
        <w:ind w:firstLine="708"/>
      </w:pPr>
      <w:r>
        <w:t>Les résultats du</w:t>
      </w:r>
      <w:r w:rsidR="00C20BAA">
        <w:t xml:space="preserve"> ''Test de Cochran'' appliqué sur les variances des taux de recouvrement des différents groupes </w:t>
      </w:r>
      <w:r w:rsidR="00D5419F">
        <w:t xml:space="preserve">sont affichés dans le tableau </w:t>
      </w:r>
      <w:r w:rsidR="00C20BAA">
        <w:t>I</w:t>
      </w:r>
      <w:r w:rsidR="00314FEA">
        <w:t>II</w:t>
      </w:r>
      <w:r w:rsidR="008E217D">
        <w:t>-2</w:t>
      </w:r>
      <w:r w:rsidR="00133622">
        <w:t>1</w:t>
      </w:r>
      <w:r w:rsidR="008E217D">
        <w:t>.</w:t>
      </w:r>
    </w:p>
    <w:p w:rsidR="00C63085" w:rsidRDefault="00C63085" w:rsidP="003C25DC">
      <w:pPr>
        <w:ind w:firstLine="708"/>
      </w:pPr>
    </w:p>
    <w:p w:rsidR="00C63085" w:rsidRDefault="00C63085" w:rsidP="00C63085"/>
    <w:p w:rsidR="0013162B" w:rsidRDefault="0013162B" w:rsidP="00AD4ED3">
      <w:pPr>
        <w:pStyle w:val="Titre7"/>
      </w:pPr>
      <w:bookmarkStart w:id="891" w:name="_Toc454220127"/>
      <w:bookmarkStart w:id="892" w:name="_Toc454220289"/>
      <w:bookmarkStart w:id="893" w:name="_Toc454374916"/>
      <w:r>
        <w:lastRenderedPageBreak/>
        <w:t xml:space="preserve">Tableau </w:t>
      </w:r>
      <w:r w:rsidR="005B5A1F">
        <w:t>III</w:t>
      </w:r>
      <w:r w:rsidR="00F36196">
        <w:noBreakHyphen/>
      </w:r>
      <w:fldSimple w:instr=" SEQ Tableau \* ARABIC \s 1 ">
        <w:r w:rsidR="00F36196">
          <w:rPr>
            <w:noProof/>
          </w:rPr>
          <w:t>21</w:t>
        </w:r>
      </w:fldSimple>
      <w:r>
        <w:t> :</w:t>
      </w:r>
      <w:r w:rsidRPr="0013162B">
        <w:t xml:space="preserve"> </w:t>
      </w:r>
      <w:r w:rsidRPr="000A03CE">
        <w:t>Résultats du test de Cochran appliqué sur les variances des taux de recouvrement</w:t>
      </w:r>
      <w:bookmarkEnd w:id="891"/>
      <w:bookmarkEnd w:id="892"/>
      <w:bookmarkEnd w:id="893"/>
    </w:p>
    <w:tbl>
      <w:tblPr>
        <w:tblStyle w:val="TableauGrille4-Accentuation6"/>
        <w:tblW w:w="0" w:type="auto"/>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shd w:val="clear" w:color="auto" w:fill="FFFFFF" w:themeFill="background1"/>
        <w:tblLook w:val="04A0" w:firstRow="1" w:lastRow="0" w:firstColumn="1" w:lastColumn="0" w:noHBand="0" w:noVBand="1"/>
      </w:tblPr>
      <w:tblGrid>
        <w:gridCol w:w="3185"/>
        <w:gridCol w:w="1797"/>
        <w:gridCol w:w="1664"/>
      </w:tblGrid>
      <w:tr w:rsidR="00C20BAA" w:rsidTr="00632534">
        <w:trPr>
          <w:cnfStyle w:val="100000000000" w:firstRow="1" w:lastRow="0" w:firstColumn="0" w:lastColumn="0" w:oddVBand="0" w:evenVBand="0" w:oddHBand="0" w:evenHBand="0" w:firstRowFirstColumn="0" w:firstRowLastColumn="0" w:lastRowFirstColumn="0" w:lastRowLastColumn="0"/>
          <w:trHeight w:val="258"/>
          <w:jc w:val="center"/>
        </w:trPr>
        <w:tc>
          <w:tcPr>
            <w:cnfStyle w:val="001000000000" w:firstRow="0" w:lastRow="0" w:firstColumn="1" w:lastColumn="0" w:oddVBand="0" w:evenVBand="0" w:oddHBand="0" w:evenHBand="0" w:firstRowFirstColumn="0" w:firstRowLastColumn="0" w:lastRowFirstColumn="0" w:lastRowLastColumn="0"/>
            <w:tcW w:w="3185" w:type="dxa"/>
            <w:tcBorders>
              <w:top w:val="none" w:sz="0" w:space="0" w:color="auto"/>
              <w:left w:val="none" w:sz="0" w:space="0" w:color="auto"/>
              <w:bottom w:val="none" w:sz="0" w:space="0" w:color="auto"/>
              <w:right w:val="none" w:sz="0" w:space="0" w:color="auto"/>
            </w:tcBorders>
            <w:shd w:val="clear" w:color="auto" w:fill="FFFFFF" w:themeFill="background1"/>
          </w:tcPr>
          <w:p w:rsidR="00C20BAA" w:rsidRPr="00262D6C" w:rsidRDefault="00C20BAA" w:rsidP="00616EC7">
            <w:pPr>
              <w:jc w:val="center"/>
              <w:rPr>
                <w:color w:val="auto"/>
              </w:rPr>
            </w:pPr>
            <w:r w:rsidRPr="00262D6C">
              <w:rPr>
                <w:color w:val="auto"/>
              </w:rPr>
              <w:t>Paramètres</w:t>
            </w:r>
          </w:p>
        </w:tc>
        <w:tc>
          <w:tcPr>
            <w:tcW w:w="1797"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C20BAA" w:rsidRPr="00A623F7" w:rsidRDefault="00C20BAA"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A623F7">
              <w:rPr>
                <w:color w:val="auto"/>
              </w:rPr>
              <w:t>PA</w:t>
            </w:r>
            <w:r w:rsidRPr="00A623F7">
              <w:rPr>
                <w:color w:val="auto"/>
                <w:vertAlign w:val="subscript"/>
              </w:rPr>
              <w:t>1</w:t>
            </w:r>
          </w:p>
        </w:tc>
        <w:tc>
          <w:tcPr>
            <w:tcW w:w="1664" w:type="dxa"/>
            <w:tcBorders>
              <w:top w:val="none" w:sz="0" w:space="0" w:color="auto"/>
              <w:left w:val="none" w:sz="0" w:space="0" w:color="auto"/>
              <w:bottom w:val="none" w:sz="0" w:space="0" w:color="auto"/>
              <w:right w:val="none" w:sz="0" w:space="0" w:color="auto"/>
            </w:tcBorders>
            <w:shd w:val="clear" w:color="auto" w:fill="FFFFFF" w:themeFill="background1"/>
            <w:vAlign w:val="center"/>
          </w:tcPr>
          <w:p w:rsidR="00C20BAA" w:rsidRPr="00A623F7" w:rsidRDefault="00C20BAA" w:rsidP="00616EC7">
            <w:pPr>
              <w:jc w:val="center"/>
              <w:cnfStyle w:val="100000000000" w:firstRow="1" w:lastRow="0" w:firstColumn="0" w:lastColumn="0" w:oddVBand="0" w:evenVBand="0" w:oddHBand="0" w:evenHBand="0" w:firstRowFirstColumn="0" w:firstRowLastColumn="0" w:lastRowFirstColumn="0" w:lastRowLastColumn="0"/>
              <w:rPr>
                <w:color w:val="auto"/>
              </w:rPr>
            </w:pPr>
            <w:r w:rsidRPr="00A623F7">
              <w:rPr>
                <w:color w:val="auto"/>
              </w:rPr>
              <w:t>PA</w:t>
            </w:r>
            <w:r w:rsidRPr="00A623F7">
              <w:rPr>
                <w:color w:val="auto"/>
                <w:vertAlign w:val="subscript"/>
              </w:rPr>
              <w:t>2</w:t>
            </w:r>
          </w:p>
        </w:tc>
      </w:tr>
      <w:tr w:rsidR="00C20BAA" w:rsidTr="00AD4ED3">
        <w:trPr>
          <w:cnfStyle w:val="000000100000" w:firstRow="0" w:lastRow="0" w:firstColumn="0" w:lastColumn="0" w:oddVBand="0" w:evenVBand="0" w:oddHBand="1" w:evenHBand="0" w:firstRowFirstColumn="0" w:firstRowLastColumn="0" w:lastRowFirstColumn="0" w:lastRowLastColumn="0"/>
          <w:trHeight w:val="512"/>
          <w:jc w:val="center"/>
        </w:trPr>
        <w:tc>
          <w:tcPr>
            <w:cnfStyle w:val="001000000000" w:firstRow="0" w:lastRow="0" w:firstColumn="1" w:lastColumn="0" w:oddVBand="0" w:evenVBand="0" w:oddHBand="0" w:evenHBand="0" w:firstRowFirstColumn="0" w:firstRowLastColumn="0" w:lastRowFirstColumn="0" w:lastRowLastColumn="0"/>
            <w:tcW w:w="3185" w:type="dxa"/>
            <w:shd w:val="clear" w:color="auto" w:fill="FFFFFF" w:themeFill="background1"/>
            <w:vAlign w:val="center"/>
          </w:tcPr>
          <w:p w:rsidR="00C20BAA" w:rsidRPr="00FE1B82" w:rsidRDefault="00C20BAA" w:rsidP="00616EC7">
            <w:pPr>
              <w:jc w:val="left"/>
            </w:pPr>
            <w:r w:rsidRPr="00FE1B82">
              <w:t>C</w:t>
            </w:r>
            <w:r w:rsidRPr="00FE1B82">
              <w:rPr>
                <w:vertAlign w:val="subscript"/>
              </w:rPr>
              <w:t>calculé</w:t>
            </w:r>
          </w:p>
        </w:tc>
        <w:tc>
          <w:tcPr>
            <w:tcW w:w="1797" w:type="dxa"/>
            <w:shd w:val="clear" w:color="auto" w:fill="FFFFFF" w:themeFill="background1"/>
            <w:vAlign w:val="center"/>
          </w:tcPr>
          <w:p w:rsidR="00C20BAA" w:rsidRDefault="00C20BAA" w:rsidP="00616EC7">
            <w:pPr>
              <w:jc w:val="center"/>
              <w:cnfStyle w:val="000000100000" w:firstRow="0" w:lastRow="0" w:firstColumn="0" w:lastColumn="0" w:oddVBand="0" w:evenVBand="0" w:oddHBand="1" w:evenHBand="0" w:firstRowFirstColumn="0" w:firstRowLastColumn="0" w:lastRowFirstColumn="0" w:lastRowLastColumn="0"/>
            </w:pPr>
            <w:r>
              <w:t>0,677</w:t>
            </w:r>
          </w:p>
        </w:tc>
        <w:tc>
          <w:tcPr>
            <w:tcW w:w="1664" w:type="dxa"/>
            <w:shd w:val="clear" w:color="auto" w:fill="FFFFFF" w:themeFill="background1"/>
            <w:vAlign w:val="center"/>
          </w:tcPr>
          <w:p w:rsidR="00C20BAA" w:rsidRDefault="00C20BAA" w:rsidP="00616EC7">
            <w:pPr>
              <w:jc w:val="center"/>
              <w:cnfStyle w:val="000000100000" w:firstRow="0" w:lastRow="0" w:firstColumn="0" w:lastColumn="0" w:oddVBand="0" w:evenVBand="0" w:oddHBand="1" w:evenHBand="0" w:firstRowFirstColumn="0" w:firstRowLastColumn="0" w:lastRowFirstColumn="0" w:lastRowLastColumn="0"/>
            </w:pPr>
            <w:r w:rsidRPr="00131C49">
              <w:t>0,4</w:t>
            </w:r>
            <w:r>
              <w:t>45</w:t>
            </w:r>
          </w:p>
        </w:tc>
      </w:tr>
      <w:tr w:rsidR="00C20BAA" w:rsidTr="00AD4ED3">
        <w:trPr>
          <w:trHeight w:val="512"/>
          <w:jc w:val="center"/>
        </w:trPr>
        <w:tc>
          <w:tcPr>
            <w:cnfStyle w:val="001000000000" w:firstRow="0" w:lastRow="0" w:firstColumn="1" w:lastColumn="0" w:oddVBand="0" w:evenVBand="0" w:oddHBand="0" w:evenHBand="0" w:firstRowFirstColumn="0" w:firstRowLastColumn="0" w:lastRowFirstColumn="0" w:lastRowLastColumn="0"/>
            <w:tcW w:w="3185" w:type="dxa"/>
            <w:shd w:val="clear" w:color="auto" w:fill="FFFFFF" w:themeFill="background1"/>
            <w:vAlign w:val="center"/>
          </w:tcPr>
          <w:p w:rsidR="00C20BAA" w:rsidRPr="00FE1B82" w:rsidRDefault="00C20BAA" w:rsidP="004F59CF">
            <w:pPr>
              <w:jc w:val="left"/>
            </w:pPr>
            <w:r w:rsidRPr="00FE1B82">
              <w:t>C</w:t>
            </w:r>
            <w:r w:rsidRPr="00FE1B82">
              <w:rPr>
                <w:vertAlign w:val="subscript"/>
              </w:rPr>
              <w:t xml:space="preserve">critique </w:t>
            </w:r>
            <w:r w:rsidRPr="00FE1B82">
              <w:t>(</w:t>
            </w:r>
            <w:r>
              <w:t>0,</w:t>
            </w:r>
            <w:r w:rsidRPr="00FE1B82">
              <w:t xml:space="preserve">05 ; 5 ; </w:t>
            </w:r>
            <w:r w:rsidR="004F59CF">
              <w:t>2</w:t>
            </w:r>
            <w:r w:rsidRPr="00FE1B82">
              <w:t>)</w:t>
            </w:r>
          </w:p>
        </w:tc>
        <w:tc>
          <w:tcPr>
            <w:tcW w:w="3461" w:type="dxa"/>
            <w:gridSpan w:val="2"/>
            <w:shd w:val="clear" w:color="auto" w:fill="FFFFFF" w:themeFill="background1"/>
            <w:vAlign w:val="center"/>
          </w:tcPr>
          <w:p w:rsidR="00C20BAA" w:rsidRPr="0021056E" w:rsidRDefault="00C20BAA" w:rsidP="00616EC7">
            <w:pPr>
              <w:jc w:val="center"/>
              <w:cnfStyle w:val="000000000000" w:firstRow="0" w:lastRow="0" w:firstColumn="0" w:lastColumn="0" w:oddVBand="0" w:evenVBand="0" w:oddHBand="0" w:evenHBand="0" w:firstRowFirstColumn="0" w:firstRowLastColumn="0" w:lastRowFirstColumn="0" w:lastRowLastColumn="0"/>
            </w:pPr>
            <w:r>
              <w:rPr>
                <w:bCs/>
              </w:rPr>
              <w:t>0,</w:t>
            </w:r>
            <w:r w:rsidRPr="0021056E">
              <w:rPr>
                <w:bCs/>
              </w:rPr>
              <w:t>746</w:t>
            </w:r>
          </w:p>
        </w:tc>
      </w:tr>
      <w:tr w:rsidR="00C20BAA" w:rsidTr="00AD4ED3">
        <w:trPr>
          <w:cnfStyle w:val="000000100000" w:firstRow="0" w:lastRow="0" w:firstColumn="0" w:lastColumn="0" w:oddVBand="0" w:evenVBand="0" w:oddHBand="1" w:evenHBand="0" w:firstRowFirstColumn="0" w:firstRowLastColumn="0" w:lastRowFirstColumn="0" w:lastRowLastColumn="0"/>
          <w:trHeight w:val="533"/>
          <w:jc w:val="center"/>
        </w:trPr>
        <w:tc>
          <w:tcPr>
            <w:cnfStyle w:val="001000000000" w:firstRow="0" w:lastRow="0" w:firstColumn="1" w:lastColumn="0" w:oddVBand="0" w:evenVBand="0" w:oddHBand="0" w:evenHBand="0" w:firstRowFirstColumn="0" w:firstRowLastColumn="0" w:lastRowFirstColumn="0" w:lastRowLastColumn="0"/>
            <w:tcW w:w="3185" w:type="dxa"/>
            <w:shd w:val="clear" w:color="auto" w:fill="FFFFFF" w:themeFill="background1"/>
            <w:vAlign w:val="center"/>
          </w:tcPr>
          <w:p w:rsidR="00C20BAA" w:rsidRPr="00FE1B82" w:rsidRDefault="00C20BAA" w:rsidP="004F59CF">
            <w:pPr>
              <w:jc w:val="left"/>
            </w:pPr>
            <w:r w:rsidRPr="00FE1B82">
              <w:t>C</w:t>
            </w:r>
            <w:r w:rsidRPr="00FE1B82">
              <w:rPr>
                <w:vertAlign w:val="subscript"/>
              </w:rPr>
              <w:t xml:space="preserve">critique </w:t>
            </w:r>
            <w:r w:rsidRPr="00FE1B82">
              <w:t>(</w:t>
            </w:r>
            <w:r>
              <w:t>0,</w:t>
            </w:r>
            <w:r w:rsidRPr="00FE1B82">
              <w:t xml:space="preserve">01 ; 5 ; </w:t>
            </w:r>
            <w:r w:rsidR="004F59CF">
              <w:t>2</w:t>
            </w:r>
            <w:r w:rsidRPr="00FE1B82">
              <w:t>)</w:t>
            </w:r>
          </w:p>
        </w:tc>
        <w:tc>
          <w:tcPr>
            <w:tcW w:w="3461" w:type="dxa"/>
            <w:gridSpan w:val="2"/>
            <w:shd w:val="clear" w:color="auto" w:fill="FFFFFF" w:themeFill="background1"/>
            <w:vAlign w:val="center"/>
          </w:tcPr>
          <w:p w:rsidR="00C20BAA" w:rsidRPr="0021056E" w:rsidRDefault="00C20BAA" w:rsidP="00616EC7">
            <w:pPr>
              <w:jc w:val="center"/>
              <w:cnfStyle w:val="000000100000" w:firstRow="0" w:lastRow="0" w:firstColumn="0" w:lastColumn="0" w:oddVBand="0" w:evenVBand="0" w:oddHBand="1" w:evenHBand="0" w:firstRowFirstColumn="0" w:firstRowLastColumn="0" w:lastRowFirstColumn="0" w:lastRowLastColumn="0"/>
            </w:pPr>
            <w:r>
              <w:rPr>
                <w:bCs/>
              </w:rPr>
              <w:t>0,</w:t>
            </w:r>
            <w:r w:rsidRPr="0021056E">
              <w:rPr>
                <w:bCs/>
              </w:rPr>
              <w:t>834</w:t>
            </w:r>
          </w:p>
        </w:tc>
      </w:tr>
    </w:tbl>
    <w:p w:rsidR="004B0F33" w:rsidRPr="004B0F33" w:rsidRDefault="004B0F33" w:rsidP="004B0F33"/>
    <w:p w:rsidR="00691D5D" w:rsidRPr="00C63085" w:rsidRDefault="00C20BAA" w:rsidP="00691D5D">
      <w:pPr>
        <w:pStyle w:val="Paragraphedeliste"/>
        <w:numPr>
          <w:ilvl w:val="0"/>
          <w:numId w:val="53"/>
        </w:numPr>
        <w:rPr>
          <w:bCs/>
        </w:rPr>
      </w:pPr>
      <w:r>
        <w:t xml:space="preserve">Les variances des </w:t>
      </w:r>
      <w:r w:rsidRPr="00AB6D77">
        <w:t>différents groupes</w:t>
      </w:r>
      <w:r>
        <w:t xml:space="preserve"> peuvent être considérés homogènes au</w:t>
      </w:r>
      <w:r w:rsidR="00183D18">
        <w:t>x</w:t>
      </w:r>
      <w:r>
        <w:t xml:space="preserve"> risques considérés du fait </w:t>
      </w:r>
      <w:r w:rsidRPr="00FB2784">
        <w:t xml:space="preserve">que </w:t>
      </w:r>
      <w:r w:rsidRPr="00691D5D">
        <w:rPr>
          <w:b/>
          <w:bCs/>
        </w:rPr>
        <w:t>C</w:t>
      </w:r>
      <w:r w:rsidRPr="00691D5D">
        <w:rPr>
          <w:b/>
          <w:bCs/>
          <w:vertAlign w:val="subscript"/>
        </w:rPr>
        <w:t xml:space="preserve">calculé </w:t>
      </w:r>
      <w:r w:rsidRPr="00691D5D">
        <w:rPr>
          <w:b/>
          <w:bCs/>
        </w:rPr>
        <w:t>&lt; C</w:t>
      </w:r>
      <w:r w:rsidRPr="00691D5D">
        <w:rPr>
          <w:b/>
          <w:bCs/>
          <w:vertAlign w:val="subscript"/>
        </w:rPr>
        <w:t xml:space="preserve">critique </w:t>
      </w:r>
      <w:r w:rsidRPr="00691D5D">
        <w:rPr>
          <w:b/>
          <w:bCs/>
        </w:rPr>
        <w:t xml:space="preserve">(0,05 ; 5 ; </w:t>
      </w:r>
      <w:r w:rsidR="004F59CF">
        <w:rPr>
          <w:b/>
          <w:bCs/>
        </w:rPr>
        <w:t>2</w:t>
      </w:r>
      <w:r w:rsidRPr="00691D5D">
        <w:rPr>
          <w:b/>
          <w:bCs/>
        </w:rPr>
        <w:t>)</w:t>
      </w:r>
      <w:r w:rsidRPr="00C10236">
        <w:rPr>
          <w:bCs/>
        </w:rPr>
        <w:t xml:space="preserve"> </w:t>
      </w:r>
      <w:r w:rsidRPr="00FB2784">
        <w:t>et</w:t>
      </w:r>
      <w:r w:rsidRPr="00C10236">
        <w:rPr>
          <w:bCs/>
        </w:rPr>
        <w:t xml:space="preserve"> </w:t>
      </w:r>
      <w:r w:rsidRPr="00691D5D">
        <w:rPr>
          <w:b/>
          <w:bCs/>
        </w:rPr>
        <w:t>C</w:t>
      </w:r>
      <w:r w:rsidRPr="00691D5D">
        <w:rPr>
          <w:b/>
          <w:bCs/>
          <w:vertAlign w:val="subscript"/>
        </w:rPr>
        <w:t xml:space="preserve">calculé </w:t>
      </w:r>
      <w:r w:rsidRPr="00691D5D">
        <w:rPr>
          <w:b/>
          <w:bCs/>
        </w:rPr>
        <w:t>&lt; C</w:t>
      </w:r>
      <w:r w:rsidRPr="00691D5D">
        <w:rPr>
          <w:b/>
          <w:bCs/>
          <w:vertAlign w:val="subscript"/>
        </w:rPr>
        <w:t xml:space="preserve">critique </w:t>
      </w:r>
      <w:r w:rsidRPr="00691D5D">
        <w:rPr>
          <w:b/>
          <w:bCs/>
        </w:rPr>
        <w:t xml:space="preserve">(0,05 ; 5 ; </w:t>
      </w:r>
      <w:r w:rsidR="004F59CF">
        <w:rPr>
          <w:b/>
          <w:bCs/>
        </w:rPr>
        <w:t>2</w:t>
      </w:r>
      <w:r w:rsidRPr="00691D5D">
        <w:rPr>
          <w:b/>
          <w:bCs/>
        </w:rPr>
        <w:t>)</w:t>
      </w:r>
      <w:r w:rsidRPr="00C10236">
        <w:rPr>
          <w:bCs/>
        </w:rPr>
        <w:t>.</w:t>
      </w:r>
    </w:p>
    <w:p w:rsidR="00C20BAA" w:rsidRDefault="00F25D41" w:rsidP="00F77988">
      <w:pPr>
        <w:pStyle w:val="Titre4"/>
        <w:ind w:left="360" w:firstLine="348"/>
      </w:pPr>
      <w:bookmarkStart w:id="894" w:name="_Toc454112201"/>
      <w:bookmarkStart w:id="895" w:name="_Toc454112395"/>
      <w:bookmarkStart w:id="896" w:name="_Toc454222398"/>
      <w:bookmarkStart w:id="897" w:name="_Toc454745030"/>
      <w:r>
        <w:t>I</w:t>
      </w:r>
      <w:r w:rsidR="00314FEA">
        <w:t>II</w:t>
      </w:r>
      <w:r>
        <w:t>.2.5</w:t>
      </w:r>
      <w:r w:rsidR="004B0F33">
        <w:t>.</w:t>
      </w:r>
      <w:r w:rsidR="00C20BAA">
        <w:t>3. Test de validité des moyennes</w:t>
      </w:r>
      <w:bookmarkEnd w:id="894"/>
      <w:bookmarkEnd w:id="895"/>
      <w:bookmarkEnd w:id="896"/>
      <w:bookmarkEnd w:id="897"/>
      <w:r w:rsidR="00C20BAA">
        <w:t xml:space="preserve"> </w:t>
      </w:r>
    </w:p>
    <w:p w:rsidR="004C7E26" w:rsidRDefault="00183D18" w:rsidP="005B5A1F">
      <w:pPr>
        <w:ind w:firstLine="708"/>
      </w:pPr>
      <w:r>
        <w:t>Les résultats du</w:t>
      </w:r>
      <w:r w:rsidR="00C20BAA">
        <w:t xml:space="preserve"> test de validité des moyennes </w:t>
      </w:r>
      <w:r w:rsidR="0057429F">
        <w:t xml:space="preserve">sont affichés dans le tableau </w:t>
      </w:r>
      <w:r w:rsidR="00C20BAA">
        <w:t>I</w:t>
      </w:r>
      <w:r w:rsidR="00314FEA">
        <w:t>II</w:t>
      </w:r>
      <w:r w:rsidR="00C20BAA">
        <w:t>-2</w:t>
      </w:r>
      <w:r w:rsidR="00133622">
        <w:t>2</w:t>
      </w:r>
      <w:r w:rsidR="00C20BAA">
        <w:t>.</w:t>
      </w:r>
    </w:p>
    <w:p w:rsidR="0013162B" w:rsidRDefault="0013162B" w:rsidP="00AD4ED3">
      <w:pPr>
        <w:pStyle w:val="Titre7"/>
      </w:pPr>
      <w:bookmarkStart w:id="898" w:name="_Toc454220128"/>
      <w:bookmarkStart w:id="899" w:name="_Toc454220290"/>
      <w:bookmarkStart w:id="900" w:name="_Toc454374917"/>
      <w:r>
        <w:t xml:space="preserve">Tableau </w:t>
      </w:r>
      <w:r w:rsidR="005B5A1F">
        <w:t>III</w:t>
      </w:r>
      <w:r w:rsidR="00F36196">
        <w:noBreakHyphen/>
      </w:r>
      <w:fldSimple w:instr=" SEQ Tableau \* ARABIC \s 1 ">
        <w:r w:rsidR="00F36196">
          <w:rPr>
            <w:noProof/>
          </w:rPr>
          <w:t>22</w:t>
        </w:r>
      </w:fldSimple>
      <w:r>
        <w:t> :</w:t>
      </w:r>
      <w:r w:rsidRPr="0013162B">
        <w:t xml:space="preserve"> </w:t>
      </w:r>
      <w:r w:rsidRPr="000A03CE">
        <w:t>Résultats du test de validité des moyennes</w:t>
      </w:r>
      <w:bookmarkEnd w:id="898"/>
      <w:bookmarkEnd w:id="899"/>
      <w:bookmarkEnd w:id="900"/>
    </w:p>
    <w:tbl>
      <w:tblPr>
        <w:tblStyle w:val="Grilledutableau"/>
        <w:tblW w:w="0" w:type="auto"/>
        <w:jc w:val="center"/>
        <w:tblLook w:val="04A0" w:firstRow="1" w:lastRow="0" w:firstColumn="1" w:lastColumn="0" w:noHBand="0" w:noVBand="1"/>
      </w:tblPr>
      <w:tblGrid>
        <w:gridCol w:w="2346"/>
        <w:gridCol w:w="1569"/>
        <w:gridCol w:w="1558"/>
      </w:tblGrid>
      <w:tr w:rsidR="007E3187" w:rsidTr="00AD4ED3">
        <w:trPr>
          <w:trHeight w:val="513"/>
          <w:jc w:val="center"/>
        </w:trPr>
        <w:tc>
          <w:tcPr>
            <w:tcW w:w="2346" w:type="dxa"/>
            <w:vAlign w:val="center"/>
          </w:tcPr>
          <w:p w:rsidR="007E3187" w:rsidRPr="004C7E26" w:rsidRDefault="007E3187" w:rsidP="000A03CE">
            <w:pPr>
              <w:jc w:val="center"/>
              <w:rPr>
                <w:b/>
              </w:rPr>
            </w:pPr>
            <w:r w:rsidRPr="004C7E26">
              <w:rPr>
                <w:b/>
              </w:rPr>
              <w:t>Paramètres</w:t>
            </w:r>
          </w:p>
        </w:tc>
        <w:tc>
          <w:tcPr>
            <w:tcW w:w="1569" w:type="dxa"/>
            <w:vAlign w:val="center"/>
          </w:tcPr>
          <w:p w:rsidR="007E3187" w:rsidRDefault="007E3187" w:rsidP="000A03CE">
            <w:pPr>
              <w:jc w:val="center"/>
            </w:pPr>
            <w:r w:rsidRPr="00851C91">
              <w:rPr>
                <w:b/>
              </w:rPr>
              <w:t>PA</w:t>
            </w:r>
            <w:r w:rsidRPr="00851C91">
              <w:rPr>
                <w:b/>
                <w:vertAlign w:val="subscript"/>
              </w:rPr>
              <w:t>1</w:t>
            </w:r>
          </w:p>
        </w:tc>
        <w:tc>
          <w:tcPr>
            <w:tcW w:w="1557" w:type="dxa"/>
            <w:vAlign w:val="center"/>
          </w:tcPr>
          <w:p w:rsidR="007E3187" w:rsidRDefault="007E3187" w:rsidP="000A03CE">
            <w:pPr>
              <w:jc w:val="center"/>
            </w:pPr>
            <w:r w:rsidRPr="00851C91">
              <w:rPr>
                <w:b/>
              </w:rPr>
              <w:t>PA</w:t>
            </w:r>
            <w:r w:rsidRPr="00851C91">
              <w:rPr>
                <w:b/>
                <w:vertAlign w:val="subscript"/>
              </w:rPr>
              <w:t>2</w:t>
            </w:r>
          </w:p>
        </w:tc>
      </w:tr>
      <w:tr w:rsidR="007E3187" w:rsidTr="00AD4ED3">
        <w:trPr>
          <w:trHeight w:val="495"/>
          <w:jc w:val="center"/>
        </w:trPr>
        <w:tc>
          <w:tcPr>
            <w:tcW w:w="2346" w:type="dxa"/>
            <w:vAlign w:val="center"/>
          </w:tcPr>
          <w:p w:rsidR="007E3187" w:rsidRPr="004C7E26" w:rsidRDefault="007E3187" w:rsidP="004C7E26">
            <w:pPr>
              <w:jc w:val="left"/>
              <w:rPr>
                <w:b/>
              </w:rPr>
            </w:pPr>
            <w:r w:rsidRPr="004C7E26">
              <w:rPr>
                <w:b/>
              </w:rPr>
              <w:t>F</w:t>
            </w:r>
            <w:r w:rsidRPr="004C7E26">
              <w:rPr>
                <w:b/>
                <w:vertAlign w:val="subscript"/>
              </w:rPr>
              <w:t>calculé</w:t>
            </w:r>
          </w:p>
        </w:tc>
        <w:tc>
          <w:tcPr>
            <w:tcW w:w="1569" w:type="dxa"/>
            <w:vAlign w:val="center"/>
          </w:tcPr>
          <w:p w:rsidR="007E3187" w:rsidRDefault="007E3187" w:rsidP="004C7E26">
            <w:pPr>
              <w:jc w:val="center"/>
            </w:pPr>
            <w:r>
              <w:t>4,</w:t>
            </w:r>
            <w:r w:rsidRPr="00B320D7">
              <w:t>6</w:t>
            </w:r>
            <w:r>
              <w:t>9</w:t>
            </w:r>
          </w:p>
        </w:tc>
        <w:tc>
          <w:tcPr>
            <w:tcW w:w="1557" w:type="dxa"/>
            <w:vAlign w:val="center"/>
          </w:tcPr>
          <w:p w:rsidR="007E3187" w:rsidRDefault="007E3187" w:rsidP="004C7E26">
            <w:pPr>
              <w:jc w:val="center"/>
            </w:pPr>
            <w:r>
              <w:t>4,79</w:t>
            </w:r>
          </w:p>
        </w:tc>
      </w:tr>
      <w:tr w:rsidR="007E3187" w:rsidTr="00AD4ED3">
        <w:trPr>
          <w:trHeight w:val="513"/>
          <w:jc w:val="center"/>
        </w:trPr>
        <w:tc>
          <w:tcPr>
            <w:tcW w:w="2346" w:type="dxa"/>
            <w:vAlign w:val="center"/>
          </w:tcPr>
          <w:p w:rsidR="007E3187" w:rsidRPr="004C7E26" w:rsidRDefault="00486127" w:rsidP="004C7E26">
            <w:pPr>
              <w:jc w:val="left"/>
              <w:rPr>
                <w:b/>
              </w:rPr>
            </w:pPr>
            <w:r>
              <w:rPr>
                <w:b/>
              </w:rPr>
              <w:t>F (0,01 ; 4 ; 10)</w:t>
            </w:r>
          </w:p>
        </w:tc>
        <w:tc>
          <w:tcPr>
            <w:tcW w:w="3127" w:type="dxa"/>
            <w:gridSpan w:val="2"/>
            <w:vAlign w:val="center"/>
          </w:tcPr>
          <w:p w:rsidR="007E3187" w:rsidRDefault="007E3187" w:rsidP="004C7E26">
            <w:pPr>
              <w:jc w:val="center"/>
            </w:pPr>
            <w:r>
              <w:t>5,99</w:t>
            </w:r>
          </w:p>
        </w:tc>
      </w:tr>
    </w:tbl>
    <w:p w:rsidR="00FC76D3" w:rsidRDefault="00FC76D3" w:rsidP="00FC76D3"/>
    <w:p w:rsidR="00AD4ED3" w:rsidRDefault="004A5804" w:rsidP="00AD4ED3">
      <w:pPr>
        <w:pStyle w:val="Paragraphedeliste"/>
        <w:numPr>
          <w:ilvl w:val="0"/>
          <w:numId w:val="53"/>
        </w:numPr>
      </w:pPr>
      <w:r>
        <w:t xml:space="preserve">Nous </w:t>
      </w:r>
      <w:r w:rsidR="002E5057">
        <w:t>avons,</w:t>
      </w:r>
      <w:r w:rsidR="00C20BAA" w:rsidRPr="00FB2784">
        <w:t xml:space="preserve"> </w:t>
      </w:r>
      <w:r w:rsidR="00C20BAA" w:rsidRPr="00691D5D">
        <w:rPr>
          <w:b/>
        </w:rPr>
        <w:t>F</w:t>
      </w:r>
      <w:r w:rsidR="00C20BAA" w:rsidRPr="00691D5D">
        <w:rPr>
          <w:b/>
          <w:vertAlign w:val="subscript"/>
        </w:rPr>
        <w:t xml:space="preserve">calculé </w:t>
      </w:r>
      <w:r w:rsidR="00C20BAA" w:rsidRPr="00691D5D">
        <w:rPr>
          <w:b/>
        </w:rPr>
        <w:t xml:space="preserve">&gt; F </w:t>
      </w:r>
      <w:r w:rsidR="00C20BAA" w:rsidRPr="00691D5D">
        <w:rPr>
          <w:b/>
          <w:vertAlign w:val="subscript"/>
        </w:rPr>
        <w:t>Critique</w:t>
      </w:r>
      <w:r w:rsidR="00C20BAA" w:rsidRPr="00FB2784">
        <w:t xml:space="preserve">, </w:t>
      </w:r>
      <w:r w:rsidR="00C20BAA" w:rsidRPr="00670F6B">
        <w:t>nous pouvons conclure</w:t>
      </w:r>
      <w:r w:rsidR="00C20BAA">
        <w:t xml:space="preserve"> que les variations des observations entre les différents groupes peuvent être considérées comme dues aux erreurs expér</w:t>
      </w:r>
      <w:r w:rsidR="00670F6B">
        <w:t>imentales, au risque considéré.</w:t>
      </w:r>
    </w:p>
    <w:p w:rsidR="00C20BAA" w:rsidRDefault="00F25D41" w:rsidP="00F77988">
      <w:pPr>
        <w:pStyle w:val="Titre4"/>
        <w:ind w:left="360" w:firstLine="348"/>
      </w:pPr>
      <w:bookmarkStart w:id="901" w:name="_Toc454112202"/>
      <w:bookmarkStart w:id="902" w:name="_Toc454112396"/>
      <w:bookmarkStart w:id="903" w:name="_Toc454222399"/>
      <w:bookmarkStart w:id="904" w:name="_Toc454745031"/>
      <w:r>
        <w:t>I</w:t>
      </w:r>
      <w:r w:rsidR="00314FEA">
        <w:t>II</w:t>
      </w:r>
      <w:r>
        <w:t>.2.5</w:t>
      </w:r>
      <w:r w:rsidR="004B0F33">
        <w:t>.</w:t>
      </w:r>
      <w:r w:rsidR="00C20BAA">
        <w:t>4. Estimation de l’intervalle de confiance</w:t>
      </w:r>
      <w:bookmarkEnd w:id="901"/>
      <w:bookmarkEnd w:id="902"/>
      <w:bookmarkEnd w:id="903"/>
      <w:bookmarkEnd w:id="904"/>
      <w:r w:rsidR="00C20BAA">
        <w:t xml:space="preserve"> </w:t>
      </w:r>
    </w:p>
    <w:p w:rsidR="003054C3" w:rsidRDefault="00C20BAA" w:rsidP="005B5A1F">
      <w:pPr>
        <w:ind w:firstLine="708"/>
      </w:pPr>
      <w:r>
        <w:t>Les détails de calcul s</w:t>
      </w:r>
      <w:r w:rsidR="0057429F">
        <w:t xml:space="preserve">ont présentés dans le tableau </w:t>
      </w:r>
      <w:r>
        <w:t>I</w:t>
      </w:r>
      <w:r w:rsidR="00314FEA">
        <w:t>II</w:t>
      </w:r>
      <w:r w:rsidR="005B5A1F">
        <w:t>-2</w:t>
      </w:r>
      <w:r w:rsidR="00133622">
        <w:t>3</w:t>
      </w:r>
      <w:r w:rsidR="005B5A1F">
        <w:t>.</w:t>
      </w:r>
    </w:p>
    <w:p w:rsidR="0013162B" w:rsidRDefault="0013162B" w:rsidP="00632534">
      <w:pPr>
        <w:pStyle w:val="Titre7"/>
      </w:pPr>
      <w:bookmarkStart w:id="905" w:name="_Toc454220129"/>
      <w:bookmarkStart w:id="906" w:name="_Toc454220291"/>
      <w:bookmarkStart w:id="907" w:name="_Toc454374918"/>
      <w:r>
        <w:t xml:space="preserve">Tableau </w:t>
      </w:r>
      <w:r w:rsidR="005B5A1F">
        <w:t>III</w:t>
      </w:r>
      <w:r w:rsidR="00F36196">
        <w:noBreakHyphen/>
      </w:r>
      <w:fldSimple w:instr=" SEQ Tableau \* ARABIC \s 1 ">
        <w:r w:rsidR="00F36196">
          <w:rPr>
            <w:noProof/>
          </w:rPr>
          <w:t>23</w:t>
        </w:r>
      </w:fldSimple>
      <w:r>
        <w:t> :</w:t>
      </w:r>
      <w:r w:rsidRPr="0013162B">
        <w:t xml:space="preserve"> </w:t>
      </w:r>
      <w:r w:rsidRPr="000A03CE">
        <w:t xml:space="preserve">Résultats d’estimation de l’intervalle de confiance </w:t>
      </w:r>
      <w:bookmarkEnd w:id="905"/>
      <w:bookmarkEnd w:id="906"/>
      <w:bookmarkEnd w:id="907"/>
    </w:p>
    <w:tbl>
      <w:tblPr>
        <w:tblStyle w:val="Grilledutableau"/>
        <w:tblW w:w="6971" w:type="dxa"/>
        <w:jc w:val="center"/>
        <w:tblLook w:val="04A0" w:firstRow="1" w:lastRow="0" w:firstColumn="1" w:lastColumn="0" w:noHBand="0" w:noVBand="1"/>
      </w:tblPr>
      <w:tblGrid>
        <w:gridCol w:w="3355"/>
        <w:gridCol w:w="1877"/>
        <w:gridCol w:w="1739"/>
      </w:tblGrid>
      <w:tr w:rsidR="00DF2B53" w:rsidTr="003054C3">
        <w:trPr>
          <w:trHeight w:val="204"/>
          <w:jc w:val="center"/>
        </w:trPr>
        <w:tc>
          <w:tcPr>
            <w:tcW w:w="0" w:type="auto"/>
            <w:vMerge w:val="restart"/>
            <w:vAlign w:val="center"/>
          </w:tcPr>
          <w:p w:rsidR="00DF2B53" w:rsidRDefault="00DF2B53" w:rsidP="003054C3">
            <w:pPr>
              <w:jc w:val="left"/>
            </w:pPr>
            <w:r w:rsidRPr="005400F2">
              <w:rPr>
                <w:b/>
              </w:rPr>
              <w:t>Paramètres</w:t>
            </w:r>
          </w:p>
        </w:tc>
        <w:tc>
          <w:tcPr>
            <w:tcW w:w="0" w:type="auto"/>
            <w:gridSpan w:val="2"/>
            <w:vAlign w:val="center"/>
          </w:tcPr>
          <w:p w:rsidR="00DF2B53" w:rsidRDefault="00DF2B53" w:rsidP="003054C3">
            <w:pPr>
              <w:jc w:val="center"/>
            </w:pPr>
            <w:r w:rsidRPr="005400F2">
              <w:rPr>
                <w:rFonts w:eastAsiaTheme="majorEastAsia" w:cstheme="majorBidi"/>
                <w:b/>
                <w:szCs w:val="24"/>
              </w:rPr>
              <w:t>Valeurs</w:t>
            </w:r>
          </w:p>
        </w:tc>
      </w:tr>
      <w:tr w:rsidR="00DF2B53" w:rsidTr="003054C3">
        <w:trPr>
          <w:trHeight w:val="204"/>
          <w:jc w:val="center"/>
        </w:trPr>
        <w:tc>
          <w:tcPr>
            <w:tcW w:w="0" w:type="auto"/>
            <w:vMerge/>
            <w:vAlign w:val="center"/>
          </w:tcPr>
          <w:p w:rsidR="00DF2B53" w:rsidRPr="005400F2" w:rsidRDefault="00DF2B53" w:rsidP="003054C3">
            <w:pPr>
              <w:jc w:val="left"/>
              <w:rPr>
                <w:b/>
              </w:rPr>
            </w:pPr>
          </w:p>
        </w:tc>
        <w:tc>
          <w:tcPr>
            <w:tcW w:w="0" w:type="auto"/>
            <w:vAlign w:val="center"/>
          </w:tcPr>
          <w:p w:rsidR="00DF2B53" w:rsidRPr="005400F2" w:rsidRDefault="003054C3" w:rsidP="003054C3">
            <w:pPr>
              <w:jc w:val="center"/>
              <w:rPr>
                <w:rFonts w:eastAsiaTheme="majorEastAsia" w:cstheme="majorBidi"/>
                <w:b/>
                <w:szCs w:val="24"/>
              </w:rPr>
            </w:pPr>
            <w:r w:rsidRPr="00851C91">
              <w:rPr>
                <w:b/>
              </w:rPr>
              <w:t>PA</w:t>
            </w:r>
            <w:r w:rsidRPr="00851C91">
              <w:rPr>
                <w:b/>
                <w:vertAlign w:val="subscript"/>
              </w:rPr>
              <w:t>1</w:t>
            </w:r>
          </w:p>
        </w:tc>
        <w:tc>
          <w:tcPr>
            <w:tcW w:w="0" w:type="auto"/>
            <w:vAlign w:val="center"/>
          </w:tcPr>
          <w:p w:rsidR="00DF2B53" w:rsidRPr="005400F2" w:rsidRDefault="003054C3" w:rsidP="003054C3">
            <w:pPr>
              <w:jc w:val="center"/>
              <w:rPr>
                <w:rFonts w:eastAsiaTheme="majorEastAsia" w:cstheme="majorBidi"/>
                <w:b/>
                <w:szCs w:val="24"/>
              </w:rPr>
            </w:pPr>
            <w:r w:rsidRPr="00851C91">
              <w:rPr>
                <w:b/>
              </w:rPr>
              <w:t>PA</w:t>
            </w:r>
            <w:r>
              <w:rPr>
                <w:b/>
                <w:vertAlign w:val="subscript"/>
              </w:rPr>
              <w:t>2</w:t>
            </w:r>
          </w:p>
        </w:tc>
      </w:tr>
      <w:tr w:rsidR="003054C3" w:rsidTr="003054C3">
        <w:trPr>
          <w:trHeight w:val="437"/>
          <w:jc w:val="center"/>
        </w:trPr>
        <w:tc>
          <w:tcPr>
            <w:tcW w:w="0" w:type="auto"/>
            <w:vAlign w:val="center"/>
          </w:tcPr>
          <w:p w:rsidR="003054C3" w:rsidRPr="0029235C" w:rsidRDefault="003054C3" w:rsidP="003054C3">
            <w:pPr>
              <w:jc w:val="left"/>
              <w:rPr>
                <w:b/>
              </w:rPr>
            </w:pPr>
            <w:r w:rsidRPr="0029235C">
              <w:rPr>
                <w:b/>
              </w:rPr>
              <w:t>Recouvrement moyen (</w:t>
            </w:r>
            <w:r>
              <w:rPr>
                <w:b/>
              </w:rPr>
              <w:t>%)</w:t>
            </w:r>
          </w:p>
        </w:tc>
        <w:tc>
          <w:tcPr>
            <w:tcW w:w="0" w:type="auto"/>
            <w:vAlign w:val="center"/>
          </w:tcPr>
          <w:p w:rsidR="003054C3" w:rsidRDefault="003054C3" w:rsidP="003054C3">
            <w:pPr>
              <w:jc w:val="center"/>
            </w:pPr>
            <w:r>
              <w:t>96,50</w:t>
            </w:r>
          </w:p>
        </w:tc>
        <w:tc>
          <w:tcPr>
            <w:tcW w:w="0" w:type="auto"/>
            <w:vAlign w:val="center"/>
          </w:tcPr>
          <w:p w:rsidR="003054C3" w:rsidRDefault="003054C3" w:rsidP="003054C3">
            <w:pPr>
              <w:jc w:val="center"/>
            </w:pPr>
            <w:r>
              <w:t>96,81</w:t>
            </w:r>
          </w:p>
        </w:tc>
      </w:tr>
      <w:tr w:rsidR="003054C3" w:rsidTr="003054C3">
        <w:trPr>
          <w:trHeight w:val="423"/>
          <w:jc w:val="center"/>
        </w:trPr>
        <w:tc>
          <w:tcPr>
            <w:tcW w:w="0" w:type="auto"/>
            <w:vAlign w:val="center"/>
          </w:tcPr>
          <w:p w:rsidR="003054C3" w:rsidRPr="0029235C" w:rsidRDefault="003054C3" w:rsidP="003054C3">
            <w:pPr>
              <w:jc w:val="left"/>
              <w:rPr>
                <w:b/>
              </w:rPr>
            </w:pPr>
            <w:r w:rsidRPr="0029235C">
              <w:rPr>
                <w:b/>
              </w:rPr>
              <w:t>Variance totale</w:t>
            </w:r>
          </w:p>
        </w:tc>
        <w:tc>
          <w:tcPr>
            <w:tcW w:w="0" w:type="auto"/>
            <w:vAlign w:val="center"/>
          </w:tcPr>
          <w:p w:rsidR="003054C3" w:rsidRDefault="003054C3" w:rsidP="003054C3">
            <w:pPr>
              <w:jc w:val="center"/>
            </w:pPr>
            <w:r>
              <w:t>0,94</w:t>
            </w:r>
          </w:p>
        </w:tc>
        <w:tc>
          <w:tcPr>
            <w:tcW w:w="0" w:type="auto"/>
            <w:vAlign w:val="center"/>
          </w:tcPr>
          <w:p w:rsidR="003054C3" w:rsidRDefault="003054C3" w:rsidP="003054C3">
            <w:pPr>
              <w:jc w:val="center"/>
            </w:pPr>
            <w:r>
              <w:t>0,69</w:t>
            </w:r>
          </w:p>
        </w:tc>
      </w:tr>
      <w:tr w:rsidR="00DF2B53" w:rsidTr="003054C3">
        <w:trPr>
          <w:trHeight w:val="437"/>
          <w:jc w:val="center"/>
        </w:trPr>
        <w:tc>
          <w:tcPr>
            <w:tcW w:w="0" w:type="auto"/>
            <w:vAlign w:val="center"/>
          </w:tcPr>
          <w:p w:rsidR="00DF2B53" w:rsidRPr="0029235C" w:rsidRDefault="00DF2B53" w:rsidP="003054C3">
            <w:pPr>
              <w:jc w:val="left"/>
              <w:rPr>
                <w:b/>
              </w:rPr>
            </w:pPr>
            <w:r w:rsidRPr="0029235C">
              <w:rPr>
                <w:b/>
              </w:rPr>
              <w:t>t (0,0</w:t>
            </w:r>
            <w:r>
              <w:rPr>
                <w:b/>
              </w:rPr>
              <w:t>1</w:t>
            </w:r>
            <w:r w:rsidRPr="0029235C">
              <w:rPr>
                <w:b/>
              </w:rPr>
              <w:t> ; 14)</w:t>
            </w:r>
          </w:p>
        </w:tc>
        <w:tc>
          <w:tcPr>
            <w:tcW w:w="0" w:type="auto"/>
            <w:gridSpan w:val="2"/>
            <w:vAlign w:val="center"/>
          </w:tcPr>
          <w:p w:rsidR="00DF2B53" w:rsidRDefault="003054C3" w:rsidP="003054C3">
            <w:pPr>
              <w:jc w:val="center"/>
            </w:pPr>
            <w:r>
              <w:t>2,977</w:t>
            </w:r>
          </w:p>
        </w:tc>
      </w:tr>
      <w:tr w:rsidR="003054C3" w:rsidTr="003054C3">
        <w:trPr>
          <w:trHeight w:val="423"/>
          <w:jc w:val="center"/>
        </w:trPr>
        <w:tc>
          <w:tcPr>
            <w:tcW w:w="0" w:type="auto"/>
            <w:vAlign w:val="center"/>
          </w:tcPr>
          <w:p w:rsidR="003054C3" w:rsidRPr="0029235C" w:rsidRDefault="003054C3" w:rsidP="003054C3">
            <w:pPr>
              <w:jc w:val="left"/>
              <w:rPr>
                <w:b/>
              </w:rPr>
            </w:pPr>
            <w:r w:rsidRPr="0029235C">
              <w:rPr>
                <w:b/>
              </w:rPr>
              <w:t>I</w:t>
            </w:r>
            <w:r w:rsidRPr="008122C9">
              <w:rPr>
                <w:b/>
                <w:vertAlign w:val="subscript"/>
              </w:rPr>
              <w:t xml:space="preserve">CM </w:t>
            </w:r>
            <w:r w:rsidRPr="0029235C">
              <w:rPr>
                <w:b/>
              </w:rPr>
              <w:t>(%)</w:t>
            </w:r>
          </w:p>
        </w:tc>
        <w:tc>
          <w:tcPr>
            <w:tcW w:w="0" w:type="auto"/>
            <w:vAlign w:val="center"/>
          </w:tcPr>
          <w:p w:rsidR="003054C3" w:rsidRDefault="003054C3" w:rsidP="003054C3">
            <w:pPr>
              <w:jc w:val="center"/>
            </w:pPr>
            <w:r>
              <w:t xml:space="preserve">96,50 </w:t>
            </w:r>
            <w:r>
              <w:rPr>
                <w:rFonts w:cs="Times New Roman"/>
              </w:rPr>
              <w:t>±</w:t>
            </w:r>
            <w:r>
              <w:t>0,24 %</w:t>
            </w:r>
          </w:p>
        </w:tc>
        <w:tc>
          <w:tcPr>
            <w:tcW w:w="0" w:type="auto"/>
            <w:vAlign w:val="center"/>
          </w:tcPr>
          <w:p w:rsidR="003054C3" w:rsidRDefault="003054C3" w:rsidP="003054C3">
            <w:pPr>
              <w:jc w:val="center"/>
            </w:pPr>
            <w:r>
              <w:t>96,81</w:t>
            </w:r>
            <w:r>
              <w:rPr>
                <w:rFonts w:cs="Times New Roman"/>
              </w:rPr>
              <w:t>±</w:t>
            </w:r>
            <w:r>
              <w:t>0,53%</w:t>
            </w:r>
          </w:p>
        </w:tc>
      </w:tr>
    </w:tbl>
    <w:p w:rsidR="00691D5D" w:rsidRDefault="00C20BAA" w:rsidP="00691D5D">
      <w:pPr>
        <w:pStyle w:val="Paragraphedeliste"/>
        <w:numPr>
          <w:ilvl w:val="0"/>
          <w:numId w:val="53"/>
        </w:numPr>
      </w:pPr>
      <w:r w:rsidRPr="00F420D9">
        <w:lastRenderedPageBreak/>
        <w:t xml:space="preserve">Les recouvrements moyens sont compris dans les intervalles de confiance de la Spiramycine et du Métronidazole. </w:t>
      </w:r>
      <w:r w:rsidRPr="00670F6B">
        <w:t>Nous pouvons</w:t>
      </w:r>
      <w:r w:rsidRPr="00F420D9">
        <w:t xml:space="preserve"> conclure que les tests statistiques menés à l’étude de l’exactitude sont conformes, donc la méthode de dosage des deux principes actifs est exacte.</w:t>
      </w:r>
      <w:r w:rsidRPr="00CB3DDA">
        <w:t xml:space="preserve"> </w:t>
      </w:r>
    </w:p>
    <w:p w:rsidR="00C20BAA" w:rsidRDefault="00ED5A49" w:rsidP="00ED5A49">
      <w:pPr>
        <w:pStyle w:val="Titre2"/>
      </w:pPr>
      <w:bookmarkStart w:id="908" w:name="_Toc454112203"/>
      <w:bookmarkStart w:id="909" w:name="_Toc454112397"/>
      <w:bookmarkStart w:id="910" w:name="_Toc454222400"/>
      <w:bookmarkStart w:id="911" w:name="_Toc454745032"/>
      <w:r w:rsidRPr="00ED5A49">
        <w:t>I</w:t>
      </w:r>
      <w:r w:rsidR="00314FEA">
        <w:t>II</w:t>
      </w:r>
      <w:r w:rsidRPr="00ED5A49">
        <w:t>.</w:t>
      </w:r>
      <w:r>
        <w:t xml:space="preserve">3. </w:t>
      </w:r>
      <w:r w:rsidR="00410591">
        <w:t>Application </w:t>
      </w:r>
      <w:r w:rsidR="003A507F">
        <w:t>: Dosage</w:t>
      </w:r>
      <w:r w:rsidR="00C20BAA">
        <w:t xml:space="preserve"> </w:t>
      </w:r>
      <w:bookmarkEnd w:id="908"/>
      <w:bookmarkEnd w:id="909"/>
      <w:r w:rsidR="00000A9F">
        <w:t>d</w:t>
      </w:r>
      <w:r w:rsidR="00AD5772">
        <w:t>u</w:t>
      </w:r>
      <w:r w:rsidR="00000A9F">
        <w:t xml:space="preserve"> médicament</w:t>
      </w:r>
      <w:r w:rsidR="00AD5772">
        <w:t xml:space="preserve"> étudié :</w:t>
      </w:r>
      <w:r w:rsidR="00000A9F">
        <w:t xml:space="preserve"> « Bi-spirogyl »</w:t>
      </w:r>
      <w:bookmarkEnd w:id="910"/>
      <w:bookmarkEnd w:id="911"/>
    </w:p>
    <w:p w:rsidR="009F5401" w:rsidRDefault="00C20BAA" w:rsidP="00396921">
      <w:pPr>
        <w:ind w:firstLine="708"/>
      </w:pPr>
      <w:r>
        <w:t>Après avoir démontré tous les critères de la validation de la méthode de dosage de la Spiramycine et du Métronidazole par HPLC</w:t>
      </w:r>
      <w:r w:rsidRPr="00670F6B">
        <w:t>, nous avons procédé</w:t>
      </w:r>
      <w:r>
        <w:t xml:space="preserve"> ensuit</w:t>
      </w:r>
      <w:r w:rsidR="00183D18">
        <w:t>e</w:t>
      </w:r>
      <w:r>
        <w:t xml:space="preserve"> </w:t>
      </w:r>
      <w:r w:rsidR="004053C9">
        <w:t>à</w:t>
      </w:r>
      <w:r>
        <w:t xml:space="preserve"> son application sur la forme pharmaceutique étudiée. Les résultats de cette application son</w:t>
      </w:r>
      <w:r w:rsidR="0057429F">
        <w:t xml:space="preserve">t regroupés dans les tableaux </w:t>
      </w:r>
      <w:r>
        <w:t>I</w:t>
      </w:r>
      <w:r w:rsidR="00314FEA">
        <w:t>II</w:t>
      </w:r>
      <w:r>
        <w:t>-2</w:t>
      </w:r>
      <w:r w:rsidR="00133622">
        <w:t>4</w:t>
      </w:r>
      <w:r>
        <w:t>.</w:t>
      </w:r>
    </w:p>
    <w:p w:rsidR="00691D5D" w:rsidRDefault="00691D5D" w:rsidP="00396921">
      <w:pPr>
        <w:ind w:firstLine="708"/>
      </w:pPr>
    </w:p>
    <w:p w:rsidR="0013162B" w:rsidRDefault="0013162B" w:rsidP="00AD4ED3">
      <w:pPr>
        <w:pStyle w:val="Titre7"/>
      </w:pPr>
      <w:bookmarkStart w:id="912" w:name="_Toc454220130"/>
      <w:bookmarkStart w:id="913" w:name="_Toc454220292"/>
      <w:bookmarkStart w:id="914" w:name="_Toc454374919"/>
      <w:r>
        <w:t xml:space="preserve">Tableau </w:t>
      </w:r>
      <w:r w:rsidR="00792A6E">
        <w:t>III</w:t>
      </w:r>
      <w:r w:rsidR="00F36196">
        <w:noBreakHyphen/>
      </w:r>
      <w:fldSimple w:instr=" SEQ Tableau \* ARABIC \s 1 ">
        <w:r w:rsidR="00F36196">
          <w:rPr>
            <w:noProof/>
          </w:rPr>
          <w:t>24</w:t>
        </w:r>
      </w:fldSimple>
      <w:r>
        <w:t> :</w:t>
      </w:r>
      <w:r w:rsidRPr="0013162B">
        <w:t xml:space="preserve"> </w:t>
      </w:r>
      <w:r w:rsidRPr="000A03CE">
        <w:t>Teneurs en PA par comprimé</w:t>
      </w:r>
      <w:bookmarkEnd w:id="912"/>
      <w:bookmarkEnd w:id="913"/>
      <w:bookmarkEnd w:id="914"/>
    </w:p>
    <w:tbl>
      <w:tblPr>
        <w:tblStyle w:val="Grilledutableau"/>
        <w:tblW w:w="8562" w:type="dxa"/>
        <w:jc w:val="center"/>
        <w:tblLook w:val="04A0" w:firstRow="1" w:lastRow="0" w:firstColumn="1" w:lastColumn="0" w:noHBand="0" w:noVBand="1"/>
      </w:tblPr>
      <w:tblGrid>
        <w:gridCol w:w="2918"/>
        <w:gridCol w:w="1411"/>
        <w:gridCol w:w="1411"/>
        <w:gridCol w:w="1411"/>
        <w:gridCol w:w="1411"/>
      </w:tblGrid>
      <w:tr w:rsidR="00761C5B" w:rsidTr="00396921">
        <w:trPr>
          <w:trHeight w:val="245"/>
          <w:jc w:val="center"/>
        </w:trPr>
        <w:tc>
          <w:tcPr>
            <w:tcW w:w="0" w:type="auto"/>
            <w:vMerge w:val="restart"/>
            <w:vAlign w:val="center"/>
          </w:tcPr>
          <w:p w:rsidR="00761C5B" w:rsidRPr="00C0744C" w:rsidRDefault="00C0744C" w:rsidP="000A03CE">
            <w:pPr>
              <w:jc w:val="center"/>
              <w:rPr>
                <w:b/>
              </w:rPr>
            </w:pPr>
            <w:r w:rsidRPr="00C0744C">
              <w:rPr>
                <w:b/>
              </w:rPr>
              <w:t>Paramètres</w:t>
            </w:r>
          </w:p>
        </w:tc>
        <w:tc>
          <w:tcPr>
            <w:tcW w:w="0" w:type="auto"/>
            <w:gridSpan w:val="2"/>
            <w:vAlign w:val="center"/>
          </w:tcPr>
          <w:p w:rsidR="00761C5B" w:rsidRPr="00C0744C" w:rsidRDefault="00761C5B" w:rsidP="00C0744C">
            <w:pPr>
              <w:jc w:val="center"/>
              <w:rPr>
                <w:b/>
              </w:rPr>
            </w:pPr>
            <w:r w:rsidRPr="00C0744C">
              <w:rPr>
                <w:b/>
              </w:rPr>
              <w:t>PA</w:t>
            </w:r>
            <w:r w:rsidRPr="00C0744C">
              <w:rPr>
                <w:b/>
                <w:vertAlign w:val="subscript"/>
              </w:rPr>
              <w:t>1</w:t>
            </w:r>
          </w:p>
        </w:tc>
        <w:tc>
          <w:tcPr>
            <w:tcW w:w="0" w:type="auto"/>
            <w:gridSpan w:val="2"/>
            <w:vAlign w:val="center"/>
          </w:tcPr>
          <w:p w:rsidR="00761C5B" w:rsidRPr="00C0744C" w:rsidRDefault="00761C5B" w:rsidP="00C0744C">
            <w:pPr>
              <w:jc w:val="center"/>
              <w:rPr>
                <w:b/>
              </w:rPr>
            </w:pPr>
            <w:r w:rsidRPr="00C0744C">
              <w:rPr>
                <w:b/>
              </w:rPr>
              <w:t>PA</w:t>
            </w:r>
            <w:r w:rsidRPr="00C0744C">
              <w:rPr>
                <w:b/>
                <w:vertAlign w:val="subscript"/>
              </w:rPr>
              <w:t>2</w:t>
            </w:r>
          </w:p>
        </w:tc>
      </w:tr>
      <w:tr w:rsidR="00761C5B" w:rsidTr="00396921">
        <w:trPr>
          <w:trHeight w:val="245"/>
          <w:jc w:val="center"/>
        </w:trPr>
        <w:tc>
          <w:tcPr>
            <w:tcW w:w="0" w:type="auto"/>
            <w:vMerge/>
            <w:vAlign w:val="center"/>
          </w:tcPr>
          <w:p w:rsidR="00761C5B" w:rsidRPr="00C0744C" w:rsidRDefault="00761C5B" w:rsidP="00C0744C">
            <w:pPr>
              <w:jc w:val="left"/>
              <w:rPr>
                <w:b/>
              </w:rPr>
            </w:pPr>
          </w:p>
        </w:tc>
        <w:tc>
          <w:tcPr>
            <w:tcW w:w="0" w:type="auto"/>
            <w:vAlign w:val="center"/>
          </w:tcPr>
          <w:p w:rsidR="00761C5B" w:rsidRPr="00C0744C" w:rsidRDefault="00C0744C" w:rsidP="00C0744C">
            <w:pPr>
              <w:jc w:val="center"/>
              <w:rPr>
                <w:b/>
              </w:rPr>
            </w:pPr>
            <w:r w:rsidRPr="00C0744C">
              <w:rPr>
                <w:b/>
              </w:rPr>
              <w:t>S</w:t>
            </w:r>
            <w:r w:rsidRPr="00C0744C">
              <w:rPr>
                <w:b/>
                <w:vertAlign w:val="subscript"/>
              </w:rPr>
              <w:t>T</w:t>
            </w:r>
          </w:p>
        </w:tc>
        <w:tc>
          <w:tcPr>
            <w:tcW w:w="0" w:type="auto"/>
            <w:vAlign w:val="center"/>
          </w:tcPr>
          <w:p w:rsidR="00761C5B" w:rsidRPr="00C0744C" w:rsidRDefault="00C0744C" w:rsidP="00C0744C">
            <w:pPr>
              <w:jc w:val="center"/>
              <w:rPr>
                <w:b/>
              </w:rPr>
            </w:pPr>
            <w:r w:rsidRPr="00C0744C">
              <w:rPr>
                <w:b/>
              </w:rPr>
              <w:t>S</w:t>
            </w:r>
            <w:r w:rsidRPr="00C0744C">
              <w:rPr>
                <w:b/>
                <w:vertAlign w:val="subscript"/>
              </w:rPr>
              <w:t>E</w:t>
            </w:r>
          </w:p>
        </w:tc>
        <w:tc>
          <w:tcPr>
            <w:tcW w:w="0" w:type="auto"/>
            <w:vAlign w:val="center"/>
          </w:tcPr>
          <w:p w:rsidR="00761C5B" w:rsidRPr="00C0744C" w:rsidRDefault="00C0744C" w:rsidP="00C0744C">
            <w:pPr>
              <w:jc w:val="center"/>
              <w:rPr>
                <w:b/>
              </w:rPr>
            </w:pPr>
            <w:r w:rsidRPr="00C0744C">
              <w:rPr>
                <w:b/>
              </w:rPr>
              <w:t>S</w:t>
            </w:r>
            <w:r w:rsidRPr="00C0744C">
              <w:rPr>
                <w:b/>
                <w:vertAlign w:val="subscript"/>
              </w:rPr>
              <w:t>T</w:t>
            </w:r>
          </w:p>
        </w:tc>
        <w:tc>
          <w:tcPr>
            <w:tcW w:w="0" w:type="auto"/>
            <w:vAlign w:val="center"/>
          </w:tcPr>
          <w:p w:rsidR="00761C5B" w:rsidRPr="00C0744C" w:rsidRDefault="00C0744C" w:rsidP="00C0744C">
            <w:pPr>
              <w:jc w:val="center"/>
              <w:rPr>
                <w:b/>
              </w:rPr>
            </w:pPr>
            <w:r w:rsidRPr="00C0744C">
              <w:rPr>
                <w:b/>
              </w:rPr>
              <w:t>S</w:t>
            </w:r>
            <w:r w:rsidRPr="00C0744C">
              <w:rPr>
                <w:b/>
                <w:vertAlign w:val="subscript"/>
              </w:rPr>
              <w:t>E</w:t>
            </w:r>
          </w:p>
        </w:tc>
      </w:tr>
      <w:tr w:rsidR="00761C5B" w:rsidTr="00396921">
        <w:trPr>
          <w:trHeight w:val="1220"/>
          <w:jc w:val="center"/>
        </w:trPr>
        <w:tc>
          <w:tcPr>
            <w:tcW w:w="0" w:type="auto"/>
            <w:vAlign w:val="center"/>
          </w:tcPr>
          <w:p w:rsidR="00761C5B" w:rsidRPr="00C0744C" w:rsidRDefault="00761C5B" w:rsidP="00C0744C">
            <w:pPr>
              <w:jc w:val="left"/>
              <w:rPr>
                <w:b/>
              </w:rPr>
            </w:pPr>
            <w:r w:rsidRPr="00C0744C">
              <w:rPr>
                <w:b/>
              </w:rPr>
              <w:t>Aires des pics</w:t>
            </w:r>
          </w:p>
        </w:tc>
        <w:tc>
          <w:tcPr>
            <w:tcW w:w="0" w:type="auto"/>
            <w:vAlign w:val="center"/>
          </w:tcPr>
          <w:p w:rsidR="00761C5B" w:rsidRDefault="00761C5B" w:rsidP="00C0744C">
            <w:pPr>
              <w:spacing w:line="240" w:lineRule="auto"/>
              <w:jc w:val="center"/>
            </w:pPr>
            <w:r>
              <w:t>269898</w:t>
            </w:r>
          </w:p>
          <w:p w:rsidR="00761C5B" w:rsidRDefault="00761C5B" w:rsidP="00C0744C">
            <w:pPr>
              <w:spacing w:line="240" w:lineRule="auto"/>
              <w:jc w:val="center"/>
            </w:pPr>
            <w:r>
              <w:t>272431</w:t>
            </w:r>
          </w:p>
          <w:p w:rsidR="00761C5B" w:rsidRDefault="00761C5B" w:rsidP="00C0744C">
            <w:pPr>
              <w:jc w:val="center"/>
            </w:pPr>
            <w:r>
              <w:t>273121</w:t>
            </w:r>
          </w:p>
        </w:tc>
        <w:tc>
          <w:tcPr>
            <w:tcW w:w="0" w:type="auto"/>
            <w:vAlign w:val="center"/>
          </w:tcPr>
          <w:p w:rsidR="00761C5B" w:rsidRPr="00FF5522" w:rsidRDefault="00761C5B" w:rsidP="00C0744C">
            <w:pPr>
              <w:spacing w:line="240" w:lineRule="auto"/>
              <w:jc w:val="center"/>
            </w:pPr>
            <w:r w:rsidRPr="00FF5522">
              <w:t>275402</w:t>
            </w:r>
          </w:p>
          <w:p w:rsidR="00761C5B" w:rsidRPr="00FF5522" w:rsidRDefault="00761C5B" w:rsidP="00C0744C">
            <w:pPr>
              <w:spacing w:line="240" w:lineRule="auto"/>
              <w:jc w:val="center"/>
            </w:pPr>
            <w:r w:rsidRPr="00FF5522">
              <w:t>266497</w:t>
            </w:r>
          </w:p>
          <w:p w:rsidR="00761C5B" w:rsidRDefault="00761C5B" w:rsidP="00C0744C">
            <w:pPr>
              <w:jc w:val="center"/>
            </w:pPr>
            <w:r w:rsidRPr="00FF5522">
              <w:t>270113</w:t>
            </w:r>
          </w:p>
        </w:tc>
        <w:tc>
          <w:tcPr>
            <w:tcW w:w="0" w:type="auto"/>
            <w:vAlign w:val="center"/>
          </w:tcPr>
          <w:p w:rsidR="00761C5B" w:rsidRPr="00FF5522" w:rsidRDefault="00761C5B" w:rsidP="00C0744C">
            <w:pPr>
              <w:spacing w:line="240" w:lineRule="auto"/>
              <w:jc w:val="center"/>
            </w:pPr>
            <w:r w:rsidRPr="00FF5522">
              <w:t>437175</w:t>
            </w:r>
          </w:p>
          <w:p w:rsidR="00761C5B" w:rsidRPr="00FF5522" w:rsidRDefault="00761C5B" w:rsidP="00C0744C">
            <w:pPr>
              <w:spacing w:line="240" w:lineRule="auto"/>
              <w:jc w:val="center"/>
            </w:pPr>
            <w:r w:rsidRPr="00FF5522">
              <w:t>442377</w:t>
            </w:r>
          </w:p>
          <w:p w:rsidR="00761C5B" w:rsidRDefault="00761C5B" w:rsidP="00C0744C">
            <w:pPr>
              <w:jc w:val="center"/>
            </w:pPr>
            <w:r w:rsidRPr="00FF5522">
              <w:t>443644</w:t>
            </w:r>
          </w:p>
        </w:tc>
        <w:tc>
          <w:tcPr>
            <w:tcW w:w="0" w:type="auto"/>
            <w:vAlign w:val="center"/>
          </w:tcPr>
          <w:p w:rsidR="00761C5B" w:rsidRPr="00FF5522" w:rsidRDefault="00761C5B" w:rsidP="00C0744C">
            <w:pPr>
              <w:spacing w:line="240" w:lineRule="auto"/>
              <w:jc w:val="center"/>
            </w:pPr>
            <w:r w:rsidRPr="00FF5522">
              <w:t>440103</w:t>
            </w:r>
          </w:p>
          <w:p w:rsidR="00761C5B" w:rsidRPr="00FF5522" w:rsidRDefault="00761C5B" w:rsidP="00C0744C">
            <w:pPr>
              <w:spacing w:line="240" w:lineRule="auto"/>
              <w:jc w:val="center"/>
            </w:pPr>
            <w:r w:rsidRPr="00FF5522">
              <w:t>441112</w:t>
            </w:r>
          </w:p>
          <w:p w:rsidR="00761C5B" w:rsidRDefault="00761C5B" w:rsidP="00C0744C">
            <w:pPr>
              <w:jc w:val="center"/>
            </w:pPr>
            <w:r w:rsidRPr="00FF5522">
              <w:t>439766</w:t>
            </w:r>
          </w:p>
        </w:tc>
      </w:tr>
      <w:tr w:rsidR="00C0744C" w:rsidTr="00396921">
        <w:trPr>
          <w:trHeight w:val="511"/>
          <w:jc w:val="center"/>
        </w:trPr>
        <w:tc>
          <w:tcPr>
            <w:tcW w:w="0" w:type="auto"/>
            <w:vAlign w:val="center"/>
          </w:tcPr>
          <w:p w:rsidR="00C0744C" w:rsidRPr="00C0744C" w:rsidRDefault="00C0744C" w:rsidP="00C0744C">
            <w:pPr>
              <w:jc w:val="left"/>
              <w:rPr>
                <w:b/>
              </w:rPr>
            </w:pPr>
            <w:r w:rsidRPr="00C0744C">
              <w:rPr>
                <w:b/>
              </w:rPr>
              <w:t>Moyenne des aires</w:t>
            </w:r>
          </w:p>
        </w:tc>
        <w:tc>
          <w:tcPr>
            <w:tcW w:w="0" w:type="auto"/>
            <w:vAlign w:val="center"/>
          </w:tcPr>
          <w:p w:rsidR="00C0744C" w:rsidRDefault="00C0744C" w:rsidP="00C0744C">
            <w:pPr>
              <w:jc w:val="center"/>
            </w:pPr>
            <w:r w:rsidRPr="00FF5522">
              <w:t>271816,67</w:t>
            </w:r>
          </w:p>
        </w:tc>
        <w:tc>
          <w:tcPr>
            <w:tcW w:w="0" w:type="auto"/>
            <w:vAlign w:val="center"/>
          </w:tcPr>
          <w:p w:rsidR="00C0744C" w:rsidRDefault="00C0744C" w:rsidP="00C0744C">
            <w:pPr>
              <w:jc w:val="center"/>
            </w:pPr>
            <w:r w:rsidRPr="00FF5522">
              <w:t>270337,33</w:t>
            </w:r>
          </w:p>
        </w:tc>
        <w:tc>
          <w:tcPr>
            <w:tcW w:w="0" w:type="auto"/>
            <w:vAlign w:val="center"/>
          </w:tcPr>
          <w:p w:rsidR="00C0744C" w:rsidRDefault="00C0744C" w:rsidP="00C0744C">
            <w:pPr>
              <w:jc w:val="center"/>
            </w:pPr>
            <w:r>
              <w:t>441065,33</w:t>
            </w:r>
          </w:p>
        </w:tc>
        <w:tc>
          <w:tcPr>
            <w:tcW w:w="0" w:type="auto"/>
            <w:vAlign w:val="center"/>
          </w:tcPr>
          <w:p w:rsidR="00C0744C" w:rsidRDefault="00C0744C" w:rsidP="00C0744C">
            <w:pPr>
              <w:jc w:val="center"/>
            </w:pPr>
            <w:r w:rsidRPr="0086253F">
              <w:t>44</w:t>
            </w:r>
            <w:r>
              <w:t>0327,00</w:t>
            </w:r>
          </w:p>
        </w:tc>
      </w:tr>
      <w:tr w:rsidR="00761C5B" w:rsidTr="00396921">
        <w:trPr>
          <w:trHeight w:val="511"/>
          <w:jc w:val="center"/>
        </w:trPr>
        <w:tc>
          <w:tcPr>
            <w:tcW w:w="0" w:type="auto"/>
            <w:vAlign w:val="center"/>
          </w:tcPr>
          <w:p w:rsidR="00761C5B" w:rsidRPr="00C0744C" w:rsidRDefault="00C0744C" w:rsidP="00C0744C">
            <w:pPr>
              <w:jc w:val="left"/>
              <w:rPr>
                <w:b/>
              </w:rPr>
            </w:pPr>
            <w:r w:rsidRPr="00C0744C">
              <w:rPr>
                <w:b/>
              </w:rPr>
              <w:t>Teneur en PA (mg/Cp)</w:t>
            </w:r>
          </w:p>
        </w:tc>
        <w:tc>
          <w:tcPr>
            <w:tcW w:w="0" w:type="auto"/>
            <w:gridSpan w:val="2"/>
            <w:vAlign w:val="center"/>
          </w:tcPr>
          <w:p w:rsidR="00761C5B" w:rsidRDefault="00C0744C" w:rsidP="00C0744C">
            <w:pPr>
              <w:jc w:val="center"/>
            </w:pPr>
            <w:r w:rsidRPr="005735F8">
              <w:t>149,18</w:t>
            </w:r>
          </w:p>
        </w:tc>
        <w:tc>
          <w:tcPr>
            <w:tcW w:w="0" w:type="auto"/>
            <w:gridSpan w:val="2"/>
            <w:vAlign w:val="center"/>
          </w:tcPr>
          <w:p w:rsidR="00761C5B" w:rsidRDefault="00C0744C" w:rsidP="00C0744C">
            <w:pPr>
              <w:jc w:val="center"/>
            </w:pPr>
            <w:r w:rsidRPr="005735F8">
              <w:t>249,58</w:t>
            </w:r>
          </w:p>
        </w:tc>
      </w:tr>
    </w:tbl>
    <w:p w:rsidR="00C20BAA" w:rsidRDefault="00C20BAA" w:rsidP="00670F6B"/>
    <w:p w:rsidR="00C20BAA" w:rsidRPr="007E3C42" w:rsidRDefault="00C20BAA" w:rsidP="00F13E8A">
      <w:pPr>
        <w:pStyle w:val="Paragraphedeliste"/>
        <w:numPr>
          <w:ilvl w:val="0"/>
          <w:numId w:val="53"/>
        </w:numPr>
        <w:rPr>
          <w:rFonts w:cs="Times New Roman"/>
        </w:rPr>
      </w:pPr>
      <w:r w:rsidRPr="00670F6B">
        <w:rPr>
          <w:rFonts w:cs="Times New Roman"/>
        </w:rPr>
        <w:t>Nous avons obtenu</w:t>
      </w:r>
      <w:r w:rsidRPr="007E3C42">
        <w:rPr>
          <w:rFonts w:cs="Times New Roman"/>
        </w:rPr>
        <w:t xml:space="preserve"> une teneur en PA</w:t>
      </w:r>
      <w:r w:rsidRPr="007E3C42">
        <w:rPr>
          <w:rFonts w:cs="Times New Roman"/>
          <w:vertAlign w:val="subscript"/>
        </w:rPr>
        <w:t>1</w:t>
      </w:r>
      <w:r w:rsidRPr="007E3C42">
        <w:rPr>
          <w:vertAlign w:val="subscript"/>
        </w:rPr>
        <w:t xml:space="preserve"> </w:t>
      </w:r>
      <w:r w:rsidRPr="007E3C42">
        <w:rPr>
          <w:rFonts w:cs="Times New Roman"/>
        </w:rPr>
        <w:t xml:space="preserve">égale à 149,56 </w:t>
      </w:r>
      <w:r w:rsidRPr="00445451">
        <w:t>mg par comprimé de « Bi-spirogyl » et en PA</w:t>
      </w:r>
      <w:r w:rsidRPr="007E3C42">
        <w:rPr>
          <w:vertAlign w:val="subscript"/>
        </w:rPr>
        <w:t>2</w:t>
      </w:r>
      <w:r w:rsidRPr="00445451">
        <w:t xml:space="preserve"> une</w:t>
      </w:r>
      <w:r w:rsidRPr="007E3C42">
        <w:rPr>
          <w:rFonts w:cs="Times New Roman"/>
        </w:rPr>
        <w:t xml:space="preserve"> teneur égale à </w:t>
      </w:r>
      <w:r w:rsidRPr="00445451">
        <w:t>242,81 mg par comprimé de « Bi-spirogyl ».</w:t>
      </w:r>
    </w:p>
    <w:p w:rsidR="00670F6B" w:rsidRDefault="00C20BAA" w:rsidP="00670F6B">
      <w:pPr>
        <w:pStyle w:val="Paragraphedeliste"/>
        <w:numPr>
          <w:ilvl w:val="0"/>
          <w:numId w:val="53"/>
        </w:numPr>
        <w:rPr>
          <w:rFonts w:cs="Times New Roman"/>
        </w:rPr>
      </w:pPr>
      <w:r w:rsidRPr="007E3C42">
        <w:rPr>
          <w:rFonts w:cs="Times New Roman"/>
        </w:rPr>
        <w:t xml:space="preserve">En se référant à la teneur des </w:t>
      </w:r>
      <w:r w:rsidR="00691D5D">
        <w:rPr>
          <w:rFonts w:cs="Times New Roman"/>
        </w:rPr>
        <w:t>principes actifs exigée par la Pharmacopée E</w:t>
      </w:r>
      <w:r w:rsidRPr="007E3C42">
        <w:rPr>
          <w:rFonts w:cs="Times New Roman"/>
        </w:rPr>
        <w:t xml:space="preserve">uropéenne : de </w:t>
      </w:r>
      <w:r w:rsidRPr="00445451">
        <w:t xml:space="preserve">135 à 165 mg de Spiramycine par </w:t>
      </w:r>
      <w:r w:rsidRPr="00670F6B">
        <w:t>comprimé de Bi-spirogyl</w:t>
      </w:r>
      <w:r w:rsidRPr="00670F6B">
        <w:rPr>
          <w:rFonts w:cs="Times New Roman"/>
        </w:rPr>
        <w:t xml:space="preserve"> et de </w:t>
      </w:r>
      <w:r w:rsidRPr="00670F6B">
        <w:t xml:space="preserve">225 </w:t>
      </w:r>
      <w:r w:rsidR="00183D18">
        <w:t>à</w:t>
      </w:r>
      <w:r w:rsidRPr="00670F6B">
        <w:t xml:space="preserve"> 275 mg du Métronidazole par comprimé de </w:t>
      </w:r>
      <w:r w:rsidR="00691D5D">
        <w:t>« </w:t>
      </w:r>
      <w:r w:rsidRPr="00670F6B">
        <w:t>Bi-spirogyl</w:t>
      </w:r>
      <w:r w:rsidR="00691D5D">
        <w:t> »</w:t>
      </w:r>
      <w:r w:rsidRPr="00670F6B">
        <w:t>.</w:t>
      </w:r>
      <w:r w:rsidRPr="00670F6B">
        <w:rPr>
          <w:rFonts w:cs="Times New Roman"/>
        </w:rPr>
        <w:t xml:space="preserve"> </w:t>
      </w:r>
      <w:r w:rsidR="006717EA" w:rsidRPr="00670F6B">
        <w:rPr>
          <w:rFonts w:cs="Times New Roman"/>
        </w:rPr>
        <w:t>Nous concluons,</w:t>
      </w:r>
      <w:r w:rsidRPr="007E3C42">
        <w:rPr>
          <w:rFonts w:cs="Times New Roman"/>
        </w:rPr>
        <w:t xml:space="preserve"> que la teneur calculée appartient à l’intervalle de conformité donné par la spécification exigée. Donc, le dosage des principes actifs est conforme.</w:t>
      </w:r>
    </w:p>
    <w:p w:rsidR="00691D5D" w:rsidRDefault="00691D5D" w:rsidP="00691D5D">
      <w:pPr>
        <w:rPr>
          <w:rFonts w:cs="Times New Roman"/>
        </w:rPr>
      </w:pPr>
    </w:p>
    <w:p w:rsidR="00691D5D" w:rsidRDefault="00691D5D" w:rsidP="00691D5D">
      <w:pPr>
        <w:rPr>
          <w:rFonts w:cs="Times New Roman"/>
        </w:rPr>
      </w:pPr>
    </w:p>
    <w:p w:rsidR="00783E77" w:rsidRPr="00783E77" w:rsidRDefault="00783E77" w:rsidP="00783E77">
      <w:pPr>
        <w:rPr>
          <w:rFonts w:cs="Times New Roman"/>
        </w:rPr>
      </w:pPr>
    </w:p>
    <w:p w:rsidR="00C20BAA" w:rsidRDefault="00ED5A49" w:rsidP="00ED5A49">
      <w:pPr>
        <w:pStyle w:val="Titre2"/>
      </w:pPr>
      <w:bookmarkStart w:id="915" w:name="_Toc454112204"/>
      <w:bookmarkStart w:id="916" w:name="_Toc454112398"/>
      <w:bookmarkStart w:id="917" w:name="_Toc454222401"/>
      <w:bookmarkStart w:id="918" w:name="_Toc454745033"/>
      <w:r w:rsidRPr="00ED5A49">
        <w:lastRenderedPageBreak/>
        <w:t>I</w:t>
      </w:r>
      <w:r w:rsidR="00314FEA">
        <w:t>II</w:t>
      </w:r>
      <w:r w:rsidRPr="00ED5A49">
        <w:t>.</w:t>
      </w:r>
      <w:r>
        <w:t>4</w:t>
      </w:r>
      <w:r w:rsidR="00C20BAA">
        <w:t>. Étude de</w:t>
      </w:r>
      <w:r w:rsidR="00FC625B">
        <w:t xml:space="preserve"> la</w:t>
      </w:r>
      <w:r w:rsidR="00AD5772">
        <w:t xml:space="preserve"> stabilité du</w:t>
      </w:r>
      <w:r w:rsidR="00C20BAA">
        <w:t xml:space="preserve"> médicament </w:t>
      </w:r>
      <w:r w:rsidR="00AD5772">
        <w:t xml:space="preserve">étudié : </w:t>
      </w:r>
      <w:r w:rsidR="00C20BAA">
        <w:t>« Bi-spirogyl »</w:t>
      </w:r>
      <w:bookmarkEnd w:id="915"/>
      <w:bookmarkEnd w:id="916"/>
      <w:bookmarkEnd w:id="917"/>
      <w:bookmarkEnd w:id="918"/>
      <w:r w:rsidR="00C20BAA">
        <w:t xml:space="preserve"> </w:t>
      </w:r>
    </w:p>
    <w:p w:rsidR="00C20BAA" w:rsidRDefault="00ED5A49" w:rsidP="00833CF8">
      <w:pPr>
        <w:pStyle w:val="Titre3"/>
        <w:ind w:left="360"/>
      </w:pPr>
      <w:bookmarkStart w:id="919" w:name="_Toc454112205"/>
      <w:bookmarkStart w:id="920" w:name="_Toc454112399"/>
      <w:bookmarkStart w:id="921" w:name="_Toc454222402"/>
      <w:bookmarkStart w:id="922" w:name="_Toc454745034"/>
      <w:r w:rsidRPr="00ED5A49">
        <w:t>I</w:t>
      </w:r>
      <w:r w:rsidR="00314FEA">
        <w:t>II</w:t>
      </w:r>
      <w:r w:rsidRPr="00ED5A49">
        <w:t>.</w:t>
      </w:r>
      <w:r>
        <w:t>4.</w:t>
      </w:r>
      <w:r w:rsidR="00C20BAA">
        <w:t>1. Étude de</w:t>
      </w:r>
      <w:r w:rsidR="00FC625B">
        <w:t xml:space="preserve"> la</w:t>
      </w:r>
      <w:r w:rsidR="00C20BAA">
        <w:t xml:space="preserve"> stabilité en temps réel</w:t>
      </w:r>
      <w:bookmarkEnd w:id="919"/>
      <w:bookmarkEnd w:id="920"/>
      <w:bookmarkEnd w:id="921"/>
      <w:bookmarkEnd w:id="922"/>
    </w:p>
    <w:p w:rsidR="00632534" w:rsidRDefault="005F040C" w:rsidP="00691D5D">
      <w:pPr>
        <w:ind w:firstLine="708"/>
      </w:pPr>
      <w:r>
        <w:t xml:space="preserve">Le tableau </w:t>
      </w:r>
      <w:r w:rsidR="00C20BAA">
        <w:t>I</w:t>
      </w:r>
      <w:r w:rsidR="00314FEA">
        <w:t>II</w:t>
      </w:r>
      <w:r w:rsidR="00C20BAA">
        <w:t>-2</w:t>
      </w:r>
      <w:r w:rsidR="000C39F6">
        <w:t>5</w:t>
      </w:r>
      <w:r w:rsidR="00C20BAA">
        <w:t xml:space="preserve"> présente l’étude de</w:t>
      </w:r>
      <w:r w:rsidR="00FC625B">
        <w:t xml:space="preserve"> la</w:t>
      </w:r>
      <w:r w:rsidR="00C20BAA">
        <w:t xml:space="preserve"> stabilité de « Bi-spirogyl » réalisée sur trois lots dans des conditions de stockage en t</w:t>
      </w:r>
      <w:r w:rsidR="002877DF">
        <w:t>emps réel.</w:t>
      </w:r>
    </w:p>
    <w:p w:rsidR="008A2FAA" w:rsidRDefault="008A2FAA" w:rsidP="00691D5D">
      <w:pPr>
        <w:ind w:firstLine="708"/>
      </w:pPr>
    </w:p>
    <w:p w:rsidR="0013162B" w:rsidRDefault="0013162B" w:rsidP="00632534">
      <w:pPr>
        <w:pStyle w:val="Titre7"/>
      </w:pPr>
      <w:bookmarkStart w:id="923" w:name="_Toc454220131"/>
      <w:bookmarkStart w:id="924" w:name="_Toc454220293"/>
      <w:bookmarkStart w:id="925" w:name="_Toc454374920"/>
      <w:r>
        <w:t xml:space="preserve">Tableau </w:t>
      </w:r>
      <w:r w:rsidR="00792A6E">
        <w:t>III</w:t>
      </w:r>
      <w:r w:rsidR="00F36196">
        <w:noBreakHyphen/>
      </w:r>
      <w:fldSimple w:instr=" SEQ Tableau \* ARABIC \s 1 ">
        <w:r w:rsidR="00F36196">
          <w:rPr>
            <w:noProof/>
          </w:rPr>
          <w:t>25</w:t>
        </w:r>
      </w:fldSimple>
      <w:r>
        <w:t> :</w:t>
      </w:r>
      <w:r w:rsidRPr="0013162B">
        <w:t xml:space="preserve"> </w:t>
      </w:r>
      <w:r w:rsidRPr="00215BE3">
        <w:t>Étude de</w:t>
      </w:r>
      <w:r w:rsidR="00FC625B">
        <w:t xml:space="preserve"> la</w:t>
      </w:r>
      <w:r w:rsidRPr="00215BE3">
        <w:t xml:space="preserve"> stabilité de « Bi-spirogyl » en temps réel</w:t>
      </w:r>
      <w:bookmarkEnd w:id="923"/>
      <w:bookmarkEnd w:id="924"/>
      <w:bookmarkEnd w:id="925"/>
    </w:p>
    <w:tbl>
      <w:tblPr>
        <w:tblStyle w:val="Grilledutableau"/>
        <w:tblW w:w="9918" w:type="dxa"/>
        <w:jc w:val="center"/>
        <w:tblLook w:val="04A0" w:firstRow="1" w:lastRow="0" w:firstColumn="1" w:lastColumn="0" w:noHBand="0" w:noVBand="1"/>
      </w:tblPr>
      <w:tblGrid>
        <w:gridCol w:w="792"/>
        <w:gridCol w:w="793"/>
        <w:gridCol w:w="1852"/>
        <w:gridCol w:w="1933"/>
        <w:gridCol w:w="2544"/>
        <w:gridCol w:w="999"/>
        <w:gridCol w:w="1005"/>
      </w:tblGrid>
      <w:tr w:rsidR="00C20BAA" w:rsidTr="0057429F">
        <w:trPr>
          <w:trHeight w:val="623"/>
          <w:jc w:val="center"/>
        </w:trPr>
        <w:tc>
          <w:tcPr>
            <w:tcW w:w="1585" w:type="dxa"/>
            <w:gridSpan w:val="2"/>
            <w:vMerge w:val="restart"/>
            <w:vAlign w:val="center"/>
          </w:tcPr>
          <w:p w:rsidR="00C20BAA" w:rsidRDefault="00C20BAA" w:rsidP="00616EC7">
            <w:pPr>
              <w:jc w:val="center"/>
            </w:pPr>
            <w:r>
              <w:rPr>
                <w:b/>
                <w:bCs/>
                <w:sz w:val="22"/>
              </w:rPr>
              <w:t>Détermination</w:t>
            </w:r>
          </w:p>
        </w:tc>
        <w:tc>
          <w:tcPr>
            <w:tcW w:w="1852" w:type="dxa"/>
            <w:vMerge w:val="restart"/>
            <w:vAlign w:val="center"/>
          </w:tcPr>
          <w:p w:rsidR="00C20BAA" w:rsidRDefault="00C20BAA" w:rsidP="00616EC7">
            <w:pPr>
              <w:jc w:val="center"/>
            </w:pPr>
            <w:r>
              <w:rPr>
                <w:b/>
              </w:rPr>
              <w:t>Aspect</w:t>
            </w:r>
          </w:p>
        </w:tc>
        <w:tc>
          <w:tcPr>
            <w:tcW w:w="1933" w:type="dxa"/>
            <w:vMerge w:val="restart"/>
            <w:vAlign w:val="center"/>
          </w:tcPr>
          <w:p w:rsidR="00C20BAA" w:rsidRDefault="00C20BAA" w:rsidP="00616EC7">
            <w:pPr>
              <w:jc w:val="center"/>
              <w:rPr>
                <w:b/>
              </w:rPr>
            </w:pPr>
            <w:r>
              <w:rPr>
                <w:b/>
              </w:rPr>
              <w:t xml:space="preserve">Masse </w:t>
            </w:r>
            <w:r w:rsidRPr="007D2C24">
              <w:rPr>
                <w:b/>
              </w:rPr>
              <w:t>moyenne</w:t>
            </w:r>
          </w:p>
          <w:p w:rsidR="00C20BAA" w:rsidRDefault="00C20BAA" w:rsidP="00616EC7">
            <w:pPr>
              <w:jc w:val="center"/>
            </w:pPr>
            <w:r>
              <w:rPr>
                <w:b/>
              </w:rPr>
              <w:t>(mg)</w:t>
            </w:r>
          </w:p>
        </w:tc>
        <w:tc>
          <w:tcPr>
            <w:tcW w:w="2544" w:type="dxa"/>
            <w:vMerge w:val="restart"/>
            <w:vAlign w:val="center"/>
          </w:tcPr>
          <w:p w:rsidR="00C20BAA" w:rsidRPr="00181B37" w:rsidRDefault="00C20BAA" w:rsidP="00616EC7">
            <w:pPr>
              <w:jc w:val="center"/>
              <w:rPr>
                <w:b/>
              </w:rPr>
            </w:pPr>
            <w:r w:rsidRPr="00181B37">
              <w:rPr>
                <w:b/>
              </w:rPr>
              <w:t>Essai de désagrégation</w:t>
            </w:r>
            <w:r>
              <w:rPr>
                <w:b/>
              </w:rPr>
              <w:t xml:space="preserve">     </w:t>
            </w:r>
            <w:r w:rsidRPr="00181B37">
              <w:rPr>
                <w:b/>
              </w:rPr>
              <w:t>(Min</w:t>
            </w:r>
            <w:r>
              <w:t>)</w:t>
            </w:r>
          </w:p>
        </w:tc>
        <w:tc>
          <w:tcPr>
            <w:tcW w:w="2004" w:type="dxa"/>
            <w:gridSpan w:val="2"/>
            <w:vAlign w:val="center"/>
          </w:tcPr>
          <w:p w:rsidR="00C20BAA" w:rsidRPr="007A49FF" w:rsidRDefault="00C20BAA" w:rsidP="00616EC7">
            <w:pPr>
              <w:jc w:val="center"/>
              <w:rPr>
                <w:b/>
              </w:rPr>
            </w:pPr>
            <w:r w:rsidRPr="007A49FF">
              <w:rPr>
                <w:b/>
              </w:rPr>
              <w:t>Dosage</w:t>
            </w:r>
          </w:p>
        </w:tc>
      </w:tr>
      <w:tr w:rsidR="00C20BAA" w:rsidTr="0057429F">
        <w:trPr>
          <w:trHeight w:val="70"/>
          <w:jc w:val="center"/>
        </w:trPr>
        <w:tc>
          <w:tcPr>
            <w:tcW w:w="1585" w:type="dxa"/>
            <w:gridSpan w:val="2"/>
            <w:vMerge/>
            <w:tcBorders>
              <w:bottom w:val="single" w:sz="4" w:space="0" w:color="auto"/>
            </w:tcBorders>
          </w:tcPr>
          <w:p w:rsidR="00C20BAA" w:rsidRDefault="00C20BAA" w:rsidP="00616EC7">
            <w:pPr>
              <w:rPr>
                <w:b/>
                <w:bCs/>
                <w:sz w:val="22"/>
              </w:rPr>
            </w:pPr>
          </w:p>
        </w:tc>
        <w:tc>
          <w:tcPr>
            <w:tcW w:w="1852" w:type="dxa"/>
            <w:vMerge/>
            <w:tcBorders>
              <w:bottom w:val="single" w:sz="4" w:space="0" w:color="auto"/>
            </w:tcBorders>
          </w:tcPr>
          <w:p w:rsidR="00C20BAA" w:rsidRPr="007D2C24" w:rsidRDefault="00C20BAA" w:rsidP="00616EC7">
            <w:pPr>
              <w:rPr>
                <w:b/>
              </w:rPr>
            </w:pPr>
          </w:p>
        </w:tc>
        <w:tc>
          <w:tcPr>
            <w:tcW w:w="1933" w:type="dxa"/>
            <w:vMerge/>
            <w:tcBorders>
              <w:bottom w:val="single" w:sz="4" w:space="0" w:color="auto"/>
            </w:tcBorders>
          </w:tcPr>
          <w:p w:rsidR="00C20BAA" w:rsidRPr="007D2C24" w:rsidRDefault="00C20BAA" w:rsidP="00616EC7">
            <w:pPr>
              <w:rPr>
                <w:b/>
              </w:rPr>
            </w:pPr>
          </w:p>
        </w:tc>
        <w:tc>
          <w:tcPr>
            <w:tcW w:w="2544" w:type="dxa"/>
            <w:vMerge/>
            <w:tcBorders>
              <w:bottom w:val="single" w:sz="4" w:space="0" w:color="auto"/>
            </w:tcBorders>
          </w:tcPr>
          <w:p w:rsidR="00C20BAA" w:rsidRPr="007D2C24" w:rsidRDefault="00C20BAA" w:rsidP="00616EC7">
            <w:pPr>
              <w:rPr>
                <w:b/>
              </w:rPr>
            </w:pPr>
          </w:p>
        </w:tc>
        <w:tc>
          <w:tcPr>
            <w:tcW w:w="999" w:type="dxa"/>
            <w:tcBorders>
              <w:bottom w:val="single" w:sz="4" w:space="0" w:color="auto"/>
            </w:tcBorders>
            <w:vAlign w:val="center"/>
          </w:tcPr>
          <w:p w:rsidR="00C20BAA" w:rsidRPr="007A49FF" w:rsidRDefault="00C20BAA" w:rsidP="00616EC7">
            <w:pPr>
              <w:jc w:val="center"/>
              <w:rPr>
                <w:b/>
              </w:rPr>
            </w:pPr>
            <w:r w:rsidRPr="007A49FF">
              <w:rPr>
                <w:b/>
              </w:rPr>
              <w:t>PA</w:t>
            </w:r>
            <w:r w:rsidRPr="007A49FF">
              <w:rPr>
                <w:b/>
                <w:vertAlign w:val="subscript"/>
              </w:rPr>
              <w:t>1</w:t>
            </w:r>
            <w:r>
              <w:rPr>
                <w:b/>
              </w:rPr>
              <w:t xml:space="preserve"> </w:t>
            </w:r>
            <w:r>
              <w:rPr>
                <w:bCs/>
                <w:sz w:val="22"/>
              </w:rPr>
              <w:t>(</w:t>
            </w:r>
            <w:r>
              <w:rPr>
                <w:b/>
                <w:bCs/>
                <w:sz w:val="22"/>
              </w:rPr>
              <w:t>mg/C</w:t>
            </w:r>
            <w:r w:rsidRPr="007D2C24">
              <w:rPr>
                <w:b/>
                <w:bCs/>
                <w:sz w:val="22"/>
              </w:rPr>
              <w:t>p</w:t>
            </w:r>
            <w:r>
              <w:rPr>
                <w:b/>
                <w:bCs/>
                <w:sz w:val="22"/>
              </w:rPr>
              <w:t>)</w:t>
            </w:r>
          </w:p>
        </w:tc>
        <w:tc>
          <w:tcPr>
            <w:tcW w:w="1005" w:type="dxa"/>
            <w:tcBorders>
              <w:bottom w:val="single" w:sz="4" w:space="0" w:color="auto"/>
            </w:tcBorders>
            <w:vAlign w:val="center"/>
          </w:tcPr>
          <w:p w:rsidR="00C20BAA" w:rsidRPr="007A49FF" w:rsidRDefault="00C20BAA" w:rsidP="00616EC7">
            <w:pPr>
              <w:jc w:val="center"/>
              <w:rPr>
                <w:b/>
              </w:rPr>
            </w:pPr>
            <w:r w:rsidRPr="007A49FF">
              <w:rPr>
                <w:b/>
              </w:rPr>
              <w:t>PA</w:t>
            </w:r>
            <w:r w:rsidRPr="007A49FF">
              <w:rPr>
                <w:b/>
                <w:vertAlign w:val="subscript"/>
              </w:rPr>
              <w:t>2</w:t>
            </w:r>
            <w:r>
              <w:rPr>
                <w:b/>
                <w:vertAlign w:val="subscript"/>
              </w:rPr>
              <w:t xml:space="preserve"> </w:t>
            </w:r>
            <w:r>
              <w:rPr>
                <w:b/>
              </w:rPr>
              <w:t>(</w:t>
            </w:r>
            <w:r w:rsidRPr="007D2C24">
              <w:rPr>
                <w:b/>
                <w:bCs/>
                <w:sz w:val="22"/>
              </w:rPr>
              <w:t>mg/Cp</w:t>
            </w:r>
            <w:r>
              <w:rPr>
                <w:b/>
                <w:bCs/>
                <w:sz w:val="22"/>
              </w:rPr>
              <w:t>)</w:t>
            </w:r>
          </w:p>
        </w:tc>
      </w:tr>
      <w:tr w:rsidR="00237077" w:rsidTr="00237077">
        <w:trPr>
          <w:jc w:val="center"/>
        </w:trPr>
        <w:tc>
          <w:tcPr>
            <w:tcW w:w="792" w:type="dxa"/>
            <w:vMerge w:val="restart"/>
            <w:vAlign w:val="center"/>
          </w:tcPr>
          <w:p w:rsidR="00237077" w:rsidRPr="007A49FF" w:rsidRDefault="00237077" w:rsidP="00237077">
            <w:pPr>
              <w:jc w:val="center"/>
              <w:rPr>
                <w:b/>
              </w:rPr>
            </w:pPr>
            <w:r w:rsidRPr="007A49FF">
              <w:rPr>
                <w:b/>
              </w:rPr>
              <w:t>Lot 1</w:t>
            </w:r>
          </w:p>
        </w:tc>
        <w:tc>
          <w:tcPr>
            <w:tcW w:w="793" w:type="dxa"/>
            <w:vAlign w:val="center"/>
          </w:tcPr>
          <w:p w:rsidR="00237077" w:rsidRDefault="00237077" w:rsidP="00237077">
            <w:pPr>
              <w:jc w:val="center"/>
            </w:pPr>
            <w:r>
              <w:rPr>
                <w:b/>
                <w:bCs/>
                <w:sz w:val="22"/>
              </w:rPr>
              <w:t>T</w:t>
            </w:r>
            <w:r>
              <w:rPr>
                <w:b/>
                <w:bCs/>
                <w:sz w:val="22"/>
                <w:vertAlign w:val="subscript"/>
              </w:rPr>
              <w:t>0</w:t>
            </w:r>
          </w:p>
        </w:tc>
        <w:tc>
          <w:tcPr>
            <w:tcW w:w="1852" w:type="dxa"/>
            <w:vAlign w:val="center"/>
          </w:tcPr>
          <w:p w:rsidR="00237077" w:rsidRDefault="00237077" w:rsidP="00237077">
            <w:pPr>
              <w:jc w:val="center"/>
            </w:pPr>
            <w:r w:rsidRPr="00486FFB">
              <w:rPr>
                <w:sz w:val="22"/>
              </w:rPr>
              <w:t>Conforme</w:t>
            </w:r>
          </w:p>
        </w:tc>
        <w:tc>
          <w:tcPr>
            <w:tcW w:w="1933" w:type="dxa"/>
            <w:vAlign w:val="center"/>
          </w:tcPr>
          <w:p w:rsidR="00237077" w:rsidRPr="005E7EC6" w:rsidRDefault="00237077" w:rsidP="00237077">
            <w:pPr>
              <w:jc w:val="center"/>
            </w:pPr>
            <w:r w:rsidRPr="005E7EC6">
              <w:t>829,64</w:t>
            </w:r>
          </w:p>
        </w:tc>
        <w:tc>
          <w:tcPr>
            <w:tcW w:w="2544" w:type="dxa"/>
            <w:vAlign w:val="center"/>
          </w:tcPr>
          <w:p w:rsidR="00237077" w:rsidRDefault="00237077" w:rsidP="00237077">
            <w:pPr>
              <w:jc w:val="center"/>
            </w:pPr>
            <w:r>
              <w:rPr>
                <w:sz w:val="22"/>
              </w:rPr>
              <w:t>6</w:t>
            </w:r>
          </w:p>
        </w:tc>
        <w:tc>
          <w:tcPr>
            <w:tcW w:w="999" w:type="dxa"/>
            <w:vAlign w:val="center"/>
          </w:tcPr>
          <w:p w:rsidR="00237077" w:rsidRDefault="00237077" w:rsidP="00237077">
            <w:pPr>
              <w:jc w:val="center"/>
            </w:pPr>
            <w:r>
              <w:t>157,3</w:t>
            </w:r>
          </w:p>
        </w:tc>
        <w:tc>
          <w:tcPr>
            <w:tcW w:w="1005" w:type="dxa"/>
            <w:vAlign w:val="center"/>
          </w:tcPr>
          <w:p w:rsidR="00237077" w:rsidRDefault="00237077" w:rsidP="00237077">
            <w:pPr>
              <w:jc w:val="center"/>
            </w:pPr>
            <w:r>
              <w:t>244,75</w:t>
            </w:r>
          </w:p>
        </w:tc>
      </w:tr>
      <w:tr w:rsidR="00237077" w:rsidTr="00237077">
        <w:trPr>
          <w:jc w:val="center"/>
        </w:trPr>
        <w:tc>
          <w:tcPr>
            <w:tcW w:w="792" w:type="dxa"/>
            <w:vMerge/>
            <w:vAlign w:val="center"/>
          </w:tcPr>
          <w:p w:rsidR="00237077" w:rsidRPr="007A49FF" w:rsidRDefault="00237077" w:rsidP="00237077">
            <w:pPr>
              <w:jc w:val="center"/>
              <w:rPr>
                <w:b/>
              </w:rPr>
            </w:pPr>
          </w:p>
        </w:tc>
        <w:tc>
          <w:tcPr>
            <w:tcW w:w="793" w:type="dxa"/>
            <w:vAlign w:val="center"/>
          </w:tcPr>
          <w:p w:rsidR="00237077" w:rsidRDefault="00237077" w:rsidP="00237077">
            <w:pPr>
              <w:jc w:val="center"/>
            </w:pPr>
            <w:r>
              <w:rPr>
                <w:b/>
                <w:bCs/>
                <w:sz w:val="22"/>
              </w:rPr>
              <w:t>T</w:t>
            </w:r>
            <w:r>
              <w:rPr>
                <w:b/>
                <w:bCs/>
                <w:sz w:val="22"/>
                <w:vertAlign w:val="subscript"/>
              </w:rPr>
              <w:t>3 mois</w:t>
            </w:r>
          </w:p>
        </w:tc>
        <w:tc>
          <w:tcPr>
            <w:tcW w:w="1852" w:type="dxa"/>
            <w:vAlign w:val="center"/>
          </w:tcPr>
          <w:p w:rsidR="00237077" w:rsidRDefault="00237077" w:rsidP="00237077">
            <w:pPr>
              <w:jc w:val="center"/>
            </w:pPr>
            <w:r w:rsidRPr="00486FFB">
              <w:rPr>
                <w:sz w:val="22"/>
              </w:rPr>
              <w:t>Conforme</w:t>
            </w:r>
          </w:p>
        </w:tc>
        <w:tc>
          <w:tcPr>
            <w:tcW w:w="1933" w:type="dxa"/>
            <w:vAlign w:val="center"/>
          </w:tcPr>
          <w:p w:rsidR="00237077" w:rsidRPr="005E7EC6" w:rsidRDefault="00237077" w:rsidP="00237077">
            <w:pPr>
              <w:jc w:val="center"/>
            </w:pPr>
            <w:r w:rsidRPr="005E7EC6">
              <w:t>831,74</w:t>
            </w:r>
          </w:p>
        </w:tc>
        <w:tc>
          <w:tcPr>
            <w:tcW w:w="2544" w:type="dxa"/>
            <w:vAlign w:val="center"/>
          </w:tcPr>
          <w:p w:rsidR="00237077" w:rsidRDefault="00237077" w:rsidP="00237077">
            <w:pPr>
              <w:jc w:val="center"/>
            </w:pPr>
            <w:r>
              <w:rPr>
                <w:sz w:val="22"/>
              </w:rPr>
              <w:t>6</w:t>
            </w:r>
          </w:p>
        </w:tc>
        <w:tc>
          <w:tcPr>
            <w:tcW w:w="999" w:type="dxa"/>
            <w:vAlign w:val="center"/>
          </w:tcPr>
          <w:p w:rsidR="00237077" w:rsidRDefault="00237077" w:rsidP="00237077">
            <w:pPr>
              <w:jc w:val="center"/>
            </w:pPr>
            <w:r>
              <w:t>149,3</w:t>
            </w:r>
          </w:p>
        </w:tc>
        <w:tc>
          <w:tcPr>
            <w:tcW w:w="1005" w:type="dxa"/>
            <w:vAlign w:val="center"/>
          </w:tcPr>
          <w:p w:rsidR="00237077" w:rsidRDefault="00237077" w:rsidP="00237077">
            <w:pPr>
              <w:jc w:val="center"/>
            </w:pPr>
            <w:r>
              <w:t>245,88</w:t>
            </w:r>
          </w:p>
        </w:tc>
      </w:tr>
      <w:tr w:rsidR="00237077" w:rsidTr="00237077">
        <w:trPr>
          <w:jc w:val="center"/>
        </w:trPr>
        <w:tc>
          <w:tcPr>
            <w:tcW w:w="792" w:type="dxa"/>
            <w:vMerge/>
            <w:tcBorders>
              <w:bottom w:val="single" w:sz="12" w:space="0" w:color="auto"/>
            </w:tcBorders>
            <w:vAlign w:val="center"/>
          </w:tcPr>
          <w:p w:rsidR="00237077" w:rsidRPr="007A49FF" w:rsidRDefault="00237077" w:rsidP="00237077">
            <w:pPr>
              <w:jc w:val="center"/>
              <w:rPr>
                <w:b/>
              </w:rPr>
            </w:pPr>
          </w:p>
        </w:tc>
        <w:tc>
          <w:tcPr>
            <w:tcW w:w="793" w:type="dxa"/>
            <w:tcBorders>
              <w:bottom w:val="single" w:sz="12" w:space="0" w:color="auto"/>
            </w:tcBorders>
            <w:vAlign w:val="center"/>
          </w:tcPr>
          <w:p w:rsidR="00237077" w:rsidRDefault="00237077" w:rsidP="00237077">
            <w:pPr>
              <w:jc w:val="center"/>
            </w:pPr>
            <w:r>
              <w:rPr>
                <w:b/>
                <w:bCs/>
                <w:sz w:val="22"/>
              </w:rPr>
              <w:t>T</w:t>
            </w:r>
            <w:r>
              <w:rPr>
                <w:b/>
                <w:bCs/>
                <w:sz w:val="22"/>
                <w:vertAlign w:val="subscript"/>
              </w:rPr>
              <w:t>6 mois</w:t>
            </w:r>
          </w:p>
        </w:tc>
        <w:tc>
          <w:tcPr>
            <w:tcW w:w="1852" w:type="dxa"/>
            <w:tcBorders>
              <w:bottom w:val="single" w:sz="12" w:space="0" w:color="auto"/>
            </w:tcBorders>
            <w:vAlign w:val="center"/>
          </w:tcPr>
          <w:p w:rsidR="00237077" w:rsidRDefault="00237077" w:rsidP="00237077">
            <w:pPr>
              <w:jc w:val="center"/>
            </w:pPr>
            <w:r w:rsidRPr="00486FFB">
              <w:rPr>
                <w:sz w:val="22"/>
              </w:rPr>
              <w:t>Conforme</w:t>
            </w:r>
          </w:p>
        </w:tc>
        <w:tc>
          <w:tcPr>
            <w:tcW w:w="1933" w:type="dxa"/>
            <w:tcBorders>
              <w:bottom w:val="single" w:sz="12" w:space="0" w:color="auto"/>
            </w:tcBorders>
            <w:vAlign w:val="center"/>
          </w:tcPr>
          <w:p w:rsidR="00237077" w:rsidRPr="005E7EC6" w:rsidRDefault="00237077" w:rsidP="00237077">
            <w:pPr>
              <w:jc w:val="center"/>
            </w:pPr>
            <w:r w:rsidRPr="005E7EC6">
              <w:t>828,35</w:t>
            </w:r>
          </w:p>
        </w:tc>
        <w:tc>
          <w:tcPr>
            <w:tcW w:w="2544" w:type="dxa"/>
            <w:tcBorders>
              <w:bottom w:val="single" w:sz="12" w:space="0" w:color="auto"/>
            </w:tcBorders>
            <w:vAlign w:val="center"/>
          </w:tcPr>
          <w:p w:rsidR="00237077" w:rsidRDefault="00237077" w:rsidP="00237077">
            <w:pPr>
              <w:jc w:val="center"/>
            </w:pPr>
            <w:r>
              <w:rPr>
                <w:sz w:val="22"/>
              </w:rPr>
              <w:t>6</w:t>
            </w:r>
          </w:p>
        </w:tc>
        <w:tc>
          <w:tcPr>
            <w:tcW w:w="999" w:type="dxa"/>
            <w:tcBorders>
              <w:bottom w:val="single" w:sz="12" w:space="0" w:color="auto"/>
            </w:tcBorders>
            <w:vAlign w:val="center"/>
          </w:tcPr>
          <w:p w:rsidR="00237077" w:rsidRDefault="00237077" w:rsidP="00237077">
            <w:pPr>
              <w:jc w:val="center"/>
            </w:pPr>
            <w:r>
              <w:t>151,1</w:t>
            </w:r>
          </w:p>
        </w:tc>
        <w:tc>
          <w:tcPr>
            <w:tcW w:w="1005" w:type="dxa"/>
            <w:tcBorders>
              <w:bottom w:val="single" w:sz="12" w:space="0" w:color="auto"/>
            </w:tcBorders>
            <w:vAlign w:val="center"/>
          </w:tcPr>
          <w:p w:rsidR="00237077" w:rsidRDefault="00237077" w:rsidP="00237077">
            <w:pPr>
              <w:jc w:val="center"/>
            </w:pPr>
            <w:r>
              <w:t>245,09</w:t>
            </w:r>
          </w:p>
        </w:tc>
      </w:tr>
      <w:tr w:rsidR="00237077" w:rsidTr="00237077">
        <w:trPr>
          <w:jc w:val="center"/>
        </w:trPr>
        <w:tc>
          <w:tcPr>
            <w:tcW w:w="792" w:type="dxa"/>
            <w:vMerge w:val="restart"/>
            <w:tcBorders>
              <w:top w:val="single" w:sz="12" w:space="0" w:color="auto"/>
            </w:tcBorders>
            <w:vAlign w:val="center"/>
          </w:tcPr>
          <w:p w:rsidR="00237077" w:rsidRPr="007A49FF" w:rsidRDefault="00237077" w:rsidP="00237077">
            <w:pPr>
              <w:jc w:val="center"/>
              <w:rPr>
                <w:b/>
              </w:rPr>
            </w:pPr>
            <w:r w:rsidRPr="007A49FF">
              <w:rPr>
                <w:b/>
              </w:rPr>
              <w:t>Lot 2</w:t>
            </w:r>
          </w:p>
        </w:tc>
        <w:tc>
          <w:tcPr>
            <w:tcW w:w="793" w:type="dxa"/>
            <w:tcBorders>
              <w:top w:val="single" w:sz="12" w:space="0" w:color="auto"/>
            </w:tcBorders>
            <w:vAlign w:val="center"/>
          </w:tcPr>
          <w:p w:rsidR="00237077" w:rsidRDefault="00237077" w:rsidP="00237077">
            <w:pPr>
              <w:jc w:val="center"/>
            </w:pPr>
            <w:r>
              <w:rPr>
                <w:b/>
                <w:bCs/>
                <w:sz w:val="22"/>
              </w:rPr>
              <w:t>T</w:t>
            </w:r>
            <w:r>
              <w:rPr>
                <w:b/>
                <w:bCs/>
                <w:sz w:val="22"/>
                <w:vertAlign w:val="subscript"/>
              </w:rPr>
              <w:t>0</w:t>
            </w:r>
          </w:p>
        </w:tc>
        <w:tc>
          <w:tcPr>
            <w:tcW w:w="1852" w:type="dxa"/>
            <w:tcBorders>
              <w:top w:val="single" w:sz="12" w:space="0" w:color="auto"/>
            </w:tcBorders>
            <w:vAlign w:val="center"/>
          </w:tcPr>
          <w:p w:rsidR="00237077" w:rsidRDefault="00237077" w:rsidP="00237077">
            <w:pPr>
              <w:jc w:val="center"/>
            </w:pPr>
            <w:r w:rsidRPr="00486FFB">
              <w:rPr>
                <w:sz w:val="22"/>
              </w:rPr>
              <w:t>Conforme</w:t>
            </w:r>
          </w:p>
        </w:tc>
        <w:tc>
          <w:tcPr>
            <w:tcW w:w="1933" w:type="dxa"/>
            <w:tcBorders>
              <w:top w:val="single" w:sz="12" w:space="0" w:color="auto"/>
            </w:tcBorders>
            <w:vAlign w:val="center"/>
          </w:tcPr>
          <w:p w:rsidR="00237077" w:rsidRPr="005E7EC6" w:rsidRDefault="00237077" w:rsidP="00237077">
            <w:pPr>
              <w:jc w:val="center"/>
            </w:pPr>
            <w:r w:rsidRPr="005E7EC6">
              <w:t>830,62</w:t>
            </w:r>
          </w:p>
        </w:tc>
        <w:tc>
          <w:tcPr>
            <w:tcW w:w="2544" w:type="dxa"/>
            <w:tcBorders>
              <w:top w:val="single" w:sz="12" w:space="0" w:color="auto"/>
            </w:tcBorders>
            <w:vAlign w:val="center"/>
          </w:tcPr>
          <w:p w:rsidR="00237077" w:rsidRDefault="00237077" w:rsidP="00237077">
            <w:pPr>
              <w:jc w:val="center"/>
            </w:pPr>
            <w:r>
              <w:rPr>
                <w:sz w:val="22"/>
              </w:rPr>
              <w:t>7</w:t>
            </w:r>
          </w:p>
        </w:tc>
        <w:tc>
          <w:tcPr>
            <w:tcW w:w="999" w:type="dxa"/>
            <w:tcBorders>
              <w:top w:val="single" w:sz="12" w:space="0" w:color="auto"/>
            </w:tcBorders>
            <w:vAlign w:val="center"/>
          </w:tcPr>
          <w:p w:rsidR="00237077" w:rsidRDefault="00237077" w:rsidP="00237077">
            <w:pPr>
              <w:jc w:val="center"/>
            </w:pPr>
            <w:r>
              <w:t>158,9</w:t>
            </w:r>
          </w:p>
        </w:tc>
        <w:tc>
          <w:tcPr>
            <w:tcW w:w="1005" w:type="dxa"/>
            <w:tcBorders>
              <w:top w:val="single" w:sz="12" w:space="0" w:color="auto"/>
            </w:tcBorders>
            <w:vAlign w:val="center"/>
          </w:tcPr>
          <w:p w:rsidR="00237077" w:rsidRDefault="00237077" w:rsidP="00237077">
            <w:pPr>
              <w:jc w:val="center"/>
            </w:pPr>
            <w:r>
              <w:t>250,39</w:t>
            </w:r>
          </w:p>
        </w:tc>
      </w:tr>
      <w:tr w:rsidR="00237077" w:rsidTr="00237077">
        <w:trPr>
          <w:jc w:val="center"/>
        </w:trPr>
        <w:tc>
          <w:tcPr>
            <w:tcW w:w="792" w:type="dxa"/>
            <w:vMerge/>
            <w:vAlign w:val="center"/>
          </w:tcPr>
          <w:p w:rsidR="00237077" w:rsidRPr="007A49FF" w:rsidRDefault="00237077" w:rsidP="00237077">
            <w:pPr>
              <w:jc w:val="center"/>
              <w:rPr>
                <w:b/>
              </w:rPr>
            </w:pPr>
          </w:p>
        </w:tc>
        <w:tc>
          <w:tcPr>
            <w:tcW w:w="793" w:type="dxa"/>
            <w:vAlign w:val="center"/>
          </w:tcPr>
          <w:p w:rsidR="00237077" w:rsidRDefault="00237077" w:rsidP="00237077">
            <w:pPr>
              <w:jc w:val="center"/>
            </w:pPr>
            <w:r>
              <w:rPr>
                <w:b/>
                <w:bCs/>
                <w:sz w:val="22"/>
              </w:rPr>
              <w:t>T</w:t>
            </w:r>
            <w:r>
              <w:rPr>
                <w:b/>
                <w:bCs/>
                <w:sz w:val="22"/>
                <w:vertAlign w:val="subscript"/>
              </w:rPr>
              <w:t>3 mois</w:t>
            </w:r>
          </w:p>
        </w:tc>
        <w:tc>
          <w:tcPr>
            <w:tcW w:w="1852" w:type="dxa"/>
            <w:vAlign w:val="center"/>
          </w:tcPr>
          <w:p w:rsidR="00237077" w:rsidRDefault="00237077" w:rsidP="00237077">
            <w:pPr>
              <w:jc w:val="center"/>
            </w:pPr>
            <w:r w:rsidRPr="00486FFB">
              <w:rPr>
                <w:sz w:val="22"/>
              </w:rPr>
              <w:t>Conforme</w:t>
            </w:r>
          </w:p>
        </w:tc>
        <w:tc>
          <w:tcPr>
            <w:tcW w:w="1933" w:type="dxa"/>
            <w:vAlign w:val="center"/>
          </w:tcPr>
          <w:p w:rsidR="00237077" w:rsidRPr="005E7EC6" w:rsidRDefault="00237077" w:rsidP="00237077">
            <w:pPr>
              <w:jc w:val="center"/>
            </w:pPr>
            <w:r w:rsidRPr="005E7EC6">
              <w:t>829,45</w:t>
            </w:r>
          </w:p>
        </w:tc>
        <w:tc>
          <w:tcPr>
            <w:tcW w:w="2544" w:type="dxa"/>
            <w:vAlign w:val="center"/>
          </w:tcPr>
          <w:p w:rsidR="00237077" w:rsidRDefault="00237077" w:rsidP="00237077">
            <w:pPr>
              <w:jc w:val="center"/>
            </w:pPr>
            <w:r>
              <w:rPr>
                <w:sz w:val="22"/>
              </w:rPr>
              <w:t>7</w:t>
            </w:r>
          </w:p>
        </w:tc>
        <w:tc>
          <w:tcPr>
            <w:tcW w:w="999" w:type="dxa"/>
            <w:vAlign w:val="center"/>
          </w:tcPr>
          <w:p w:rsidR="00237077" w:rsidRDefault="00237077" w:rsidP="00237077">
            <w:pPr>
              <w:jc w:val="center"/>
            </w:pPr>
            <w:r>
              <w:t>157,5</w:t>
            </w:r>
          </w:p>
        </w:tc>
        <w:tc>
          <w:tcPr>
            <w:tcW w:w="1005" w:type="dxa"/>
            <w:vAlign w:val="center"/>
          </w:tcPr>
          <w:p w:rsidR="00237077" w:rsidRDefault="00237077" w:rsidP="00237077">
            <w:pPr>
              <w:jc w:val="center"/>
            </w:pPr>
            <w:r>
              <w:t>250,11</w:t>
            </w:r>
          </w:p>
        </w:tc>
      </w:tr>
      <w:tr w:rsidR="00237077" w:rsidTr="00237077">
        <w:trPr>
          <w:trHeight w:val="123"/>
          <w:jc w:val="center"/>
        </w:trPr>
        <w:tc>
          <w:tcPr>
            <w:tcW w:w="792" w:type="dxa"/>
            <w:vMerge/>
            <w:tcBorders>
              <w:bottom w:val="single" w:sz="12" w:space="0" w:color="auto"/>
            </w:tcBorders>
            <w:vAlign w:val="center"/>
          </w:tcPr>
          <w:p w:rsidR="00237077" w:rsidRPr="007A49FF" w:rsidRDefault="00237077" w:rsidP="00237077">
            <w:pPr>
              <w:jc w:val="center"/>
              <w:rPr>
                <w:b/>
              </w:rPr>
            </w:pPr>
          </w:p>
        </w:tc>
        <w:tc>
          <w:tcPr>
            <w:tcW w:w="793" w:type="dxa"/>
            <w:tcBorders>
              <w:bottom w:val="single" w:sz="12" w:space="0" w:color="auto"/>
            </w:tcBorders>
            <w:vAlign w:val="center"/>
          </w:tcPr>
          <w:p w:rsidR="00237077" w:rsidRDefault="00237077" w:rsidP="00237077">
            <w:pPr>
              <w:jc w:val="center"/>
            </w:pPr>
            <w:r>
              <w:rPr>
                <w:b/>
                <w:bCs/>
                <w:sz w:val="22"/>
              </w:rPr>
              <w:t>T</w:t>
            </w:r>
            <w:r>
              <w:rPr>
                <w:b/>
                <w:bCs/>
                <w:sz w:val="22"/>
                <w:vertAlign w:val="subscript"/>
              </w:rPr>
              <w:t>6 mois</w:t>
            </w:r>
          </w:p>
        </w:tc>
        <w:tc>
          <w:tcPr>
            <w:tcW w:w="1852" w:type="dxa"/>
            <w:tcBorders>
              <w:bottom w:val="single" w:sz="12" w:space="0" w:color="auto"/>
            </w:tcBorders>
            <w:vAlign w:val="center"/>
          </w:tcPr>
          <w:p w:rsidR="00237077" w:rsidRDefault="00237077" w:rsidP="00237077">
            <w:pPr>
              <w:jc w:val="center"/>
            </w:pPr>
            <w:r w:rsidRPr="00486FFB">
              <w:rPr>
                <w:sz w:val="22"/>
              </w:rPr>
              <w:t>Conforme</w:t>
            </w:r>
          </w:p>
        </w:tc>
        <w:tc>
          <w:tcPr>
            <w:tcW w:w="1933" w:type="dxa"/>
            <w:tcBorders>
              <w:bottom w:val="single" w:sz="12" w:space="0" w:color="auto"/>
            </w:tcBorders>
            <w:vAlign w:val="center"/>
          </w:tcPr>
          <w:p w:rsidR="00237077" w:rsidRPr="005E7EC6" w:rsidRDefault="00237077" w:rsidP="00237077">
            <w:pPr>
              <w:jc w:val="center"/>
            </w:pPr>
            <w:r w:rsidRPr="005E7EC6">
              <w:t>832,62</w:t>
            </w:r>
          </w:p>
        </w:tc>
        <w:tc>
          <w:tcPr>
            <w:tcW w:w="2544" w:type="dxa"/>
            <w:tcBorders>
              <w:bottom w:val="single" w:sz="12" w:space="0" w:color="auto"/>
            </w:tcBorders>
            <w:vAlign w:val="center"/>
          </w:tcPr>
          <w:p w:rsidR="00237077" w:rsidRDefault="00237077" w:rsidP="00237077">
            <w:pPr>
              <w:jc w:val="center"/>
            </w:pPr>
            <w:r>
              <w:t>8</w:t>
            </w:r>
          </w:p>
        </w:tc>
        <w:tc>
          <w:tcPr>
            <w:tcW w:w="999" w:type="dxa"/>
            <w:tcBorders>
              <w:bottom w:val="single" w:sz="12" w:space="0" w:color="auto"/>
            </w:tcBorders>
            <w:vAlign w:val="center"/>
          </w:tcPr>
          <w:p w:rsidR="00237077" w:rsidRDefault="00237077" w:rsidP="00237077">
            <w:pPr>
              <w:jc w:val="center"/>
            </w:pPr>
            <w:r>
              <w:t>158,1</w:t>
            </w:r>
          </w:p>
        </w:tc>
        <w:tc>
          <w:tcPr>
            <w:tcW w:w="1005" w:type="dxa"/>
            <w:tcBorders>
              <w:bottom w:val="single" w:sz="12" w:space="0" w:color="auto"/>
            </w:tcBorders>
            <w:vAlign w:val="center"/>
          </w:tcPr>
          <w:p w:rsidR="00237077" w:rsidRDefault="00237077" w:rsidP="00237077">
            <w:pPr>
              <w:jc w:val="center"/>
            </w:pPr>
            <w:r>
              <w:t>250,89</w:t>
            </w:r>
          </w:p>
        </w:tc>
      </w:tr>
      <w:tr w:rsidR="00237077" w:rsidTr="00237077">
        <w:trPr>
          <w:trHeight w:val="251"/>
          <w:jc w:val="center"/>
        </w:trPr>
        <w:tc>
          <w:tcPr>
            <w:tcW w:w="792" w:type="dxa"/>
            <w:vMerge w:val="restart"/>
            <w:tcBorders>
              <w:top w:val="single" w:sz="12" w:space="0" w:color="auto"/>
            </w:tcBorders>
            <w:vAlign w:val="center"/>
          </w:tcPr>
          <w:p w:rsidR="00237077" w:rsidRPr="007A49FF" w:rsidRDefault="00237077" w:rsidP="00237077">
            <w:pPr>
              <w:jc w:val="center"/>
              <w:rPr>
                <w:b/>
              </w:rPr>
            </w:pPr>
            <w:r w:rsidRPr="007A49FF">
              <w:rPr>
                <w:b/>
              </w:rPr>
              <w:t>Lot 3</w:t>
            </w:r>
          </w:p>
        </w:tc>
        <w:tc>
          <w:tcPr>
            <w:tcW w:w="793" w:type="dxa"/>
            <w:tcBorders>
              <w:top w:val="single" w:sz="12" w:space="0" w:color="auto"/>
            </w:tcBorders>
            <w:vAlign w:val="center"/>
          </w:tcPr>
          <w:p w:rsidR="00237077" w:rsidRDefault="00237077" w:rsidP="00237077">
            <w:pPr>
              <w:jc w:val="center"/>
            </w:pPr>
            <w:r>
              <w:rPr>
                <w:b/>
                <w:bCs/>
                <w:sz w:val="22"/>
              </w:rPr>
              <w:t>T</w:t>
            </w:r>
            <w:r>
              <w:rPr>
                <w:b/>
                <w:bCs/>
                <w:sz w:val="22"/>
                <w:vertAlign w:val="subscript"/>
              </w:rPr>
              <w:t>0</w:t>
            </w:r>
          </w:p>
        </w:tc>
        <w:tc>
          <w:tcPr>
            <w:tcW w:w="1852" w:type="dxa"/>
            <w:tcBorders>
              <w:top w:val="single" w:sz="12" w:space="0" w:color="auto"/>
            </w:tcBorders>
            <w:vAlign w:val="center"/>
          </w:tcPr>
          <w:p w:rsidR="00237077" w:rsidRDefault="00237077" w:rsidP="00237077">
            <w:pPr>
              <w:jc w:val="center"/>
            </w:pPr>
            <w:r w:rsidRPr="00486FFB">
              <w:rPr>
                <w:sz w:val="22"/>
              </w:rPr>
              <w:t>Conforme</w:t>
            </w:r>
          </w:p>
        </w:tc>
        <w:tc>
          <w:tcPr>
            <w:tcW w:w="1933" w:type="dxa"/>
            <w:tcBorders>
              <w:top w:val="single" w:sz="12" w:space="0" w:color="auto"/>
            </w:tcBorders>
            <w:vAlign w:val="center"/>
          </w:tcPr>
          <w:p w:rsidR="00237077" w:rsidRPr="005E7EC6" w:rsidRDefault="00237077" w:rsidP="00237077">
            <w:pPr>
              <w:jc w:val="center"/>
            </w:pPr>
            <w:r w:rsidRPr="005E7EC6">
              <w:t>812,2</w:t>
            </w:r>
            <w:r>
              <w:t>0</w:t>
            </w:r>
          </w:p>
        </w:tc>
        <w:tc>
          <w:tcPr>
            <w:tcW w:w="2544" w:type="dxa"/>
            <w:tcBorders>
              <w:top w:val="single" w:sz="12" w:space="0" w:color="auto"/>
            </w:tcBorders>
            <w:vAlign w:val="center"/>
          </w:tcPr>
          <w:p w:rsidR="00237077" w:rsidRDefault="00237077" w:rsidP="00237077">
            <w:pPr>
              <w:jc w:val="center"/>
            </w:pPr>
            <w:r>
              <w:rPr>
                <w:sz w:val="22"/>
              </w:rPr>
              <w:t xml:space="preserve">4-9  </w:t>
            </w:r>
          </w:p>
        </w:tc>
        <w:tc>
          <w:tcPr>
            <w:tcW w:w="999" w:type="dxa"/>
            <w:tcBorders>
              <w:top w:val="single" w:sz="12" w:space="0" w:color="auto"/>
            </w:tcBorders>
            <w:vAlign w:val="center"/>
          </w:tcPr>
          <w:p w:rsidR="00237077" w:rsidRDefault="00237077" w:rsidP="00237077">
            <w:pPr>
              <w:jc w:val="center"/>
            </w:pPr>
            <w:r>
              <w:t>152,6</w:t>
            </w:r>
          </w:p>
        </w:tc>
        <w:tc>
          <w:tcPr>
            <w:tcW w:w="1005" w:type="dxa"/>
            <w:tcBorders>
              <w:top w:val="single" w:sz="12" w:space="0" w:color="auto"/>
            </w:tcBorders>
            <w:vAlign w:val="center"/>
          </w:tcPr>
          <w:p w:rsidR="00237077" w:rsidRDefault="00237077" w:rsidP="00237077">
            <w:pPr>
              <w:jc w:val="center"/>
            </w:pPr>
            <w:r>
              <w:t>246,9</w:t>
            </w:r>
          </w:p>
        </w:tc>
      </w:tr>
      <w:tr w:rsidR="00237077" w:rsidTr="00237077">
        <w:trPr>
          <w:jc w:val="center"/>
        </w:trPr>
        <w:tc>
          <w:tcPr>
            <w:tcW w:w="792" w:type="dxa"/>
            <w:vMerge/>
            <w:vAlign w:val="center"/>
          </w:tcPr>
          <w:p w:rsidR="00237077" w:rsidRDefault="00237077" w:rsidP="00237077">
            <w:pPr>
              <w:jc w:val="center"/>
            </w:pPr>
          </w:p>
        </w:tc>
        <w:tc>
          <w:tcPr>
            <w:tcW w:w="793" w:type="dxa"/>
            <w:vAlign w:val="center"/>
          </w:tcPr>
          <w:p w:rsidR="00237077" w:rsidRDefault="00237077" w:rsidP="00237077">
            <w:pPr>
              <w:jc w:val="center"/>
            </w:pPr>
            <w:r>
              <w:rPr>
                <w:b/>
                <w:bCs/>
                <w:sz w:val="22"/>
              </w:rPr>
              <w:t>T</w:t>
            </w:r>
            <w:r>
              <w:rPr>
                <w:b/>
                <w:bCs/>
                <w:sz w:val="22"/>
                <w:vertAlign w:val="subscript"/>
              </w:rPr>
              <w:t>3 mois</w:t>
            </w:r>
          </w:p>
        </w:tc>
        <w:tc>
          <w:tcPr>
            <w:tcW w:w="1852" w:type="dxa"/>
            <w:vAlign w:val="center"/>
          </w:tcPr>
          <w:p w:rsidR="00237077" w:rsidRDefault="00237077" w:rsidP="00237077">
            <w:pPr>
              <w:jc w:val="center"/>
            </w:pPr>
            <w:r w:rsidRPr="00486FFB">
              <w:rPr>
                <w:sz w:val="22"/>
              </w:rPr>
              <w:t>Conforme</w:t>
            </w:r>
          </w:p>
        </w:tc>
        <w:tc>
          <w:tcPr>
            <w:tcW w:w="1933" w:type="dxa"/>
            <w:vAlign w:val="center"/>
          </w:tcPr>
          <w:p w:rsidR="00237077" w:rsidRPr="005E7EC6" w:rsidRDefault="00237077" w:rsidP="00237077">
            <w:pPr>
              <w:jc w:val="center"/>
            </w:pPr>
            <w:r w:rsidRPr="005E7EC6">
              <w:t>819,63</w:t>
            </w:r>
          </w:p>
        </w:tc>
        <w:tc>
          <w:tcPr>
            <w:tcW w:w="2544" w:type="dxa"/>
            <w:vAlign w:val="center"/>
          </w:tcPr>
          <w:p w:rsidR="00237077" w:rsidRDefault="00237077" w:rsidP="00237077">
            <w:pPr>
              <w:jc w:val="center"/>
            </w:pPr>
            <w:r>
              <w:t>6</w:t>
            </w:r>
          </w:p>
        </w:tc>
        <w:tc>
          <w:tcPr>
            <w:tcW w:w="999" w:type="dxa"/>
            <w:vAlign w:val="center"/>
          </w:tcPr>
          <w:p w:rsidR="00237077" w:rsidRDefault="00237077" w:rsidP="00237077">
            <w:pPr>
              <w:jc w:val="center"/>
            </w:pPr>
            <w:r>
              <w:t>153,4</w:t>
            </w:r>
          </w:p>
        </w:tc>
        <w:tc>
          <w:tcPr>
            <w:tcW w:w="1005" w:type="dxa"/>
            <w:vAlign w:val="center"/>
          </w:tcPr>
          <w:p w:rsidR="00237077" w:rsidRDefault="00237077" w:rsidP="00237077">
            <w:pPr>
              <w:jc w:val="center"/>
            </w:pPr>
            <w:r>
              <w:t>247,87</w:t>
            </w:r>
          </w:p>
        </w:tc>
      </w:tr>
      <w:tr w:rsidR="00237077" w:rsidTr="00237077">
        <w:trPr>
          <w:jc w:val="center"/>
        </w:trPr>
        <w:tc>
          <w:tcPr>
            <w:tcW w:w="792" w:type="dxa"/>
            <w:vMerge/>
            <w:vAlign w:val="center"/>
          </w:tcPr>
          <w:p w:rsidR="00237077" w:rsidRDefault="00237077" w:rsidP="00237077">
            <w:pPr>
              <w:jc w:val="center"/>
            </w:pPr>
          </w:p>
        </w:tc>
        <w:tc>
          <w:tcPr>
            <w:tcW w:w="793" w:type="dxa"/>
            <w:vAlign w:val="center"/>
          </w:tcPr>
          <w:p w:rsidR="00237077" w:rsidRDefault="00237077" w:rsidP="00237077">
            <w:pPr>
              <w:jc w:val="center"/>
            </w:pPr>
            <w:r>
              <w:rPr>
                <w:b/>
                <w:bCs/>
                <w:sz w:val="22"/>
              </w:rPr>
              <w:t>T</w:t>
            </w:r>
            <w:r>
              <w:rPr>
                <w:b/>
                <w:bCs/>
                <w:sz w:val="22"/>
                <w:vertAlign w:val="subscript"/>
              </w:rPr>
              <w:t>6 mois</w:t>
            </w:r>
          </w:p>
        </w:tc>
        <w:tc>
          <w:tcPr>
            <w:tcW w:w="1852" w:type="dxa"/>
            <w:vAlign w:val="center"/>
          </w:tcPr>
          <w:p w:rsidR="00237077" w:rsidRDefault="00237077" w:rsidP="00237077">
            <w:pPr>
              <w:jc w:val="center"/>
            </w:pPr>
            <w:r w:rsidRPr="00486FFB">
              <w:rPr>
                <w:sz w:val="22"/>
              </w:rPr>
              <w:t>Conforme</w:t>
            </w:r>
          </w:p>
        </w:tc>
        <w:tc>
          <w:tcPr>
            <w:tcW w:w="1933" w:type="dxa"/>
            <w:vAlign w:val="center"/>
          </w:tcPr>
          <w:p w:rsidR="00237077" w:rsidRDefault="00237077" w:rsidP="00237077">
            <w:pPr>
              <w:jc w:val="center"/>
            </w:pPr>
            <w:r w:rsidRPr="005E7EC6">
              <w:t>817,40</w:t>
            </w:r>
          </w:p>
        </w:tc>
        <w:tc>
          <w:tcPr>
            <w:tcW w:w="2544" w:type="dxa"/>
            <w:vAlign w:val="center"/>
          </w:tcPr>
          <w:p w:rsidR="00237077" w:rsidRDefault="00237077" w:rsidP="00237077">
            <w:pPr>
              <w:jc w:val="center"/>
            </w:pPr>
            <w:r>
              <w:t>5</w:t>
            </w:r>
          </w:p>
        </w:tc>
        <w:tc>
          <w:tcPr>
            <w:tcW w:w="999" w:type="dxa"/>
            <w:vAlign w:val="center"/>
          </w:tcPr>
          <w:p w:rsidR="00237077" w:rsidRDefault="00237077" w:rsidP="00237077">
            <w:pPr>
              <w:jc w:val="center"/>
            </w:pPr>
            <w:r>
              <w:rPr>
                <w:color w:val="000000"/>
              </w:rPr>
              <w:t>1</w:t>
            </w:r>
            <w:r w:rsidRPr="00240DAF">
              <w:rPr>
                <w:color w:val="000000"/>
              </w:rPr>
              <w:t>51</w:t>
            </w:r>
            <w:r>
              <w:rPr>
                <w:color w:val="000000"/>
              </w:rPr>
              <w:t>,</w:t>
            </w:r>
            <w:r w:rsidRPr="00240DAF">
              <w:rPr>
                <w:color w:val="000000"/>
              </w:rPr>
              <w:t>8</w:t>
            </w:r>
          </w:p>
        </w:tc>
        <w:tc>
          <w:tcPr>
            <w:tcW w:w="1005" w:type="dxa"/>
            <w:vAlign w:val="center"/>
          </w:tcPr>
          <w:p w:rsidR="00237077" w:rsidRDefault="00237077" w:rsidP="00237077">
            <w:pPr>
              <w:jc w:val="center"/>
            </w:pPr>
            <w:r>
              <w:t>245,62</w:t>
            </w:r>
          </w:p>
        </w:tc>
      </w:tr>
    </w:tbl>
    <w:p w:rsidR="00C20BAA" w:rsidRDefault="00C20BAA" w:rsidP="00C20BAA"/>
    <w:p w:rsidR="00AD4ED3" w:rsidRPr="005D3641" w:rsidRDefault="005F040C" w:rsidP="005D3641">
      <w:pPr>
        <w:pStyle w:val="Paragraphedeliste"/>
        <w:numPr>
          <w:ilvl w:val="0"/>
          <w:numId w:val="71"/>
        </w:numPr>
      </w:pPr>
      <w:r>
        <w:t xml:space="preserve">Le tableau </w:t>
      </w:r>
      <w:r w:rsidR="00C20BAA">
        <w:t>I</w:t>
      </w:r>
      <w:r w:rsidR="00314FEA">
        <w:t>II</w:t>
      </w:r>
      <w:r w:rsidR="00C20BAA">
        <w:t>-2</w:t>
      </w:r>
      <w:r w:rsidR="000C39F6">
        <w:t>5</w:t>
      </w:r>
      <w:r w:rsidR="00C20BAA">
        <w:t xml:space="preserve"> montre que pour les</w:t>
      </w:r>
      <w:r w:rsidR="00C20BAA" w:rsidRPr="001F3186">
        <w:t xml:space="preserve"> </w:t>
      </w:r>
      <w:r w:rsidR="00C20BAA" w:rsidRPr="00D85501">
        <w:t xml:space="preserve">trois </w:t>
      </w:r>
      <w:r w:rsidR="00C20BAA">
        <w:t xml:space="preserve">lots étudiés, le médicament a </w:t>
      </w:r>
      <w:r w:rsidR="00C20BAA" w:rsidRPr="000136AC">
        <w:t xml:space="preserve">conservé </w:t>
      </w:r>
      <w:r w:rsidR="00C20BAA">
        <w:t>son</w:t>
      </w:r>
      <w:r w:rsidR="00C20BAA" w:rsidRPr="000136AC">
        <w:t xml:space="preserve"> </w:t>
      </w:r>
      <w:r w:rsidR="00C20BAA">
        <w:t>aspect</w:t>
      </w:r>
      <w:r w:rsidR="00C20BAA" w:rsidRPr="000136AC">
        <w:t xml:space="preserve"> initial</w:t>
      </w:r>
      <w:r w:rsidR="00C20BAA">
        <w:t xml:space="preserve"> : </w:t>
      </w:r>
      <w:r w:rsidR="00C20BAA" w:rsidRPr="005D3641">
        <w:t>comprimé pelliculé, lisse, de couleur rose, rond, sans gravure, à face bombée et de 13,5 mm de diamètre.</w:t>
      </w:r>
    </w:p>
    <w:p w:rsidR="00C20BAA" w:rsidRDefault="00C20BAA" w:rsidP="009A04E4">
      <w:pPr>
        <w:pStyle w:val="Paragraphedeliste"/>
        <w:numPr>
          <w:ilvl w:val="0"/>
          <w:numId w:val="54"/>
        </w:numPr>
      </w:pPr>
      <w:r>
        <w:t>A</w:t>
      </w:r>
      <w:r w:rsidRPr="00D85501">
        <w:t xml:space="preserve">u niveau des trois </w:t>
      </w:r>
      <w:r>
        <w:t>lots étudiés,</w:t>
      </w:r>
      <w:r w:rsidRPr="00D85501">
        <w:t xml:space="preserve"> </w:t>
      </w:r>
      <w:r w:rsidR="006717EA" w:rsidRPr="00670F6B">
        <w:t>nous constatons</w:t>
      </w:r>
      <w:r>
        <w:t xml:space="preserve"> que la masse moyenne de chaque comprimé ne dépasse pas les limites admises qui correspondent à une limite inférieure de 786,6 mg et à une limite supérieure de 869,4 mg. </w:t>
      </w:r>
      <w:r w:rsidRPr="00D85501">
        <w:t>Ces deux limites correspondent à un écart de 5% de la</w:t>
      </w:r>
      <w:r>
        <w:t xml:space="preserve"> masse moyenne.</w:t>
      </w:r>
      <w:r w:rsidRPr="00D85501">
        <w:t xml:space="preserve"> </w:t>
      </w:r>
      <w:r>
        <w:t xml:space="preserve">Ces résultats respectent les conditions d’acceptation de la Pharmacopée Européenne. </w:t>
      </w:r>
      <w:r w:rsidR="009A04E4">
        <w:t>Nous pouvons conclure</w:t>
      </w:r>
      <w:r>
        <w:t xml:space="preserve"> que la production des comprimés pelliculés est très homogène. </w:t>
      </w:r>
    </w:p>
    <w:p w:rsidR="00691D5D" w:rsidRDefault="00896053" w:rsidP="00691D5D">
      <w:pPr>
        <w:pStyle w:val="Paragraphedeliste"/>
        <w:numPr>
          <w:ilvl w:val="0"/>
          <w:numId w:val="54"/>
        </w:numPr>
      </w:pPr>
      <w:r>
        <w:t>Le temps de désa</w:t>
      </w:r>
      <w:r w:rsidR="00C20BAA">
        <w:t>grégation mesuré pour les</w:t>
      </w:r>
      <w:r w:rsidR="00C20BAA" w:rsidRPr="006762AA">
        <w:t xml:space="preserve"> </w:t>
      </w:r>
      <w:r w:rsidR="00C20BAA">
        <w:t>trois lots,</w:t>
      </w:r>
      <w:r w:rsidR="00C20BAA" w:rsidRPr="006060F4">
        <w:t xml:space="preserve"> varie de</w:t>
      </w:r>
      <w:r w:rsidR="00C20BAA">
        <w:t xml:space="preserve"> 4 </w:t>
      </w:r>
      <w:r w:rsidR="00C20BAA" w:rsidRPr="006060F4">
        <w:t xml:space="preserve">à </w:t>
      </w:r>
      <w:r w:rsidR="00C20BAA">
        <w:t xml:space="preserve">9 </w:t>
      </w:r>
      <w:r w:rsidR="00184AE5">
        <w:t>min. Donc</w:t>
      </w:r>
      <w:r w:rsidR="00C20BAA">
        <w:t xml:space="preserve"> il est conforme à la Pharmacopée qui indique </w:t>
      </w:r>
      <w:r w:rsidR="00184AE5">
        <w:t xml:space="preserve">un temps </w:t>
      </w:r>
      <w:r w:rsidR="00184AE5" w:rsidRPr="00DF5FF7">
        <w:t>inférieur</w:t>
      </w:r>
      <w:r w:rsidR="00C20BAA" w:rsidRPr="00DF5FF7">
        <w:t xml:space="preserve"> à 30 minutes</w:t>
      </w:r>
      <w:r w:rsidR="00C20BAA">
        <w:t>.</w:t>
      </w:r>
    </w:p>
    <w:p w:rsidR="008A2FAA" w:rsidRPr="00691D5D" w:rsidRDefault="00691D5D" w:rsidP="008A2FAA">
      <w:pPr>
        <w:pStyle w:val="Paragraphedeliste"/>
        <w:numPr>
          <w:ilvl w:val="0"/>
          <w:numId w:val="54"/>
        </w:numPr>
      </w:pPr>
      <w:r w:rsidRPr="00724D4D">
        <w:lastRenderedPageBreak/>
        <w:t>Les données issues de cette étude indiquent que les valeurs des teneurs en principes actifs (Spiramycine/ Métronidazole) mesurées en fonction du temps de conservation pour les conditions en temps réel reste</w:t>
      </w:r>
      <w:r>
        <w:t>nt</w:t>
      </w:r>
      <w:r w:rsidRPr="00724D4D">
        <w:t xml:space="preserve"> dans les limites des normes exigées</w:t>
      </w:r>
      <w:r>
        <w:t>.</w:t>
      </w:r>
    </w:p>
    <w:p w:rsidR="00C20BAA" w:rsidRDefault="00ED5A49" w:rsidP="0014551C">
      <w:pPr>
        <w:pStyle w:val="Titre3"/>
        <w:ind w:left="360"/>
      </w:pPr>
      <w:bookmarkStart w:id="926" w:name="_Toc454112206"/>
      <w:bookmarkStart w:id="927" w:name="_Toc454112400"/>
      <w:bookmarkStart w:id="928" w:name="_Toc454222403"/>
      <w:bookmarkStart w:id="929" w:name="_Toc454745035"/>
      <w:r w:rsidRPr="00ED5A49">
        <w:t>I</w:t>
      </w:r>
      <w:r w:rsidR="00314FEA">
        <w:t>II</w:t>
      </w:r>
      <w:r w:rsidRPr="00ED5A49">
        <w:t>.</w:t>
      </w:r>
      <w:r>
        <w:t>4.2</w:t>
      </w:r>
      <w:r w:rsidR="00C20BAA">
        <w:t>. Étude de</w:t>
      </w:r>
      <w:r w:rsidR="00FC625B">
        <w:t xml:space="preserve"> la</w:t>
      </w:r>
      <w:r w:rsidR="00C20BAA">
        <w:t xml:space="preserve"> stabilité par dégradation accélérée</w:t>
      </w:r>
      <w:bookmarkEnd w:id="926"/>
      <w:bookmarkEnd w:id="927"/>
      <w:bookmarkEnd w:id="928"/>
      <w:bookmarkEnd w:id="929"/>
    </w:p>
    <w:p w:rsidR="00632534" w:rsidRDefault="0057429F" w:rsidP="00783E77">
      <w:pPr>
        <w:ind w:firstLine="708"/>
      </w:pPr>
      <w:r>
        <w:t xml:space="preserve">Le tableau </w:t>
      </w:r>
      <w:r w:rsidR="00C20BAA">
        <w:t>I</w:t>
      </w:r>
      <w:r w:rsidR="00314FEA">
        <w:t>II</w:t>
      </w:r>
      <w:r w:rsidR="00C20BAA">
        <w:t>-2</w:t>
      </w:r>
      <w:r w:rsidR="000C39F6">
        <w:t>6</w:t>
      </w:r>
      <w:r w:rsidR="00C20BAA">
        <w:t>, résume les valeurs de l’étude de</w:t>
      </w:r>
      <w:r w:rsidR="00FC625B">
        <w:t xml:space="preserve"> la</w:t>
      </w:r>
      <w:r w:rsidR="00691D5D">
        <w:t xml:space="preserve"> stabilité de « Bi-spirogyl » </w:t>
      </w:r>
      <w:r w:rsidR="00C20BAA">
        <w:t>réalisée sur trois lots dans des conditions de stoc</w:t>
      </w:r>
      <w:r w:rsidR="002877DF">
        <w:t>kage accélérées.</w:t>
      </w:r>
      <w:r w:rsidR="00AD4ED3">
        <w:t xml:space="preserve"> </w:t>
      </w:r>
    </w:p>
    <w:p w:rsidR="008A2FAA" w:rsidRDefault="008A2FAA" w:rsidP="00783E77">
      <w:pPr>
        <w:ind w:firstLine="708"/>
      </w:pPr>
    </w:p>
    <w:p w:rsidR="0013162B" w:rsidRDefault="0013162B" w:rsidP="00632534">
      <w:pPr>
        <w:pStyle w:val="Titre7"/>
      </w:pPr>
      <w:bookmarkStart w:id="930" w:name="_Toc454220132"/>
      <w:bookmarkStart w:id="931" w:name="_Toc454220294"/>
      <w:bookmarkStart w:id="932" w:name="_Toc454374921"/>
      <w:r>
        <w:t xml:space="preserve">Tableau </w:t>
      </w:r>
      <w:r w:rsidR="00792A6E">
        <w:t>III</w:t>
      </w:r>
      <w:r>
        <w:noBreakHyphen/>
      </w:r>
      <w:fldSimple w:instr=" SEQ Tableau \* ARABIC \s 1 ">
        <w:r w:rsidR="00F36196">
          <w:rPr>
            <w:noProof/>
          </w:rPr>
          <w:t>26</w:t>
        </w:r>
      </w:fldSimple>
      <w:r>
        <w:t> :</w:t>
      </w:r>
      <w:r w:rsidRPr="0013162B">
        <w:t xml:space="preserve"> </w:t>
      </w:r>
      <w:r w:rsidRPr="00215BE3">
        <w:t xml:space="preserve">Étude de </w:t>
      </w:r>
      <w:r w:rsidR="00FC625B">
        <w:t xml:space="preserve">la </w:t>
      </w:r>
      <w:r w:rsidRPr="00215BE3">
        <w:t>stabilité de « Bi-spirogyl » par dégradation accélérée</w:t>
      </w:r>
      <w:bookmarkEnd w:id="930"/>
      <w:bookmarkEnd w:id="931"/>
      <w:bookmarkEnd w:id="932"/>
    </w:p>
    <w:tbl>
      <w:tblPr>
        <w:tblStyle w:val="Grilledutableau"/>
        <w:tblW w:w="10036" w:type="dxa"/>
        <w:jc w:val="center"/>
        <w:tblLook w:val="04A0" w:firstRow="1" w:lastRow="0" w:firstColumn="1" w:lastColumn="0" w:noHBand="0" w:noVBand="1"/>
      </w:tblPr>
      <w:tblGrid>
        <w:gridCol w:w="801"/>
        <w:gridCol w:w="1059"/>
        <w:gridCol w:w="1623"/>
        <w:gridCol w:w="1878"/>
        <w:gridCol w:w="2486"/>
        <w:gridCol w:w="1171"/>
        <w:gridCol w:w="1018"/>
      </w:tblGrid>
      <w:tr w:rsidR="00C20BAA" w:rsidTr="008A2FAA">
        <w:trPr>
          <w:trHeight w:val="679"/>
          <w:jc w:val="center"/>
        </w:trPr>
        <w:tc>
          <w:tcPr>
            <w:tcW w:w="1860" w:type="dxa"/>
            <w:gridSpan w:val="2"/>
            <w:vMerge w:val="restart"/>
            <w:vAlign w:val="center"/>
          </w:tcPr>
          <w:p w:rsidR="00C20BAA" w:rsidRDefault="00C20BAA" w:rsidP="00616EC7">
            <w:pPr>
              <w:jc w:val="center"/>
            </w:pPr>
            <w:r>
              <w:rPr>
                <w:b/>
                <w:bCs/>
                <w:sz w:val="22"/>
              </w:rPr>
              <w:t>Détermination</w:t>
            </w:r>
          </w:p>
        </w:tc>
        <w:tc>
          <w:tcPr>
            <w:tcW w:w="1623" w:type="dxa"/>
            <w:vMerge w:val="restart"/>
            <w:vAlign w:val="center"/>
          </w:tcPr>
          <w:p w:rsidR="00C20BAA" w:rsidRDefault="00C20BAA" w:rsidP="00616EC7">
            <w:pPr>
              <w:jc w:val="center"/>
            </w:pPr>
            <w:r>
              <w:rPr>
                <w:b/>
              </w:rPr>
              <w:t>Aspect</w:t>
            </w:r>
          </w:p>
        </w:tc>
        <w:tc>
          <w:tcPr>
            <w:tcW w:w="1878" w:type="dxa"/>
            <w:vMerge w:val="restart"/>
            <w:vAlign w:val="center"/>
          </w:tcPr>
          <w:p w:rsidR="00C20BAA" w:rsidRDefault="00C20BAA" w:rsidP="00616EC7">
            <w:pPr>
              <w:jc w:val="center"/>
              <w:rPr>
                <w:b/>
              </w:rPr>
            </w:pPr>
            <w:r>
              <w:rPr>
                <w:b/>
              </w:rPr>
              <w:t xml:space="preserve">Masse </w:t>
            </w:r>
            <w:r w:rsidRPr="007D2C24">
              <w:rPr>
                <w:b/>
              </w:rPr>
              <w:t>moyenne</w:t>
            </w:r>
          </w:p>
          <w:p w:rsidR="00C20BAA" w:rsidRDefault="00C20BAA" w:rsidP="00616EC7">
            <w:pPr>
              <w:jc w:val="center"/>
            </w:pPr>
            <w:r>
              <w:rPr>
                <w:b/>
              </w:rPr>
              <w:t>(mg)</w:t>
            </w:r>
          </w:p>
        </w:tc>
        <w:tc>
          <w:tcPr>
            <w:tcW w:w="2486" w:type="dxa"/>
            <w:vMerge w:val="restart"/>
            <w:vAlign w:val="center"/>
          </w:tcPr>
          <w:p w:rsidR="00C20BAA" w:rsidRPr="00181B37" w:rsidRDefault="00C20BAA" w:rsidP="00616EC7">
            <w:pPr>
              <w:jc w:val="center"/>
              <w:rPr>
                <w:b/>
              </w:rPr>
            </w:pPr>
            <w:r w:rsidRPr="00181B37">
              <w:rPr>
                <w:b/>
              </w:rPr>
              <w:t>Essai de désagrégation</w:t>
            </w:r>
            <w:r>
              <w:rPr>
                <w:b/>
              </w:rPr>
              <w:t xml:space="preserve">     </w:t>
            </w:r>
            <w:r w:rsidRPr="00181B37">
              <w:rPr>
                <w:b/>
              </w:rPr>
              <w:t>(Min</w:t>
            </w:r>
            <w:r>
              <w:t>)</w:t>
            </w:r>
          </w:p>
        </w:tc>
        <w:tc>
          <w:tcPr>
            <w:tcW w:w="2189" w:type="dxa"/>
            <w:gridSpan w:val="2"/>
            <w:vAlign w:val="center"/>
          </w:tcPr>
          <w:p w:rsidR="00C20BAA" w:rsidRPr="007A49FF" w:rsidRDefault="00C20BAA" w:rsidP="00616EC7">
            <w:pPr>
              <w:jc w:val="center"/>
              <w:rPr>
                <w:b/>
              </w:rPr>
            </w:pPr>
            <w:r w:rsidRPr="007A49FF">
              <w:rPr>
                <w:b/>
              </w:rPr>
              <w:t>Dosage</w:t>
            </w:r>
          </w:p>
        </w:tc>
      </w:tr>
      <w:tr w:rsidR="00C20BAA" w:rsidTr="008A2FAA">
        <w:trPr>
          <w:trHeight w:val="76"/>
          <w:jc w:val="center"/>
        </w:trPr>
        <w:tc>
          <w:tcPr>
            <w:tcW w:w="1860" w:type="dxa"/>
            <w:gridSpan w:val="2"/>
            <w:vMerge/>
            <w:tcBorders>
              <w:bottom w:val="single" w:sz="4" w:space="0" w:color="auto"/>
            </w:tcBorders>
          </w:tcPr>
          <w:p w:rsidR="00C20BAA" w:rsidRDefault="00C20BAA" w:rsidP="00616EC7">
            <w:pPr>
              <w:rPr>
                <w:b/>
                <w:bCs/>
                <w:sz w:val="22"/>
              </w:rPr>
            </w:pPr>
          </w:p>
        </w:tc>
        <w:tc>
          <w:tcPr>
            <w:tcW w:w="1623" w:type="dxa"/>
            <w:vMerge/>
            <w:tcBorders>
              <w:bottom w:val="single" w:sz="4" w:space="0" w:color="auto"/>
            </w:tcBorders>
          </w:tcPr>
          <w:p w:rsidR="00C20BAA" w:rsidRPr="007D2C24" w:rsidRDefault="00C20BAA" w:rsidP="00616EC7">
            <w:pPr>
              <w:rPr>
                <w:b/>
              </w:rPr>
            </w:pPr>
          </w:p>
        </w:tc>
        <w:tc>
          <w:tcPr>
            <w:tcW w:w="1878" w:type="dxa"/>
            <w:vMerge/>
            <w:tcBorders>
              <w:bottom w:val="single" w:sz="4" w:space="0" w:color="auto"/>
            </w:tcBorders>
          </w:tcPr>
          <w:p w:rsidR="00C20BAA" w:rsidRPr="007D2C24" w:rsidRDefault="00C20BAA" w:rsidP="00616EC7">
            <w:pPr>
              <w:rPr>
                <w:b/>
              </w:rPr>
            </w:pPr>
          </w:p>
        </w:tc>
        <w:tc>
          <w:tcPr>
            <w:tcW w:w="2486" w:type="dxa"/>
            <w:vMerge/>
            <w:tcBorders>
              <w:bottom w:val="single" w:sz="4" w:space="0" w:color="auto"/>
            </w:tcBorders>
          </w:tcPr>
          <w:p w:rsidR="00C20BAA" w:rsidRPr="007D2C24" w:rsidRDefault="00C20BAA" w:rsidP="00616EC7">
            <w:pPr>
              <w:rPr>
                <w:b/>
              </w:rPr>
            </w:pPr>
          </w:p>
        </w:tc>
        <w:tc>
          <w:tcPr>
            <w:tcW w:w="1171" w:type="dxa"/>
            <w:tcBorders>
              <w:bottom w:val="single" w:sz="4" w:space="0" w:color="auto"/>
            </w:tcBorders>
            <w:vAlign w:val="center"/>
          </w:tcPr>
          <w:p w:rsidR="00C20BAA" w:rsidRPr="007A49FF" w:rsidRDefault="00C20BAA" w:rsidP="00616EC7">
            <w:pPr>
              <w:jc w:val="center"/>
              <w:rPr>
                <w:b/>
              </w:rPr>
            </w:pPr>
            <w:r w:rsidRPr="007A49FF">
              <w:rPr>
                <w:b/>
              </w:rPr>
              <w:t>PA</w:t>
            </w:r>
            <w:r w:rsidRPr="007A49FF">
              <w:rPr>
                <w:b/>
                <w:vertAlign w:val="subscript"/>
              </w:rPr>
              <w:t>1</w:t>
            </w:r>
            <w:r>
              <w:rPr>
                <w:b/>
              </w:rPr>
              <w:t xml:space="preserve"> </w:t>
            </w:r>
            <w:r>
              <w:rPr>
                <w:bCs/>
                <w:sz w:val="22"/>
              </w:rPr>
              <w:t>(</w:t>
            </w:r>
            <w:r>
              <w:rPr>
                <w:b/>
                <w:bCs/>
                <w:sz w:val="22"/>
              </w:rPr>
              <w:t>mg/C</w:t>
            </w:r>
            <w:r w:rsidRPr="007D2C24">
              <w:rPr>
                <w:b/>
                <w:bCs/>
                <w:sz w:val="22"/>
              </w:rPr>
              <w:t>p</w:t>
            </w:r>
            <w:r>
              <w:rPr>
                <w:b/>
                <w:bCs/>
                <w:sz w:val="22"/>
              </w:rPr>
              <w:t>)</w:t>
            </w:r>
          </w:p>
        </w:tc>
        <w:tc>
          <w:tcPr>
            <w:tcW w:w="1017" w:type="dxa"/>
            <w:tcBorders>
              <w:bottom w:val="single" w:sz="4" w:space="0" w:color="auto"/>
            </w:tcBorders>
            <w:vAlign w:val="center"/>
          </w:tcPr>
          <w:p w:rsidR="00C20BAA" w:rsidRPr="007A49FF" w:rsidRDefault="00C20BAA" w:rsidP="00616EC7">
            <w:pPr>
              <w:jc w:val="center"/>
              <w:rPr>
                <w:b/>
              </w:rPr>
            </w:pPr>
            <w:r w:rsidRPr="007A49FF">
              <w:rPr>
                <w:b/>
              </w:rPr>
              <w:t>PA</w:t>
            </w:r>
            <w:r w:rsidRPr="007A49FF">
              <w:rPr>
                <w:b/>
                <w:vertAlign w:val="subscript"/>
              </w:rPr>
              <w:t>2</w:t>
            </w:r>
            <w:r>
              <w:rPr>
                <w:b/>
                <w:vertAlign w:val="subscript"/>
              </w:rPr>
              <w:t xml:space="preserve"> </w:t>
            </w:r>
            <w:r>
              <w:rPr>
                <w:b/>
              </w:rPr>
              <w:t>(</w:t>
            </w:r>
            <w:r w:rsidRPr="007D2C24">
              <w:rPr>
                <w:b/>
                <w:bCs/>
                <w:sz w:val="22"/>
              </w:rPr>
              <w:t>mg/Cp</w:t>
            </w:r>
            <w:r>
              <w:rPr>
                <w:b/>
                <w:bCs/>
                <w:sz w:val="22"/>
              </w:rPr>
              <w:t>)</w:t>
            </w:r>
          </w:p>
        </w:tc>
      </w:tr>
      <w:tr w:rsidR="00C20BAA" w:rsidTr="00486127">
        <w:trPr>
          <w:trHeight w:val="394"/>
          <w:jc w:val="center"/>
        </w:trPr>
        <w:tc>
          <w:tcPr>
            <w:tcW w:w="801" w:type="dxa"/>
            <w:vMerge w:val="restart"/>
            <w:vAlign w:val="center"/>
          </w:tcPr>
          <w:p w:rsidR="00C20BAA" w:rsidRPr="007A49FF" w:rsidRDefault="00C20BAA" w:rsidP="00616EC7">
            <w:pPr>
              <w:jc w:val="center"/>
              <w:rPr>
                <w:b/>
              </w:rPr>
            </w:pPr>
            <w:r w:rsidRPr="007A49FF">
              <w:rPr>
                <w:b/>
              </w:rPr>
              <w:t>Lot 1</w:t>
            </w:r>
          </w:p>
        </w:tc>
        <w:tc>
          <w:tcPr>
            <w:tcW w:w="1058" w:type="dxa"/>
            <w:vAlign w:val="center"/>
          </w:tcPr>
          <w:p w:rsidR="00C20BAA" w:rsidRPr="00FC625B" w:rsidRDefault="00C20BAA" w:rsidP="00FC625B">
            <w:pPr>
              <w:jc w:val="center"/>
            </w:pPr>
            <w:r>
              <w:rPr>
                <w:b/>
                <w:bCs/>
                <w:sz w:val="22"/>
              </w:rPr>
              <w:t>T</w:t>
            </w:r>
            <w:r>
              <w:rPr>
                <w:b/>
                <w:bCs/>
                <w:sz w:val="22"/>
                <w:vertAlign w:val="subscript"/>
              </w:rPr>
              <w:t>0</w:t>
            </w:r>
          </w:p>
        </w:tc>
        <w:tc>
          <w:tcPr>
            <w:tcW w:w="1623" w:type="dxa"/>
            <w:vAlign w:val="center"/>
          </w:tcPr>
          <w:p w:rsidR="00C20BAA" w:rsidRDefault="00C20BAA" w:rsidP="00616EC7">
            <w:pPr>
              <w:jc w:val="center"/>
            </w:pPr>
            <w:r w:rsidRPr="00486FFB">
              <w:rPr>
                <w:sz w:val="22"/>
              </w:rPr>
              <w:t>Conforme</w:t>
            </w:r>
          </w:p>
        </w:tc>
        <w:tc>
          <w:tcPr>
            <w:tcW w:w="1878" w:type="dxa"/>
            <w:vAlign w:val="center"/>
          </w:tcPr>
          <w:p w:rsidR="00C20BAA" w:rsidRDefault="00C20BAA" w:rsidP="00486127">
            <w:pPr>
              <w:jc w:val="center"/>
            </w:pPr>
            <w:r>
              <w:t>829,64</w:t>
            </w:r>
          </w:p>
        </w:tc>
        <w:tc>
          <w:tcPr>
            <w:tcW w:w="2486" w:type="dxa"/>
            <w:vAlign w:val="center"/>
          </w:tcPr>
          <w:p w:rsidR="00C20BAA" w:rsidRDefault="00C20BAA" w:rsidP="00616EC7">
            <w:pPr>
              <w:jc w:val="center"/>
            </w:pPr>
            <w:r>
              <w:rPr>
                <w:sz w:val="22"/>
              </w:rPr>
              <w:t>6</w:t>
            </w:r>
          </w:p>
        </w:tc>
        <w:tc>
          <w:tcPr>
            <w:tcW w:w="1171" w:type="dxa"/>
            <w:vAlign w:val="center"/>
          </w:tcPr>
          <w:p w:rsidR="00C20BAA" w:rsidRDefault="00C20BAA" w:rsidP="00616EC7">
            <w:pPr>
              <w:jc w:val="center"/>
            </w:pPr>
            <w:r>
              <w:rPr>
                <w:sz w:val="22"/>
              </w:rPr>
              <w:t>157,3</w:t>
            </w:r>
          </w:p>
        </w:tc>
        <w:tc>
          <w:tcPr>
            <w:tcW w:w="1017" w:type="dxa"/>
            <w:vAlign w:val="center"/>
          </w:tcPr>
          <w:p w:rsidR="00C20BAA" w:rsidRDefault="00C20BAA" w:rsidP="00616EC7">
            <w:pPr>
              <w:jc w:val="center"/>
            </w:pPr>
            <w:r>
              <w:t>244,75</w:t>
            </w:r>
          </w:p>
        </w:tc>
      </w:tr>
      <w:tr w:rsidR="00C20BAA" w:rsidTr="00486127">
        <w:trPr>
          <w:trHeight w:val="474"/>
          <w:jc w:val="center"/>
        </w:trPr>
        <w:tc>
          <w:tcPr>
            <w:tcW w:w="801" w:type="dxa"/>
            <w:vMerge/>
            <w:vAlign w:val="center"/>
          </w:tcPr>
          <w:p w:rsidR="00C20BAA" w:rsidRPr="007A49FF" w:rsidRDefault="00C20BAA" w:rsidP="00616EC7">
            <w:pPr>
              <w:jc w:val="center"/>
              <w:rPr>
                <w:b/>
              </w:rPr>
            </w:pPr>
          </w:p>
        </w:tc>
        <w:tc>
          <w:tcPr>
            <w:tcW w:w="1058" w:type="dxa"/>
            <w:vAlign w:val="center"/>
          </w:tcPr>
          <w:p w:rsidR="00C20BAA" w:rsidRPr="00FC625B" w:rsidRDefault="00FC625B" w:rsidP="00FC625B">
            <w:pPr>
              <w:jc w:val="center"/>
            </w:pPr>
            <w:r>
              <w:rPr>
                <w:b/>
                <w:bCs/>
                <w:sz w:val="22"/>
              </w:rPr>
              <w:t>T</w:t>
            </w:r>
            <w:r>
              <w:rPr>
                <w:b/>
                <w:bCs/>
                <w:sz w:val="22"/>
                <w:vertAlign w:val="subscript"/>
              </w:rPr>
              <w:t>1 mois</w:t>
            </w:r>
          </w:p>
        </w:tc>
        <w:tc>
          <w:tcPr>
            <w:tcW w:w="1623" w:type="dxa"/>
            <w:vAlign w:val="center"/>
          </w:tcPr>
          <w:p w:rsidR="00C20BAA" w:rsidRDefault="00C20BAA" w:rsidP="00616EC7">
            <w:pPr>
              <w:jc w:val="center"/>
            </w:pPr>
            <w:r w:rsidRPr="00486FFB">
              <w:rPr>
                <w:sz w:val="22"/>
              </w:rPr>
              <w:t>Conforme</w:t>
            </w:r>
          </w:p>
        </w:tc>
        <w:tc>
          <w:tcPr>
            <w:tcW w:w="1878" w:type="dxa"/>
            <w:vAlign w:val="center"/>
          </w:tcPr>
          <w:p w:rsidR="00C20BAA" w:rsidRDefault="00C20BAA" w:rsidP="00486127">
            <w:pPr>
              <w:jc w:val="center"/>
            </w:pPr>
            <w:r w:rsidRPr="00845584">
              <w:t>827,46</w:t>
            </w:r>
          </w:p>
        </w:tc>
        <w:tc>
          <w:tcPr>
            <w:tcW w:w="2486" w:type="dxa"/>
            <w:vAlign w:val="center"/>
          </w:tcPr>
          <w:p w:rsidR="00C20BAA" w:rsidRDefault="00C20BAA" w:rsidP="00616EC7">
            <w:pPr>
              <w:jc w:val="center"/>
            </w:pPr>
            <w:r>
              <w:t>5</w:t>
            </w:r>
          </w:p>
        </w:tc>
        <w:tc>
          <w:tcPr>
            <w:tcW w:w="1171" w:type="dxa"/>
            <w:vAlign w:val="center"/>
          </w:tcPr>
          <w:p w:rsidR="00C20BAA" w:rsidRDefault="00C20BAA" w:rsidP="00616EC7">
            <w:pPr>
              <w:jc w:val="center"/>
            </w:pPr>
            <w:r>
              <w:t>1</w:t>
            </w:r>
            <w:r w:rsidRPr="00AE67A9">
              <w:t>5</w:t>
            </w:r>
            <w:r>
              <w:t>0</w:t>
            </w:r>
          </w:p>
        </w:tc>
        <w:tc>
          <w:tcPr>
            <w:tcW w:w="1017" w:type="dxa"/>
            <w:vAlign w:val="center"/>
          </w:tcPr>
          <w:p w:rsidR="00C20BAA" w:rsidRDefault="00C20BAA" w:rsidP="00616EC7">
            <w:pPr>
              <w:jc w:val="center"/>
            </w:pPr>
            <w:r w:rsidRPr="00AE67A9">
              <w:t>238,83</w:t>
            </w:r>
          </w:p>
        </w:tc>
      </w:tr>
      <w:tr w:rsidR="00C20BAA" w:rsidTr="00486127">
        <w:trPr>
          <w:trHeight w:val="458"/>
          <w:jc w:val="center"/>
        </w:trPr>
        <w:tc>
          <w:tcPr>
            <w:tcW w:w="801" w:type="dxa"/>
            <w:vMerge/>
            <w:vAlign w:val="center"/>
          </w:tcPr>
          <w:p w:rsidR="00C20BAA" w:rsidRPr="007A49FF" w:rsidRDefault="00C20BAA" w:rsidP="00616EC7">
            <w:pPr>
              <w:jc w:val="center"/>
              <w:rPr>
                <w:b/>
              </w:rPr>
            </w:pPr>
          </w:p>
        </w:tc>
        <w:tc>
          <w:tcPr>
            <w:tcW w:w="1058" w:type="dxa"/>
            <w:tcBorders>
              <w:bottom w:val="single" w:sz="8" w:space="0" w:color="auto"/>
            </w:tcBorders>
            <w:vAlign w:val="center"/>
          </w:tcPr>
          <w:p w:rsidR="00C20BAA" w:rsidRDefault="00C20BAA" w:rsidP="00616EC7">
            <w:pPr>
              <w:jc w:val="center"/>
            </w:pPr>
            <w:r>
              <w:rPr>
                <w:b/>
                <w:bCs/>
                <w:sz w:val="22"/>
              </w:rPr>
              <w:t>T</w:t>
            </w:r>
            <w:r>
              <w:rPr>
                <w:b/>
                <w:bCs/>
                <w:sz w:val="22"/>
                <w:vertAlign w:val="subscript"/>
              </w:rPr>
              <w:t>2</w:t>
            </w:r>
            <w:r w:rsidR="00FC625B">
              <w:rPr>
                <w:b/>
                <w:bCs/>
                <w:sz w:val="22"/>
                <w:vertAlign w:val="subscript"/>
              </w:rPr>
              <w:t xml:space="preserve"> mois</w:t>
            </w:r>
          </w:p>
        </w:tc>
        <w:tc>
          <w:tcPr>
            <w:tcW w:w="1623" w:type="dxa"/>
            <w:tcBorders>
              <w:bottom w:val="single" w:sz="8" w:space="0" w:color="auto"/>
            </w:tcBorders>
            <w:vAlign w:val="center"/>
          </w:tcPr>
          <w:p w:rsidR="00C20BAA" w:rsidRDefault="00C20BAA" w:rsidP="00616EC7">
            <w:pPr>
              <w:jc w:val="center"/>
            </w:pPr>
            <w:r w:rsidRPr="00486FFB">
              <w:rPr>
                <w:sz w:val="22"/>
              </w:rPr>
              <w:t>Conforme</w:t>
            </w:r>
          </w:p>
        </w:tc>
        <w:tc>
          <w:tcPr>
            <w:tcW w:w="1878" w:type="dxa"/>
            <w:tcBorders>
              <w:bottom w:val="single" w:sz="8" w:space="0" w:color="auto"/>
            </w:tcBorders>
            <w:vAlign w:val="center"/>
          </w:tcPr>
          <w:p w:rsidR="00C20BAA" w:rsidRDefault="00C20BAA" w:rsidP="00486127">
            <w:pPr>
              <w:jc w:val="center"/>
            </w:pPr>
            <w:r w:rsidRPr="00845584">
              <w:t>831,74</w:t>
            </w:r>
          </w:p>
        </w:tc>
        <w:tc>
          <w:tcPr>
            <w:tcW w:w="2486" w:type="dxa"/>
            <w:tcBorders>
              <w:bottom w:val="single" w:sz="8" w:space="0" w:color="auto"/>
            </w:tcBorders>
            <w:vAlign w:val="center"/>
          </w:tcPr>
          <w:p w:rsidR="00C20BAA" w:rsidRDefault="00C20BAA" w:rsidP="00616EC7">
            <w:pPr>
              <w:jc w:val="center"/>
            </w:pPr>
            <w:r>
              <w:t>6</w:t>
            </w:r>
          </w:p>
        </w:tc>
        <w:tc>
          <w:tcPr>
            <w:tcW w:w="1171" w:type="dxa"/>
            <w:tcBorders>
              <w:bottom w:val="single" w:sz="8" w:space="0" w:color="auto"/>
            </w:tcBorders>
            <w:vAlign w:val="center"/>
          </w:tcPr>
          <w:p w:rsidR="00C20BAA" w:rsidRDefault="00C20BAA" w:rsidP="00616EC7">
            <w:pPr>
              <w:jc w:val="center"/>
            </w:pPr>
            <w:r>
              <w:t>1</w:t>
            </w:r>
            <w:r w:rsidRPr="00AE67A9">
              <w:t>43</w:t>
            </w:r>
            <w:r>
              <w:t>,</w:t>
            </w:r>
            <w:r w:rsidRPr="00AE67A9">
              <w:t>8</w:t>
            </w:r>
          </w:p>
        </w:tc>
        <w:tc>
          <w:tcPr>
            <w:tcW w:w="1017" w:type="dxa"/>
            <w:tcBorders>
              <w:bottom w:val="single" w:sz="8" w:space="0" w:color="auto"/>
            </w:tcBorders>
            <w:vAlign w:val="center"/>
          </w:tcPr>
          <w:p w:rsidR="00C20BAA" w:rsidRDefault="00C20BAA" w:rsidP="00616EC7">
            <w:pPr>
              <w:jc w:val="center"/>
            </w:pPr>
            <w:r w:rsidRPr="00AE67A9">
              <w:t>233,52</w:t>
            </w:r>
          </w:p>
        </w:tc>
      </w:tr>
      <w:tr w:rsidR="00C20BAA" w:rsidTr="00486127">
        <w:trPr>
          <w:trHeight w:val="474"/>
          <w:jc w:val="center"/>
        </w:trPr>
        <w:tc>
          <w:tcPr>
            <w:tcW w:w="801" w:type="dxa"/>
            <w:vMerge/>
            <w:vAlign w:val="center"/>
          </w:tcPr>
          <w:p w:rsidR="00C20BAA" w:rsidRPr="007A49FF" w:rsidRDefault="00C20BAA" w:rsidP="00616EC7">
            <w:pPr>
              <w:jc w:val="center"/>
              <w:rPr>
                <w:b/>
              </w:rPr>
            </w:pPr>
          </w:p>
        </w:tc>
        <w:tc>
          <w:tcPr>
            <w:tcW w:w="1058" w:type="dxa"/>
            <w:tcBorders>
              <w:top w:val="single" w:sz="8" w:space="0" w:color="auto"/>
              <w:bottom w:val="single" w:sz="8" w:space="0" w:color="auto"/>
            </w:tcBorders>
            <w:vAlign w:val="center"/>
          </w:tcPr>
          <w:p w:rsidR="00C20BAA" w:rsidRDefault="00C20BAA" w:rsidP="00616EC7">
            <w:pPr>
              <w:jc w:val="center"/>
              <w:rPr>
                <w:b/>
                <w:bCs/>
                <w:sz w:val="22"/>
              </w:rPr>
            </w:pPr>
            <w:r>
              <w:rPr>
                <w:b/>
                <w:bCs/>
                <w:sz w:val="22"/>
              </w:rPr>
              <w:t>T</w:t>
            </w:r>
            <w:r>
              <w:rPr>
                <w:b/>
                <w:bCs/>
                <w:sz w:val="22"/>
                <w:vertAlign w:val="subscript"/>
              </w:rPr>
              <w:t>3</w:t>
            </w:r>
            <w:r w:rsidR="00FC625B">
              <w:rPr>
                <w:b/>
                <w:bCs/>
                <w:sz w:val="22"/>
                <w:vertAlign w:val="subscript"/>
              </w:rPr>
              <w:t xml:space="preserve"> mois</w:t>
            </w:r>
          </w:p>
        </w:tc>
        <w:tc>
          <w:tcPr>
            <w:tcW w:w="1623" w:type="dxa"/>
            <w:tcBorders>
              <w:top w:val="single" w:sz="8" w:space="0" w:color="auto"/>
              <w:bottom w:val="single" w:sz="8" w:space="0" w:color="auto"/>
            </w:tcBorders>
            <w:vAlign w:val="center"/>
          </w:tcPr>
          <w:p w:rsidR="00C20BAA" w:rsidRDefault="00C20BAA" w:rsidP="00616EC7">
            <w:pPr>
              <w:jc w:val="center"/>
            </w:pPr>
            <w:r w:rsidRPr="00486FFB">
              <w:rPr>
                <w:sz w:val="22"/>
              </w:rPr>
              <w:t>Conforme</w:t>
            </w:r>
          </w:p>
        </w:tc>
        <w:tc>
          <w:tcPr>
            <w:tcW w:w="1878" w:type="dxa"/>
            <w:tcBorders>
              <w:top w:val="single" w:sz="8" w:space="0" w:color="auto"/>
              <w:bottom w:val="single" w:sz="8" w:space="0" w:color="auto"/>
            </w:tcBorders>
            <w:vAlign w:val="center"/>
          </w:tcPr>
          <w:p w:rsidR="00C20BAA" w:rsidRDefault="00C20BAA" w:rsidP="00486127">
            <w:pPr>
              <w:jc w:val="center"/>
            </w:pPr>
            <w:r w:rsidRPr="00845584">
              <w:t>832,12</w:t>
            </w:r>
          </w:p>
        </w:tc>
        <w:tc>
          <w:tcPr>
            <w:tcW w:w="2486" w:type="dxa"/>
            <w:tcBorders>
              <w:top w:val="single" w:sz="8" w:space="0" w:color="auto"/>
              <w:bottom w:val="single" w:sz="8" w:space="0" w:color="auto"/>
              <w:right w:val="single" w:sz="8" w:space="0" w:color="auto"/>
            </w:tcBorders>
            <w:vAlign w:val="center"/>
          </w:tcPr>
          <w:p w:rsidR="00C20BAA" w:rsidRDefault="00C20BAA" w:rsidP="00616EC7">
            <w:pPr>
              <w:jc w:val="center"/>
              <w:rPr>
                <w:sz w:val="22"/>
              </w:rPr>
            </w:pPr>
            <w:r>
              <w:rPr>
                <w:sz w:val="22"/>
              </w:rPr>
              <w:t>4</w:t>
            </w:r>
          </w:p>
        </w:tc>
        <w:tc>
          <w:tcPr>
            <w:tcW w:w="1171" w:type="dxa"/>
            <w:tcBorders>
              <w:top w:val="single" w:sz="8" w:space="0" w:color="auto"/>
              <w:left w:val="single" w:sz="8" w:space="0" w:color="auto"/>
              <w:bottom w:val="single" w:sz="8" w:space="0" w:color="auto"/>
            </w:tcBorders>
            <w:vAlign w:val="center"/>
          </w:tcPr>
          <w:p w:rsidR="00C20BAA" w:rsidRDefault="00C20BAA" w:rsidP="00616EC7">
            <w:pPr>
              <w:jc w:val="center"/>
            </w:pPr>
            <w:r>
              <w:t>1</w:t>
            </w:r>
            <w:r w:rsidRPr="00AE67A9">
              <w:t>35</w:t>
            </w:r>
            <w:r>
              <w:t>,</w:t>
            </w:r>
            <w:r w:rsidRPr="00AE67A9">
              <w:t>2</w:t>
            </w:r>
          </w:p>
        </w:tc>
        <w:tc>
          <w:tcPr>
            <w:tcW w:w="1017" w:type="dxa"/>
            <w:tcBorders>
              <w:top w:val="single" w:sz="8" w:space="0" w:color="auto"/>
              <w:bottom w:val="single" w:sz="8" w:space="0" w:color="auto"/>
            </w:tcBorders>
            <w:vAlign w:val="center"/>
          </w:tcPr>
          <w:p w:rsidR="00C20BAA" w:rsidRDefault="00C20BAA" w:rsidP="00616EC7">
            <w:pPr>
              <w:jc w:val="center"/>
            </w:pPr>
            <w:r w:rsidRPr="00AE67A9">
              <w:t>225,11</w:t>
            </w:r>
          </w:p>
        </w:tc>
      </w:tr>
      <w:tr w:rsidR="00C20BAA" w:rsidTr="00486127">
        <w:trPr>
          <w:trHeight w:val="474"/>
          <w:jc w:val="center"/>
        </w:trPr>
        <w:tc>
          <w:tcPr>
            <w:tcW w:w="801" w:type="dxa"/>
            <w:vMerge/>
            <w:tcBorders>
              <w:bottom w:val="single" w:sz="12" w:space="0" w:color="auto"/>
            </w:tcBorders>
            <w:vAlign w:val="center"/>
          </w:tcPr>
          <w:p w:rsidR="00C20BAA" w:rsidRPr="007A49FF" w:rsidRDefault="00C20BAA" w:rsidP="00616EC7">
            <w:pPr>
              <w:jc w:val="center"/>
              <w:rPr>
                <w:b/>
              </w:rPr>
            </w:pPr>
          </w:p>
        </w:tc>
        <w:tc>
          <w:tcPr>
            <w:tcW w:w="1058" w:type="dxa"/>
            <w:tcBorders>
              <w:top w:val="single" w:sz="8" w:space="0" w:color="auto"/>
              <w:bottom w:val="single" w:sz="12" w:space="0" w:color="auto"/>
            </w:tcBorders>
            <w:vAlign w:val="center"/>
          </w:tcPr>
          <w:p w:rsidR="00C20BAA" w:rsidRDefault="00C20BAA" w:rsidP="00616EC7">
            <w:pPr>
              <w:jc w:val="center"/>
              <w:rPr>
                <w:b/>
                <w:bCs/>
                <w:sz w:val="22"/>
              </w:rPr>
            </w:pPr>
            <w:r>
              <w:rPr>
                <w:b/>
                <w:bCs/>
                <w:sz w:val="22"/>
              </w:rPr>
              <w:t>T</w:t>
            </w:r>
            <w:r>
              <w:rPr>
                <w:b/>
                <w:bCs/>
                <w:sz w:val="22"/>
                <w:vertAlign w:val="subscript"/>
              </w:rPr>
              <w:t>4</w:t>
            </w:r>
            <w:r w:rsidR="00FC625B">
              <w:rPr>
                <w:b/>
                <w:bCs/>
                <w:sz w:val="22"/>
                <w:vertAlign w:val="subscript"/>
              </w:rPr>
              <w:t xml:space="preserve"> </w:t>
            </w:r>
            <w:r w:rsidR="00FC625B" w:rsidRPr="00FC625B">
              <w:rPr>
                <w:b/>
                <w:bCs/>
                <w:sz w:val="22"/>
                <w:vertAlign w:val="subscript"/>
              </w:rPr>
              <w:t>mois</w:t>
            </w:r>
          </w:p>
        </w:tc>
        <w:tc>
          <w:tcPr>
            <w:tcW w:w="1623" w:type="dxa"/>
            <w:tcBorders>
              <w:top w:val="single" w:sz="8" w:space="0" w:color="auto"/>
              <w:bottom w:val="single" w:sz="12" w:space="0" w:color="auto"/>
            </w:tcBorders>
            <w:vAlign w:val="center"/>
          </w:tcPr>
          <w:p w:rsidR="00C20BAA" w:rsidRDefault="00C20BAA" w:rsidP="00616EC7">
            <w:pPr>
              <w:jc w:val="center"/>
            </w:pPr>
            <w:r w:rsidRPr="00486FFB">
              <w:rPr>
                <w:sz w:val="22"/>
              </w:rPr>
              <w:t>Conforme</w:t>
            </w:r>
          </w:p>
        </w:tc>
        <w:tc>
          <w:tcPr>
            <w:tcW w:w="1878" w:type="dxa"/>
            <w:tcBorders>
              <w:top w:val="single" w:sz="8" w:space="0" w:color="auto"/>
              <w:bottom w:val="single" w:sz="12" w:space="0" w:color="auto"/>
            </w:tcBorders>
            <w:vAlign w:val="center"/>
          </w:tcPr>
          <w:p w:rsidR="00C20BAA" w:rsidRDefault="00C20BAA" w:rsidP="00486127">
            <w:pPr>
              <w:jc w:val="center"/>
            </w:pPr>
            <w:r w:rsidRPr="00845584">
              <w:t>828,35</w:t>
            </w:r>
          </w:p>
        </w:tc>
        <w:tc>
          <w:tcPr>
            <w:tcW w:w="2486" w:type="dxa"/>
            <w:tcBorders>
              <w:top w:val="single" w:sz="8" w:space="0" w:color="auto"/>
              <w:bottom w:val="single" w:sz="12" w:space="0" w:color="auto"/>
              <w:right w:val="single" w:sz="8" w:space="0" w:color="auto"/>
            </w:tcBorders>
            <w:vAlign w:val="center"/>
          </w:tcPr>
          <w:p w:rsidR="00C20BAA" w:rsidRDefault="00C20BAA" w:rsidP="00616EC7">
            <w:pPr>
              <w:jc w:val="center"/>
              <w:rPr>
                <w:sz w:val="22"/>
              </w:rPr>
            </w:pPr>
            <w:r>
              <w:rPr>
                <w:sz w:val="22"/>
              </w:rPr>
              <w:t>6</w:t>
            </w:r>
          </w:p>
        </w:tc>
        <w:tc>
          <w:tcPr>
            <w:tcW w:w="1171" w:type="dxa"/>
            <w:tcBorders>
              <w:top w:val="single" w:sz="8" w:space="0" w:color="auto"/>
              <w:left w:val="single" w:sz="8" w:space="0" w:color="auto"/>
              <w:bottom w:val="single" w:sz="12" w:space="0" w:color="auto"/>
            </w:tcBorders>
            <w:vAlign w:val="center"/>
          </w:tcPr>
          <w:p w:rsidR="00C20BAA" w:rsidRDefault="00C20BAA" w:rsidP="00616EC7">
            <w:pPr>
              <w:jc w:val="center"/>
            </w:pPr>
            <w:r>
              <w:t>1</w:t>
            </w:r>
            <w:r w:rsidRPr="00AE67A9">
              <w:t>34</w:t>
            </w:r>
            <w:r>
              <w:t>,</w:t>
            </w:r>
            <w:r w:rsidRPr="00AE67A9">
              <w:t>9</w:t>
            </w:r>
          </w:p>
        </w:tc>
        <w:tc>
          <w:tcPr>
            <w:tcW w:w="1017" w:type="dxa"/>
            <w:tcBorders>
              <w:top w:val="single" w:sz="8" w:space="0" w:color="auto"/>
              <w:bottom w:val="single" w:sz="12" w:space="0" w:color="auto"/>
            </w:tcBorders>
            <w:vAlign w:val="center"/>
          </w:tcPr>
          <w:p w:rsidR="00C20BAA" w:rsidRDefault="00C20BAA" w:rsidP="00616EC7">
            <w:pPr>
              <w:jc w:val="center"/>
            </w:pPr>
            <w:r w:rsidRPr="00AE67A9">
              <w:t>224,88</w:t>
            </w:r>
          </w:p>
        </w:tc>
      </w:tr>
      <w:tr w:rsidR="00FC625B" w:rsidTr="00486127">
        <w:trPr>
          <w:trHeight w:val="441"/>
          <w:jc w:val="center"/>
        </w:trPr>
        <w:tc>
          <w:tcPr>
            <w:tcW w:w="801" w:type="dxa"/>
            <w:vMerge w:val="restart"/>
            <w:tcBorders>
              <w:top w:val="single" w:sz="12" w:space="0" w:color="auto"/>
            </w:tcBorders>
            <w:vAlign w:val="center"/>
          </w:tcPr>
          <w:p w:rsidR="00FC625B" w:rsidRPr="007A49FF" w:rsidRDefault="00FC625B" w:rsidP="00FC625B">
            <w:pPr>
              <w:jc w:val="center"/>
              <w:rPr>
                <w:b/>
              </w:rPr>
            </w:pPr>
            <w:r w:rsidRPr="007A49FF">
              <w:rPr>
                <w:b/>
              </w:rPr>
              <w:t>Lot 2</w:t>
            </w:r>
          </w:p>
        </w:tc>
        <w:tc>
          <w:tcPr>
            <w:tcW w:w="1058" w:type="dxa"/>
            <w:vAlign w:val="center"/>
          </w:tcPr>
          <w:p w:rsidR="00FC625B" w:rsidRPr="00FC625B" w:rsidRDefault="00FC625B" w:rsidP="00FC625B">
            <w:pPr>
              <w:jc w:val="center"/>
            </w:pPr>
            <w:r>
              <w:rPr>
                <w:b/>
                <w:bCs/>
                <w:sz w:val="22"/>
              </w:rPr>
              <w:t>T</w:t>
            </w:r>
            <w:r>
              <w:rPr>
                <w:b/>
                <w:bCs/>
                <w:sz w:val="22"/>
                <w:vertAlign w:val="subscript"/>
              </w:rPr>
              <w:t>0</w:t>
            </w:r>
          </w:p>
        </w:tc>
        <w:tc>
          <w:tcPr>
            <w:tcW w:w="1623" w:type="dxa"/>
            <w:tcBorders>
              <w:top w:val="single" w:sz="12" w:space="0" w:color="auto"/>
            </w:tcBorders>
            <w:vAlign w:val="center"/>
          </w:tcPr>
          <w:p w:rsidR="00FC625B" w:rsidRDefault="00FC625B" w:rsidP="00FC625B">
            <w:pPr>
              <w:jc w:val="center"/>
            </w:pPr>
            <w:r w:rsidRPr="00486FFB">
              <w:rPr>
                <w:sz w:val="22"/>
              </w:rPr>
              <w:t>Conforme</w:t>
            </w:r>
          </w:p>
        </w:tc>
        <w:tc>
          <w:tcPr>
            <w:tcW w:w="1878" w:type="dxa"/>
            <w:tcBorders>
              <w:top w:val="single" w:sz="12" w:space="0" w:color="auto"/>
            </w:tcBorders>
            <w:vAlign w:val="center"/>
          </w:tcPr>
          <w:p w:rsidR="00FC625B" w:rsidRDefault="00FC625B" w:rsidP="00486127">
            <w:pPr>
              <w:jc w:val="center"/>
            </w:pPr>
            <w:r>
              <w:t>830,62</w:t>
            </w:r>
          </w:p>
        </w:tc>
        <w:tc>
          <w:tcPr>
            <w:tcW w:w="2486" w:type="dxa"/>
            <w:tcBorders>
              <w:top w:val="single" w:sz="12" w:space="0" w:color="auto"/>
            </w:tcBorders>
            <w:vAlign w:val="center"/>
          </w:tcPr>
          <w:p w:rsidR="00FC625B" w:rsidRDefault="00FC625B" w:rsidP="00FC625B">
            <w:pPr>
              <w:jc w:val="center"/>
            </w:pPr>
            <w:r>
              <w:rPr>
                <w:sz w:val="22"/>
              </w:rPr>
              <w:t>7</w:t>
            </w:r>
          </w:p>
        </w:tc>
        <w:tc>
          <w:tcPr>
            <w:tcW w:w="1171" w:type="dxa"/>
            <w:tcBorders>
              <w:top w:val="single" w:sz="12" w:space="0" w:color="auto"/>
            </w:tcBorders>
            <w:vAlign w:val="center"/>
          </w:tcPr>
          <w:p w:rsidR="00FC625B" w:rsidRDefault="00FC625B" w:rsidP="00FC625B">
            <w:pPr>
              <w:jc w:val="center"/>
            </w:pPr>
            <w:r>
              <w:rPr>
                <w:sz w:val="22"/>
              </w:rPr>
              <w:t>158,9</w:t>
            </w:r>
          </w:p>
        </w:tc>
        <w:tc>
          <w:tcPr>
            <w:tcW w:w="1017" w:type="dxa"/>
            <w:tcBorders>
              <w:top w:val="single" w:sz="12" w:space="0" w:color="auto"/>
            </w:tcBorders>
            <w:vAlign w:val="center"/>
          </w:tcPr>
          <w:p w:rsidR="00FC625B" w:rsidRDefault="00FC625B" w:rsidP="00FC625B">
            <w:pPr>
              <w:jc w:val="center"/>
            </w:pPr>
            <w:r>
              <w:t>250,39</w:t>
            </w:r>
          </w:p>
        </w:tc>
      </w:tr>
      <w:tr w:rsidR="00FC625B" w:rsidTr="00486127">
        <w:trPr>
          <w:trHeight w:val="474"/>
          <w:jc w:val="center"/>
        </w:trPr>
        <w:tc>
          <w:tcPr>
            <w:tcW w:w="801" w:type="dxa"/>
            <w:vMerge/>
            <w:vAlign w:val="center"/>
          </w:tcPr>
          <w:p w:rsidR="00FC625B" w:rsidRPr="007A49FF" w:rsidRDefault="00FC625B" w:rsidP="00FC625B">
            <w:pPr>
              <w:jc w:val="center"/>
              <w:rPr>
                <w:b/>
              </w:rPr>
            </w:pPr>
          </w:p>
        </w:tc>
        <w:tc>
          <w:tcPr>
            <w:tcW w:w="1058" w:type="dxa"/>
            <w:vAlign w:val="center"/>
          </w:tcPr>
          <w:p w:rsidR="00FC625B" w:rsidRPr="00FC625B" w:rsidRDefault="00FC625B" w:rsidP="00FC625B">
            <w:pPr>
              <w:jc w:val="center"/>
            </w:pPr>
            <w:r>
              <w:rPr>
                <w:b/>
                <w:bCs/>
                <w:sz w:val="22"/>
              </w:rPr>
              <w:t>T</w:t>
            </w:r>
            <w:r>
              <w:rPr>
                <w:b/>
                <w:bCs/>
                <w:sz w:val="22"/>
                <w:vertAlign w:val="subscript"/>
              </w:rPr>
              <w:t>1 mois</w:t>
            </w:r>
          </w:p>
        </w:tc>
        <w:tc>
          <w:tcPr>
            <w:tcW w:w="1623" w:type="dxa"/>
            <w:vAlign w:val="center"/>
          </w:tcPr>
          <w:p w:rsidR="00FC625B" w:rsidRDefault="00FC625B" w:rsidP="00FC625B">
            <w:pPr>
              <w:jc w:val="center"/>
            </w:pPr>
            <w:r w:rsidRPr="00486FFB">
              <w:rPr>
                <w:sz w:val="22"/>
              </w:rPr>
              <w:t>Conforme</w:t>
            </w:r>
          </w:p>
        </w:tc>
        <w:tc>
          <w:tcPr>
            <w:tcW w:w="1878" w:type="dxa"/>
            <w:vAlign w:val="center"/>
          </w:tcPr>
          <w:p w:rsidR="00FC625B" w:rsidRDefault="00FC625B" w:rsidP="00486127">
            <w:pPr>
              <w:jc w:val="center"/>
            </w:pPr>
            <w:r w:rsidRPr="00845584">
              <w:t>833,23</w:t>
            </w:r>
          </w:p>
        </w:tc>
        <w:tc>
          <w:tcPr>
            <w:tcW w:w="2486" w:type="dxa"/>
            <w:vAlign w:val="center"/>
          </w:tcPr>
          <w:p w:rsidR="00FC625B" w:rsidRDefault="00FC625B" w:rsidP="00FC625B">
            <w:pPr>
              <w:jc w:val="center"/>
            </w:pPr>
            <w:r>
              <w:t>8</w:t>
            </w:r>
          </w:p>
        </w:tc>
        <w:tc>
          <w:tcPr>
            <w:tcW w:w="1171" w:type="dxa"/>
            <w:vAlign w:val="center"/>
          </w:tcPr>
          <w:p w:rsidR="00FC625B" w:rsidRDefault="00FC625B" w:rsidP="00FC625B">
            <w:pPr>
              <w:jc w:val="center"/>
            </w:pPr>
            <w:r>
              <w:rPr>
                <w:sz w:val="22"/>
              </w:rPr>
              <w:t>1</w:t>
            </w:r>
            <w:r w:rsidRPr="00845584">
              <w:rPr>
                <w:sz w:val="22"/>
              </w:rPr>
              <w:t>50</w:t>
            </w:r>
            <w:r>
              <w:rPr>
                <w:sz w:val="22"/>
              </w:rPr>
              <w:t>,</w:t>
            </w:r>
            <w:r w:rsidRPr="00845584">
              <w:rPr>
                <w:sz w:val="22"/>
              </w:rPr>
              <w:t>3</w:t>
            </w:r>
          </w:p>
        </w:tc>
        <w:tc>
          <w:tcPr>
            <w:tcW w:w="1017" w:type="dxa"/>
            <w:vAlign w:val="center"/>
          </w:tcPr>
          <w:p w:rsidR="00FC625B" w:rsidRDefault="00FC625B" w:rsidP="00FC625B">
            <w:pPr>
              <w:jc w:val="center"/>
            </w:pPr>
            <w:r w:rsidRPr="00845584">
              <w:t>245,43</w:t>
            </w:r>
          </w:p>
        </w:tc>
      </w:tr>
      <w:tr w:rsidR="00FC625B" w:rsidTr="00486127">
        <w:trPr>
          <w:trHeight w:val="458"/>
          <w:jc w:val="center"/>
        </w:trPr>
        <w:tc>
          <w:tcPr>
            <w:tcW w:w="801" w:type="dxa"/>
            <w:vMerge/>
            <w:vAlign w:val="center"/>
          </w:tcPr>
          <w:p w:rsidR="00FC625B" w:rsidRPr="007A49FF" w:rsidRDefault="00FC625B" w:rsidP="00FC625B">
            <w:pPr>
              <w:jc w:val="center"/>
              <w:rPr>
                <w:b/>
              </w:rPr>
            </w:pPr>
          </w:p>
        </w:tc>
        <w:tc>
          <w:tcPr>
            <w:tcW w:w="1058" w:type="dxa"/>
            <w:tcBorders>
              <w:bottom w:val="single" w:sz="8" w:space="0" w:color="auto"/>
            </w:tcBorders>
            <w:vAlign w:val="center"/>
          </w:tcPr>
          <w:p w:rsidR="00FC625B" w:rsidRDefault="00FC625B" w:rsidP="00FC625B">
            <w:pPr>
              <w:jc w:val="center"/>
            </w:pPr>
            <w:r>
              <w:rPr>
                <w:b/>
                <w:bCs/>
                <w:sz w:val="22"/>
              </w:rPr>
              <w:t>T</w:t>
            </w:r>
            <w:r>
              <w:rPr>
                <w:b/>
                <w:bCs/>
                <w:sz w:val="22"/>
                <w:vertAlign w:val="subscript"/>
              </w:rPr>
              <w:t>2 mois</w:t>
            </w:r>
          </w:p>
        </w:tc>
        <w:tc>
          <w:tcPr>
            <w:tcW w:w="1623" w:type="dxa"/>
            <w:tcBorders>
              <w:bottom w:val="single" w:sz="8" w:space="0" w:color="auto"/>
            </w:tcBorders>
            <w:vAlign w:val="center"/>
          </w:tcPr>
          <w:p w:rsidR="00FC625B" w:rsidRDefault="00FC625B" w:rsidP="00FC625B">
            <w:pPr>
              <w:jc w:val="center"/>
            </w:pPr>
            <w:r w:rsidRPr="00486FFB">
              <w:rPr>
                <w:sz w:val="22"/>
              </w:rPr>
              <w:t>Conforme</w:t>
            </w:r>
          </w:p>
        </w:tc>
        <w:tc>
          <w:tcPr>
            <w:tcW w:w="1878" w:type="dxa"/>
            <w:tcBorders>
              <w:bottom w:val="single" w:sz="8" w:space="0" w:color="auto"/>
            </w:tcBorders>
            <w:vAlign w:val="center"/>
          </w:tcPr>
          <w:p w:rsidR="00FC625B" w:rsidRDefault="00FC625B" w:rsidP="00486127">
            <w:pPr>
              <w:jc w:val="center"/>
            </w:pPr>
            <w:r w:rsidRPr="00845584">
              <w:t>829,44</w:t>
            </w:r>
          </w:p>
        </w:tc>
        <w:tc>
          <w:tcPr>
            <w:tcW w:w="2486" w:type="dxa"/>
            <w:tcBorders>
              <w:bottom w:val="single" w:sz="8" w:space="0" w:color="auto"/>
            </w:tcBorders>
            <w:vAlign w:val="center"/>
          </w:tcPr>
          <w:p w:rsidR="00FC625B" w:rsidRDefault="00FC625B" w:rsidP="00FC625B">
            <w:pPr>
              <w:jc w:val="center"/>
            </w:pPr>
            <w:r>
              <w:t>7</w:t>
            </w:r>
          </w:p>
        </w:tc>
        <w:tc>
          <w:tcPr>
            <w:tcW w:w="1171" w:type="dxa"/>
            <w:tcBorders>
              <w:bottom w:val="single" w:sz="8" w:space="0" w:color="auto"/>
            </w:tcBorders>
            <w:vAlign w:val="center"/>
          </w:tcPr>
          <w:p w:rsidR="00FC625B" w:rsidRDefault="00FC625B" w:rsidP="00FC625B">
            <w:pPr>
              <w:jc w:val="center"/>
            </w:pPr>
            <w:r>
              <w:t>1</w:t>
            </w:r>
            <w:r w:rsidRPr="00845584">
              <w:t>46</w:t>
            </w:r>
            <w:r w:rsidR="00237077">
              <w:t>,</w:t>
            </w:r>
            <w:r w:rsidRPr="00845584">
              <w:t>2</w:t>
            </w:r>
          </w:p>
        </w:tc>
        <w:tc>
          <w:tcPr>
            <w:tcW w:w="1017" w:type="dxa"/>
            <w:tcBorders>
              <w:bottom w:val="single" w:sz="8" w:space="0" w:color="auto"/>
            </w:tcBorders>
            <w:vAlign w:val="center"/>
          </w:tcPr>
          <w:p w:rsidR="00FC625B" w:rsidRDefault="00FC625B" w:rsidP="00FC625B">
            <w:pPr>
              <w:jc w:val="center"/>
            </w:pPr>
            <w:r w:rsidRPr="00845584">
              <w:t>236,12</w:t>
            </w:r>
          </w:p>
        </w:tc>
      </w:tr>
      <w:tr w:rsidR="00FC625B" w:rsidTr="00486127">
        <w:trPr>
          <w:trHeight w:val="474"/>
          <w:jc w:val="center"/>
        </w:trPr>
        <w:tc>
          <w:tcPr>
            <w:tcW w:w="801" w:type="dxa"/>
            <w:vMerge/>
            <w:vAlign w:val="center"/>
          </w:tcPr>
          <w:p w:rsidR="00FC625B" w:rsidRPr="007A49FF" w:rsidRDefault="00FC625B" w:rsidP="00FC625B">
            <w:pPr>
              <w:jc w:val="center"/>
              <w:rPr>
                <w:b/>
              </w:rPr>
            </w:pPr>
          </w:p>
        </w:tc>
        <w:tc>
          <w:tcPr>
            <w:tcW w:w="1058" w:type="dxa"/>
            <w:tcBorders>
              <w:top w:val="single" w:sz="8" w:space="0" w:color="auto"/>
              <w:bottom w:val="single" w:sz="8" w:space="0" w:color="auto"/>
            </w:tcBorders>
            <w:vAlign w:val="center"/>
          </w:tcPr>
          <w:p w:rsidR="00FC625B" w:rsidRDefault="00FC625B" w:rsidP="00FC625B">
            <w:pPr>
              <w:jc w:val="center"/>
              <w:rPr>
                <w:b/>
                <w:bCs/>
                <w:sz w:val="22"/>
              </w:rPr>
            </w:pPr>
            <w:r>
              <w:rPr>
                <w:b/>
                <w:bCs/>
                <w:sz w:val="22"/>
              </w:rPr>
              <w:t>T</w:t>
            </w:r>
            <w:r>
              <w:rPr>
                <w:b/>
                <w:bCs/>
                <w:sz w:val="22"/>
                <w:vertAlign w:val="subscript"/>
              </w:rPr>
              <w:t>3 mois</w:t>
            </w:r>
          </w:p>
        </w:tc>
        <w:tc>
          <w:tcPr>
            <w:tcW w:w="1623" w:type="dxa"/>
            <w:tcBorders>
              <w:top w:val="single" w:sz="8" w:space="0" w:color="auto"/>
              <w:left w:val="single" w:sz="8" w:space="0" w:color="auto"/>
              <w:bottom w:val="single" w:sz="8" w:space="0" w:color="auto"/>
            </w:tcBorders>
            <w:vAlign w:val="center"/>
          </w:tcPr>
          <w:p w:rsidR="00FC625B" w:rsidRDefault="00FC625B" w:rsidP="00FC625B">
            <w:pPr>
              <w:jc w:val="center"/>
            </w:pPr>
            <w:r w:rsidRPr="00486FFB">
              <w:rPr>
                <w:sz w:val="22"/>
              </w:rPr>
              <w:t>Conforme</w:t>
            </w:r>
          </w:p>
        </w:tc>
        <w:tc>
          <w:tcPr>
            <w:tcW w:w="1878" w:type="dxa"/>
            <w:tcBorders>
              <w:top w:val="single" w:sz="8" w:space="0" w:color="auto"/>
              <w:bottom w:val="single" w:sz="8" w:space="0" w:color="auto"/>
            </w:tcBorders>
            <w:vAlign w:val="center"/>
          </w:tcPr>
          <w:p w:rsidR="00FC625B" w:rsidRDefault="00FC625B" w:rsidP="00486127">
            <w:pPr>
              <w:jc w:val="center"/>
            </w:pPr>
            <w:r w:rsidRPr="00845584">
              <w:t>830 ,75</w:t>
            </w:r>
          </w:p>
        </w:tc>
        <w:tc>
          <w:tcPr>
            <w:tcW w:w="2486" w:type="dxa"/>
            <w:tcBorders>
              <w:top w:val="single" w:sz="8" w:space="0" w:color="auto"/>
              <w:bottom w:val="single" w:sz="8" w:space="0" w:color="auto"/>
            </w:tcBorders>
            <w:vAlign w:val="center"/>
          </w:tcPr>
          <w:p w:rsidR="00FC625B" w:rsidRDefault="00FC625B" w:rsidP="00FC625B">
            <w:pPr>
              <w:jc w:val="center"/>
            </w:pPr>
            <w:r>
              <w:t>7</w:t>
            </w:r>
          </w:p>
        </w:tc>
        <w:tc>
          <w:tcPr>
            <w:tcW w:w="1171" w:type="dxa"/>
            <w:tcBorders>
              <w:top w:val="single" w:sz="8" w:space="0" w:color="auto"/>
              <w:bottom w:val="single" w:sz="8" w:space="0" w:color="auto"/>
            </w:tcBorders>
            <w:vAlign w:val="center"/>
          </w:tcPr>
          <w:p w:rsidR="00FC625B" w:rsidRDefault="00FC625B" w:rsidP="00FC625B">
            <w:pPr>
              <w:jc w:val="center"/>
              <w:rPr>
                <w:sz w:val="22"/>
              </w:rPr>
            </w:pPr>
            <w:r>
              <w:rPr>
                <w:sz w:val="22"/>
              </w:rPr>
              <w:t>1</w:t>
            </w:r>
            <w:r w:rsidRPr="00845584">
              <w:rPr>
                <w:sz w:val="22"/>
              </w:rPr>
              <w:t>40</w:t>
            </w:r>
            <w:r>
              <w:rPr>
                <w:sz w:val="22"/>
              </w:rPr>
              <w:t>,</w:t>
            </w:r>
            <w:r w:rsidRPr="00845584">
              <w:rPr>
                <w:sz w:val="22"/>
              </w:rPr>
              <w:t>9</w:t>
            </w:r>
          </w:p>
        </w:tc>
        <w:tc>
          <w:tcPr>
            <w:tcW w:w="1017" w:type="dxa"/>
            <w:tcBorders>
              <w:top w:val="single" w:sz="8" w:space="0" w:color="auto"/>
              <w:bottom w:val="single" w:sz="8" w:space="0" w:color="auto"/>
            </w:tcBorders>
            <w:vAlign w:val="center"/>
          </w:tcPr>
          <w:p w:rsidR="00FC625B" w:rsidRDefault="00FC625B" w:rsidP="00FC625B">
            <w:pPr>
              <w:jc w:val="center"/>
            </w:pPr>
            <w:r w:rsidRPr="00845584">
              <w:t>225,09</w:t>
            </w:r>
          </w:p>
        </w:tc>
      </w:tr>
      <w:tr w:rsidR="00FC625B" w:rsidTr="00486127">
        <w:trPr>
          <w:trHeight w:val="400"/>
          <w:jc w:val="center"/>
        </w:trPr>
        <w:tc>
          <w:tcPr>
            <w:tcW w:w="801" w:type="dxa"/>
            <w:vMerge/>
            <w:tcBorders>
              <w:bottom w:val="single" w:sz="12" w:space="0" w:color="auto"/>
            </w:tcBorders>
            <w:vAlign w:val="center"/>
          </w:tcPr>
          <w:p w:rsidR="00FC625B" w:rsidRPr="007A49FF" w:rsidRDefault="00FC625B" w:rsidP="00FC625B">
            <w:pPr>
              <w:jc w:val="center"/>
              <w:rPr>
                <w:b/>
              </w:rPr>
            </w:pPr>
          </w:p>
        </w:tc>
        <w:tc>
          <w:tcPr>
            <w:tcW w:w="1058" w:type="dxa"/>
            <w:tcBorders>
              <w:top w:val="single" w:sz="8" w:space="0" w:color="auto"/>
              <w:bottom w:val="single" w:sz="12" w:space="0" w:color="auto"/>
            </w:tcBorders>
            <w:vAlign w:val="center"/>
          </w:tcPr>
          <w:p w:rsidR="00FC625B" w:rsidRDefault="00FC625B" w:rsidP="00FC625B">
            <w:pPr>
              <w:jc w:val="center"/>
              <w:rPr>
                <w:b/>
                <w:bCs/>
                <w:sz w:val="22"/>
              </w:rPr>
            </w:pPr>
            <w:r>
              <w:rPr>
                <w:b/>
                <w:bCs/>
                <w:sz w:val="22"/>
              </w:rPr>
              <w:t>T</w:t>
            </w:r>
            <w:r>
              <w:rPr>
                <w:b/>
                <w:bCs/>
                <w:sz w:val="22"/>
                <w:vertAlign w:val="subscript"/>
              </w:rPr>
              <w:t xml:space="preserve">4 </w:t>
            </w:r>
            <w:r w:rsidRPr="00FC625B">
              <w:rPr>
                <w:b/>
                <w:bCs/>
                <w:sz w:val="22"/>
                <w:vertAlign w:val="subscript"/>
              </w:rPr>
              <w:t>mois</w:t>
            </w:r>
          </w:p>
        </w:tc>
        <w:tc>
          <w:tcPr>
            <w:tcW w:w="1623" w:type="dxa"/>
            <w:tcBorders>
              <w:top w:val="single" w:sz="8" w:space="0" w:color="auto"/>
              <w:left w:val="single" w:sz="8" w:space="0" w:color="auto"/>
              <w:bottom w:val="single" w:sz="12" w:space="0" w:color="auto"/>
            </w:tcBorders>
            <w:vAlign w:val="center"/>
          </w:tcPr>
          <w:p w:rsidR="00FC625B" w:rsidRDefault="00FC625B" w:rsidP="00FC625B">
            <w:pPr>
              <w:jc w:val="center"/>
            </w:pPr>
            <w:r w:rsidRPr="00486FFB">
              <w:rPr>
                <w:sz w:val="22"/>
              </w:rPr>
              <w:t>Conforme</w:t>
            </w:r>
          </w:p>
        </w:tc>
        <w:tc>
          <w:tcPr>
            <w:tcW w:w="1878" w:type="dxa"/>
            <w:tcBorders>
              <w:top w:val="single" w:sz="8" w:space="0" w:color="auto"/>
              <w:bottom w:val="single" w:sz="12" w:space="0" w:color="auto"/>
            </w:tcBorders>
            <w:vAlign w:val="center"/>
          </w:tcPr>
          <w:p w:rsidR="00FC625B" w:rsidRDefault="00FC625B" w:rsidP="00486127">
            <w:pPr>
              <w:jc w:val="center"/>
            </w:pPr>
            <w:r w:rsidRPr="00845584">
              <w:t>832,72</w:t>
            </w:r>
          </w:p>
        </w:tc>
        <w:tc>
          <w:tcPr>
            <w:tcW w:w="2486" w:type="dxa"/>
            <w:tcBorders>
              <w:top w:val="single" w:sz="8" w:space="0" w:color="auto"/>
              <w:bottom w:val="single" w:sz="12" w:space="0" w:color="auto"/>
            </w:tcBorders>
            <w:vAlign w:val="center"/>
          </w:tcPr>
          <w:p w:rsidR="00FC625B" w:rsidRDefault="00FC625B" w:rsidP="00FC625B">
            <w:pPr>
              <w:jc w:val="center"/>
            </w:pPr>
            <w:r>
              <w:t>8</w:t>
            </w:r>
          </w:p>
        </w:tc>
        <w:tc>
          <w:tcPr>
            <w:tcW w:w="1171" w:type="dxa"/>
            <w:tcBorders>
              <w:top w:val="single" w:sz="8" w:space="0" w:color="auto"/>
              <w:bottom w:val="single" w:sz="12" w:space="0" w:color="auto"/>
            </w:tcBorders>
            <w:vAlign w:val="center"/>
          </w:tcPr>
          <w:p w:rsidR="00FC625B" w:rsidRDefault="00FC625B" w:rsidP="00FC625B">
            <w:pPr>
              <w:jc w:val="center"/>
              <w:rPr>
                <w:sz w:val="22"/>
              </w:rPr>
            </w:pPr>
            <w:r>
              <w:t>1</w:t>
            </w:r>
            <w:r w:rsidRPr="00845584">
              <w:t>34</w:t>
            </w:r>
            <w:r>
              <w:t>,</w:t>
            </w:r>
            <w:r w:rsidRPr="00845584">
              <w:t>8</w:t>
            </w:r>
          </w:p>
        </w:tc>
        <w:tc>
          <w:tcPr>
            <w:tcW w:w="1017" w:type="dxa"/>
            <w:tcBorders>
              <w:top w:val="single" w:sz="8" w:space="0" w:color="auto"/>
              <w:bottom w:val="single" w:sz="12" w:space="0" w:color="auto"/>
            </w:tcBorders>
            <w:vAlign w:val="center"/>
          </w:tcPr>
          <w:p w:rsidR="00FC625B" w:rsidRDefault="00FC625B" w:rsidP="00FC625B">
            <w:pPr>
              <w:jc w:val="center"/>
            </w:pPr>
            <w:r w:rsidRPr="00845584">
              <w:t>224,98</w:t>
            </w:r>
          </w:p>
        </w:tc>
      </w:tr>
      <w:tr w:rsidR="00FC625B" w:rsidTr="00486127">
        <w:trPr>
          <w:trHeight w:val="441"/>
          <w:jc w:val="center"/>
        </w:trPr>
        <w:tc>
          <w:tcPr>
            <w:tcW w:w="801" w:type="dxa"/>
            <w:vMerge w:val="restart"/>
            <w:tcBorders>
              <w:top w:val="single" w:sz="12" w:space="0" w:color="auto"/>
            </w:tcBorders>
            <w:vAlign w:val="center"/>
          </w:tcPr>
          <w:p w:rsidR="00FC625B" w:rsidRPr="007A49FF" w:rsidRDefault="00FC625B" w:rsidP="00FC625B">
            <w:pPr>
              <w:jc w:val="center"/>
              <w:rPr>
                <w:b/>
              </w:rPr>
            </w:pPr>
            <w:r w:rsidRPr="007A49FF">
              <w:rPr>
                <w:b/>
              </w:rPr>
              <w:t>Lot 3</w:t>
            </w:r>
          </w:p>
        </w:tc>
        <w:tc>
          <w:tcPr>
            <w:tcW w:w="1058" w:type="dxa"/>
            <w:vAlign w:val="center"/>
          </w:tcPr>
          <w:p w:rsidR="00FC625B" w:rsidRPr="00FC625B" w:rsidRDefault="00FC625B" w:rsidP="00FC625B">
            <w:pPr>
              <w:jc w:val="center"/>
            </w:pPr>
            <w:r>
              <w:rPr>
                <w:b/>
                <w:bCs/>
                <w:sz w:val="22"/>
              </w:rPr>
              <w:t>T</w:t>
            </w:r>
            <w:r>
              <w:rPr>
                <w:b/>
                <w:bCs/>
                <w:sz w:val="22"/>
                <w:vertAlign w:val="subscript"/>
              </w:rPr>
              <w:t>0</w:t>
            </w:r>
          </w:p>
        </w:tc>
        <w:tc>
          <w:tcPr>
            <w:tcW w:w="1623" w:type="dxa"/>
            <w:tcBorders>
              <w:top w:val="single" w:sz="12" w:space="0" w:color="auto"/>
            </w:tcBorders>
            <w:vAlign w:val="center"/>
          </w:tcPr>
          <w:p w:rsidR="00FC625B" w:rsidRDefault="00FC625B" w:rsidP="00FC625B">
            <w:pPr>
              <w:jc w:val="center"/>
            </w:pPr>
            <w:r w:rsidRPr="00486FFB">
              <w:rPr>
                <w:sz w:val="22"/>
              </w:rPr>
              <w:t>Conforme</w:t>
            </w:r>
          </w:p>
        </w:tc>
        <w:tc>
          <w:tcPr>
            <w:tcW w:w="1878" w:type="dxa"/>
            <w:tcBorders>
              <w:top w:val="single" w:sz="12" w:space="0" w:color="auto"/>
            </w:tcBorders>
            <w:vAlign w:val="center"/>
          </w:tcPr>
          <w:p w:rsidR="00FC625B" w:rsidRPr="00486127" w:rsidRDefault="00486127" w:rsidP="00486127">
            <w:pPr>
              <w:rPr>
                <w:szCs w:val="24"/>
              </w:rPr>
            </w:pPr>
            <w:r>
              <w:rPr>
                <w:szCs w:val="24"/>
              </w:rPr>
              <w:t xml:space="preserve">        </w:t>
            </w:r>
            <w:r w:rsidRPr="00486127">
              <w:rPr>
                <w:szCs w:val="24"/>
              </w:rPr>
              <w:t>812,2</w:t>
            </w:r>
            <w:r>
              <w:rPr>
                <w:szCs w:val="24"/>
              </w:rPr>
              <w:t>0</w:t>
            </w:r>
          </w:p>
        </w:tc>
        <w:tc>
          <w:tcPr>
            <w:tcW w:w="2486" w:type="dxa"/>
            <w:tcBorders>
              <w:top w:val="single" w:sz="12" w:space="0" w:color="auto"/>
            </w:tcBorders>
            <w:vAlign w:val="center"/>
          </w:tcPr>
          <w:p w:rsidR="00FC625B" w:rsidRPr="00486127" w:rsidRDefault="00FC625B" w:rsidP="00FC625B">
            <w:pPr>
              <w:jc w:val="center"/>
              <w:rPr>
                <w:szCs w:val="24"/>
              </w:rPr>
            </w:pPr>
            <w:r w:rsidRPr="00486127">
              <w:rPr>
                <w:szCs w:val="24"/>
              </w:rPr>
              <w:t>4-9</w:t>
            </w:r>
          </w:p>
        </w:tc>
        <w:tc>
          <w:tcPr>
            <w:tcW w:w="1171" w:type="dxa"/>
            <w:tcBorders>
              <w:top w:val="single" w:sz="12" w:space="0" w:color="auto"/>
            </w:tcBorders>
            <w:vAlign w:val="center"/>
          </w:tcPr>
          <w:p w:rsidR="00FC625B" w:rsidRPr="00486127" w:rsidRDefault="00237077" w:rsidP="00FC625B">
            <w:pPr>
              <w:jc w:val="center"/>
              <w:rPr>
                <w:szCs w:val="24"/>
              </w:rPr>
            </w:pPr>
            <w:r w:rsidRPr="00486127">
              <w:rPr>
                <w:szCs w:val="24"/>
              </w:rPr>
              <w:t>1</w:t>
            </w:r>
            <w:r w:rsidR="00FC625B" w:rsidRPr="00486127">
              <w:rPr>
                <w:szCs w:val="24"/>
              </w:rPr>
              <w:t>52</w:t>
            </w:r>
            <w:r w:rsidRPr="00486127">
              <w:rPr>
                <w:szCs w:val="24"/>
              </w:rPr>
              <w:t>,</w:t>
            </w:r>
            <w:r w:rsidR="00FC625B" w:rsidRPr="00486127">
              <w:rPr>
                <w:szCs w:val="24"/>
              </w:rPr>
              <w:t>6</w:t>
            </w:r>
          </w:p>
        </w:tc>
        <w:tc>
          <w:tcPr>
            <w:tcW w:w="1017" w:type="dxa"/>
            <w:tcBorders>
              <w:top w:val="single" w:sz="12" w:space="0" w:color="auto"/>
            </w:tcBorders>
            <w:vAlign w:val="center"/>
          </w:tcPr>
          <w:p w:rsidR="00FC625B" w:rsidRDefault="00FC625B" w:rsidP="00FC625B">
            <w:pPr>
              <w:jc w:val="center"/>
            </w:pPr>
            <w:r>
              <w:t>246,9</w:t>
            </w:r>
          </w:p>
        </w:tc>
      </w:tr>
      <w:tr w:rsidR="00FC625B" w:rsidTr="00486127">
        <w:trPr>
          <w:trHeight w:val="474"/>
          <w:jc w:val="center"/>
        </w:trPr>
        <w:tc>
          <w:tcPr>
            <w:tcW w:w="801" w:type="dxa"/>
            <w:vMerge/>
            <w:vAlign w:val="center"/>
          </w:tcPr>
          <w:p w:rsidR="00FC625B" w:rsidRDefault="00FC625B" w:rsidP="00FC625B">
            <w:pPr>
              <w:jc w:val="center"/>
            </w:pPr>
          </w:p>
        </w:tc>
        <w:tc>
          <w:tcPr>
            <w:tcW w:w="1058" w:type="dxa"/>
            <w:vAlign w:val="center"/>
          </w:tcPr>
          <w:p w:rsidR="00FC625B" w:rsidRPr="00FC625B" w:rsidRDefault="00FC625B" w:rsidP="00FC625B">
            <w:pPr>
              <w:jc w:val="center"/>
            </w:pPr>
            <w:r>
              <w:rPr>
                <w:b/>
                <w:bCs/>
                <w:sz w:val="22"/>
              </w:rPr>
              <w:t>T</w:t>
            </w:r>
            <w:r>
              <w:rPr>
                <w:b/>
                <w:bCs/>
                <w:sz w:val="22"/>
                <w:vertAlign w:val="subscript"/>
              </w:rPr>
              <w:t>1 mois</w:t>
            </w:r>
          </w:p>
        </w:tc>
        <w:tc>
          <w:tcPr>
            <w:tcW w:w="1623" w:type="dxa"/>
            <w:vAlign w:val="center"/>
          </w:tcPr>
          <w:p w:rsidR="00FC625B" w:rsidRDefault="00FC625B" w:rsidP="00FC625B">
            <w:pPr>
              <w:jc w:val="center"/>
            </w:pPr>
            <w:r w:rsidRPr="00486FFB">
              <w:rPr>
                <w:sz w:val="22"/>
              </w:rPr>
              <w:t>Conforme</w:t>
            </w:r>
          </w:p>
        </w:tc>
        <w:tc>
          <w:tcPr>
            <w:tcW w:w="1878" w:type="dxa"/>
            <w:vAlign w:val="center"/>
          </w:tcPr>
          <w:p w:rsidR="00FC625B" w:rsidRPr="00486127" w:rsidRDefault="00FC625B" w:rsidP="00486127">
            <w:pPr>
              <w:jc w:val="center"/>
              <w:rPr>
                <w:szCs w:val="24"/>
              </w:rPr>
            </w:pPr>
            <w:r w:rsidRPr="00486127">
              <w:rPr>
                <w:szCs w:val="24"/>
              </w:rPr>
              <w:t>814,55</w:t>
            </w:r>
          </w:p>
        </w:tc>
        <w:tc>
          <w:tcPr>
            <w:tcW w:w="2486" w:type="dxa"/>
            <w:vAlign w:val="center"/>
          </w:tcPr>
          <w:p w:rsidR="00FC625B" w:rsidRDefault="00FC625B" w:rsidP="00FC625B">
            <w:pPr>
              <w:jc w:val="center"/>
            </w:pPr>
            <w:r>
              <w:t>5</w:t>
            </w:r>
          </w:p>
        </w:tc>
        <w:tc>
          <w:tcPr>
            <w:tcW w:w="1171" w:type="dxa"/>
            <w:vAlign w:val="center"/>
          </w:tcPr>
          <w:p w:rsidR="00FC625B" w:rsidRDefault="00FC625B" w:rsidP="00FC625B">
            <w:pPr>
              <w:jc w:val="center"/>
            </w:pPr>
            <w:r>
              <w:t>1</w:t>
            </w:r>
            <w:r w:rsidRPr="00845584">
              <w:t>48</w:t>
            </w:r>
            <w:r>
              <w:t>,</w:t>
            </w:r>
            <w:r w:rsidRPr="00845584">
              <w:t>3</w:t>
            </w:r>
          </w:p>
        </w:tc>
        <w:tc>
          <w:tcPr>
            <w:tcW w:w="1017" w:type="dxa"/>
            <w:vAlign w:val="center"/>
          </w:tcPr>
          <w:p w:rsidR="00FC625B" w:rsidRDefault="00FC625B" w:rsidP="00FC625B">
            <w:pPr>
              <w:jc w:val="center"/>
            </w:pPr>
            <w:r w:rsidRPr="00845584">
              <w:t>240,63</w:t>
            </w:r>
          </w:p>
        </w:tc>
      </w:tr>
      <w:tr w:rsidR="00FC625B" w:rsidTr="00486127">
        <w:trPr>
          <w:trHeight w:val="458"/>
          <w:jc w:val="center"/>
        </w:trPr>
        <w:tc>
          <w:tcPr>
            <w:tcW w:w="801" w:type="dxa"/>
            <w:vMerge/>
            <w:vAlign w:val="center"/>
          </w:tcPr>
          <w:p w:rsidR="00FC625B" w:rsidRDefault="00FC625B" w:rsidP="00FC625B">
            <w:pPr>
              <w:jc w:val="center"/>
            </w:pPr>
          </w:p>
        </w:tc>
        <w:tc>
          <w:tcPr>
            <w:tcW w:w="1058" w:type="dxa"/>
            <w:tcBorders>
              <w:bottom w:val="single" w:sz="8" w:space="0" w:color="auto"/>
            </w:tcBorders>
            <w:vAlign w:val="center"/>
          </w:tcPr>
          <w:p w:rsidR="00FC625B" w:rsidRDefault="00FC625B" w:rsidP="00FC625B">
            <w:pPr>
              <w:jc w:val="center"/>
            </w:pPr>
            <w:r>
              <w:rPr>
                <w:b/>
                <w:bCs/>
                <w:sz w:val="22"/>
              </w:rPr>
              <w:t>T</w:t>
            </w:r>
            <w:r>
              <w:rPr>
                <w:b/>
                <w:bCs/>
                <w:sz w:val="22"/>
                <w:vertAlign w:val="subscript"/>
              </w:rPr>
              <w:t>2 mois</w:t>
            </w:r>
          </w:p>
        </w:tc>
        <w:tc>
          <w:tcPr>
            <w:tcW w:w="1623" w:type="dxa"/>
            <w:vAlign w:val="center"/>
          </w:tcPr>
          <w:p w:rsidR="00FC625B" w:rsidRDefault="00FC625B" w:rsidP="00FC625B">
            <w:pPr>
              <w:jc w:val="center"/>
            </w:pPr>
            <w:r w:rsidRPr="00486FFB">
              <w:rPr>
                <w:sz w:val="22"/>
              </w:rPr>
              <w:t>Conforme</w:t>
            </w:r>
          </w:p>
        </w:tc>
        <w:tc>
          <w:tcPr>
            <w:tcW w:w="1878" w:type="dxa"/>
            <w:vAlign w:val="center"/>
          </w:tcPr>
          <w:p w:rsidR="00FC625B" w:rsidRPr="00486127" w:rsidRDefault="00FC625B" w:rsidP="00486127">
            <w:pPr>
              <w:jc w:val="center"/>
              <w:rPr>
                <w:szCs w:val="24"/>
              </w:rPr>
            </w:pPr>
            <w:r w:rsidRPr="00486127">
              <w:rPr>
                <w:szCs w:val="24"/>
              </w:rPr>
              <w:t>813,63</w:t>
            </w:r>
          </w:p>
        </w:tc>
        <w:tc>
          <w:tcPr>
            <w:tcW w:w="2486" w:type="dxa"/>
            <w:vAlign w:val="center"/>
          </w:tcPr>
          <w:p w:rsidR="00FC625B" w:rsidRDefault="00FC625B" w:rsidP="00FC625B">
            <w:pPr>
              <w:jc w:val="center"/>
            </w:pPr>
            <w:r>
              <w:t>4</w:t>
            </w:r>
          </w:p>
        </w:tc>
        <w:tc>
          <w:tcPr>
            <w:tcW w:w="1171" w:type="dxa"/>
            <w:vAlign w:val="center"/>
          </w:tcPr>
          <w:p w:rsidR="00FC625B" w:rsidRDefault="00FC625B" w:rsidP="00FC625B">
            <w:pPr>
              <w:jc w:val="center"/>
            </w:pPr>
            <w:r>
              <w:t>1</w:t>
            </w:r>
            <w:r w:rsidRPr="00845584">
              <w:t>43</w:t>
            </w:r>
            <w:r>
              <w:t>,</w:t>
            </w:r>
            <w:r w:rsidRPr="00845584">
              <w:t>4</w:t>
            </w:r>
          </w:p>
        </w:tc>
        <w:tc>
          <w:tcPr>
            <w:tcW w:w="1017" w:type="dxa"/>
            <w:vAlign w:val="center"/>
          </w:tcPr>
          <w:p w:rsidR="00FC625B" w:rsidRDefault="00FC625B" w:rsidP="00FC625B">
            <w:pPr>
              <w:jc w:val="center"/>
            </w:pPr>
            <w:r w:rsidRPr="00845584">
              <w:t>234,42</w:t>
            </w:r>
          </w:p>
        </w:tc>
      </w:tr>
      <w:tr w:rsidR="00FC625B" w:rsidTr="00486127">
        <w:trPr>
          <w:trHeight w:val="474"/>
          <w:jc w:val="center"/>
        </w:trPr>
        <w:tc>
          <w:tcPr>
            <w:tcW w:w="801" w:type="dxa"/>
            <w:vMerge/>
            <w:vAlign w:val="center"/>
          </w:tcPr>
          <w:p w:rsidR="00FC625B" w:rsidRDefault="00FC625B" w:rsidP="00FC625B">
            <w:pPr>
              <w:jc w:val="center"/>
            </w:pPr>
          </w:p>
        </w:tc>
        <w:tc>
          <w:tcPr>
            <w:tcW w:w="1058" w:type="dxa"/>
            <w:tcBorders>
              <w:top w:val="single" w:sz="8" w:space="0" w:color="auto"/>
              <w:bottom w:val="single" w:sz="8" w:space="0" w:color="auto"/>
            </w:tcBorders>
            <w:vAlign w:val="center"/>
          </w:tcPr>
          <w:p w:rsidR="00FC625B" w:rsidRDefault="00FC625B" w:rsidP="00FC625B">
            <w:pPr>
              <w:jc w:val="center"/>
              <w:rPr>
                <w:b/>
                <w:bCs/>
                <w:sz w:val="22"/>
              </w:rPr>
            </w:pPr>
            <w:r>
              <w:rPr>
                <w:b/>
                <w:bCs/>
                <w:sz w:val="22"/>
              </w:rPr>
              <w:t>T</w:t>
            </w:r>
            <w:r>
              <w:rPr>
                <w:b/>
                <w:bCs/>
                <w:sz w:val="22"/>
                <w:vertAlign w:val="subscript"/>
              </w:rPr>
              <w:t>3 mois</w:t>
            </w:r>
          </w:p>
        </w:tc>
        <w:tc>
          <w:tcPr>
            <w:tcW w:w="1623" w:type="dxa"/>
            <w:vAlign w:val="center"/>
          </w:tcPr>
          <w:p w:rsidR="00FC625B" w:rsidRDefault="00FC625B" w:rsidP="00FC625B">
            <w:pPr>
              <w:jc w:val="center"/>
            </w:pPr>
            <w:r w:rsidRPr="00486FFB">
              <w:rPr>
                <w:sz w:val="22"/>
              </w:rPr>
              <w:t>Conforme</w:t>
            </w:r>
          </w:p>
        </w:tc>
        <w:tc>
          <w:tcPr>
            <w:tcW w:w="1878" w:type="dxa"/>
            <w:vAlign w:val="center"/>
          </w:tcPr>
          <w:p w:rsidR="00FC625B" w:rsidRPr="00486127" w:rsidRDefault="00FC625B" w:rsidP="00486127">
            <w:pPr>
              <w:jc w:val="center"/>
              <w:rPr>
                <w:color w:val="000000"/>
                <w:szCs w:val="24"/>
              </w:rPr>
            </w:pPr>
            <w:r w:rsidRPr="00486127">
              <w:rPr>
                <w:szCs w:val="24"/>
              </w:rPr>
              <w:t>818,23</w:t>
            </w:r>
          </w:p>
        </w:tc>
        <w:tc>
          <w:tcPr>
            <w:tcW w:w="2486" w:type="dxa"/>
            <w:vAlign w:val="center"/>
          </w:tcPr>
          <w:p w:rsidR="00FC625B" w:rsidRDefault="00FC625B" w:rsidP="00FC625B">
            <w:pPr>
              <w:jc w:val="center"/>
            </w:pPr>
            <w:r>
              <w:t>6</w:t>
            </w:r>
          </w:p>
        </w:tc>
        <w:tc>
          <w:tcPr>
            <w:tcW w:w="1171" w:type="dxa"/>
            <w:vAlign w:val="center"/>
          </w:tcPr>
          <w:p w:rsidR="00FC625B" w:rsidRDefault="00FC625B" w:rsidP="00FC625B">
            <w:pPr>
              <w:jc w:val="center"/>
              <w:rPr>
                <w:color w:val="000000"/>
                <w:sz w:val="22"/>
              </w:rPr>
            </w:pPr>
            <w:r>
              <w:t>1</w:t>
            </w:r>
            <w:r w:rsidRPr="00845584">
              <w:t>40</w:t>
            </w:r>
            <w:r>
              <w:t>,</w:t>
            </w:r>
            <w:r w:rsidRPr="00845584">
              <w:t>2</w:t>
            </w:r>
          </w:p>
        </w:tc>
        <w:tc>
          <w:tcPr>
            <w:tcW w:w="1017" w:type="dxa"/>
            <w:vAlign w:val="center"/>
          </w:tcPr>
          <w:p w:rsidR="00FC625B" w:rsidRDefault="00FC625B" w:rsidP="00FC625B">
            <w:pPr>
              <w:jc w:val="center"/>
            </w:pPr>
            <w:r w:rsidRPr="00845584">
              <w:t>225,06</w:t>
            </w:r>
          </w:p>
        </w:tc>
      </w:tr>
      <w:tr w:rsidR="00FC625B" w:rsidTr="00486127">
        <w:trPr>
          <w:trHeight w:val="474"/>
          <w:jc w:val="center"/>
        </w:trPr>
        <w:tc>
          <w:tcPr>
            <w:tcW w:w="801" w:type="dxa"/>
            <w:vMerge/>
            <w:tcBorders>
              <w:bottom w:val="single" w:sz="12" w:space="0" w:color="auto"/>
            </w:tcBorders>
            <w:vAlign w:val="center"/>
          </w:tcPr>
          <w:p w:rsidR="00FC625B" w:rsidRDefault="00FC625B" w:rsidP="00FC625B">
            <w:pPr>
              <w:jc w:val="center"/>
            </w:pPr>
          </w:p>
        </w:tc>
        <w:tc>
          <w:tcPr>
            <w:tcW w:w="1058" w:type="dxa"/>
            <w:tcBorders>
              <w:top w:val="single" w:sz="8" w:space="0" w:color="auto"/>
              <w:bottom w:val="single" w:sz="12" w:space="0" w:color="auto"/>
            </w:tcBorders>
            <w:vAlign w:val="center"/>
          </w:tcPr>
          <w:p w:rsidR="00FC625B" w:rsidRDefault="00FC625B" w:rsidP="00FC625B">
            <w:pPr>
              <w:jc w:val="center"/>
              <w:rPr>
                <w:b/>
                <w:bCs/>
                <w:sz w:val="22"/>
              </w:rPr>
            </w:pPr>
            <w:r>
              <w:rPr>
                <w:b/>
                <w:bCs/>
                <w:sz w:val="22"/>
              </w:rPr>
              <w:t>T</w:t>
            </w:r>
            <w:r>
              <w:rPr>
                <w:b/>
                <w:bCs/>
                <w:sz w:val="22"/>
                <w:vertAlign w:val="subscript"/>
              </w:rPr>
              <w:t xml:space="preserve">4 </w:t>
            </w:r>
            <w:r w:rsidRPr="00FC625B">
              <w:rPr>
                <w:b/>
                <w:bCs/>
                <w:sz w:val="22"/>
                <w:vertAlign w:val="subscript"/>
              </w:rPr>
              <w:t>mois</w:t>
            </w:r>
          </w:p>
        </w:tc>
        <w:tc>
          <w:tcPr>
            <w:tcW w:w="1623" w:type="dxa"/>
            <w:tcBorders>
              <w:bottom w:val="single" w:sz="12" w:space="0" w:color="auto"/>
            </w:tcBorders>
            <w:vAlign w:val="center"/>
          </w:tcPr>
          <w:p w:rsidR="00FC625B" w:rsidRDefault="00FC625B" w:rsidP="00FC625B">
            <w:pPr>
              <w:jc w:val="center"/>
            </w:pPr>
            <w:r w:rsidRPr="00486FFB">
              <w:rPr>
                <w:sz w:val="22"/>
              </w:rPr>
              <w:t>Conforme</w:t>
            </w:r>
          </w:p>
        </w:tc>
        <w:tc>
          <w:tcPr>
            <w:tcW w:w="1878" w:type="dxa"/>
            <w:tcBorders>
              <w:bottom w:val="single" w:sz="12" w:space="0" w:color="auto"/>
            </w:tcBorders>
            <w:vAlign w:val="center"/>
          </w:tcPr>
          <w:p w:rsidR="00FC625B" w:rsidRPr="00486127" w:rsidRDefault="00FC625B" w:rsidP="00486127">
            <w:pPr>
              <w:jc w:val="center"/>
              <w:rPr>
                <w:color w:val="000000"/>
                <w:szCs w:val="24"/>
              </w:rPr>
            </w:pPr>
            <w:r w:rsidRPr="00486127">
              <w:rPr>
                <w:color w:val="000000"/>
                <w:szCs w:val="24"/>
              </w:rPr>
              <w:t>817,40</w:t>
            </w:r>
          </w:p>
        </w:tc>
        <w:tc>
          <w:tcPr>
            <w:tcW w:w="2486" w:type="dxa"/>
            <w:tcBorders>
              <w:bottom w:val="single" w:sz="12" w:space="0" w:color="auto"/>
            </w:tcBorders>
            <w:vAlign w:val="center"/>
          </w:tcPr>
          <w:p w:rsidR="00FC625B" w:rsidRDefault="00FC625B" w:rsidP="00FC625B">
            <w:pPr>
              <w:jc w:val="center"/>
            </w:pPr>
            <w:r>
              <w:t>5</w:t>
            </w:r>
          </w:p>
        </w:tc>
        <w:tc>
          <w:tcPr>
            <w:tcW w:w="1171" w:type="dxa"/>
            <w:tcBorders>
              <w:bottom w:val="single" w:sz="12" w:space="0" w:color="auto"/>
            </w:tcBorders>
            <w:vAlign w:val="center"/>
          </w:tcPr>
          <w:p w:rsidR="00FC625B" w:rsidRDefault="00FC625B" w:rsidP="00FC625B">
            <w:pPr>
              <w:jc w:val="center"/>
              <w:rPr>
                <w:color w:val="000000"/>
                <w:sz w:val="22"/>
              </w:rPr>
            </w:pPr>
            <w:r>
              <w:t>1</w:t>
            </w:r>
            <w:r w:rsidRPr="00845584">
              <w:t>34</w:t>
            </w:r>
            <w:r>
              <w:t>,</w:t>
            </w:r>
            <w:r w:rsidRPr="00845584">
              <w:t>9</w:t>
            </w:r>
          </w:p>
        </w:tc>
        <w:tc>
          <w:tcPr>
            <w:tcW w:w="1017" w:type="dxa"/>
            <w:tcBorders>
              <w:bottom w:val="single" w:sz="12" w:space="0" w:color="auto"/>
            </w:tcBorders>
            <w:vAlign w:val="center"/>
          </w:tcPr>
          <w:p w:rsidR="00FC625B" w:rsidRDefault="00FC625B" w:rsidP="00FC625B">
            <w:pPr>
              <w:jc w:val="center"/>
            </w:pPr>
            <w:r w:rsidRPr="00845584">
              <w:t>224,95</w:t>
            </w:r>
          </w:p>
        </w:tc>
      </w:tr>
    </w:tbl>
    <w:p w:rsidR="008A2FAA" w:rsidRDefault="008A2FAA" w:rsidP="00FC625B"/>
    <w:p w:rsidR="008A2FAA" w:rsidRPr="008A2FAA" w:rsidRDefault="008A2FAA" w:rsidP="008A2FAA">
      <w:pPr>
        <w:numPr>
          <w:ilvl w:val="0"/>
          <w:numId w:val="64"/>
        </w:numPr>
        <w:contextualSpacing/>
      </w:pPr>
      <w:r w:rsidRPr="008A2FAA">
        <w:lastRenderedPageBreak/>
        <w:t xml:space="preserve">Après </w:t>
      </w:r>
      <w:r>
        <w:t>3</w:t>
      </w:r>
      <w:r w:rsidRPr="008A2FAA">
        <w:t xml:space="preserve"> mois de stockage à 40°C-</w:t>
      </w:r>
      <w:r>
        <w:t>75</w:t>
      </w:r>
      <w:r w:rsidRPr="008A2FAA">
        <w:t xml:space="preserve">% HR, on constate que les résultats mettent en évidence une diminution des teneurs en principes actifs pour les trois lots étudiés. Nous pouvons voir que les teneurs </w:t>
      </w:r>
      <w:r w:rsidRPr="008A2FAA">
        <w:rPr>
          <w:rFonts w:cs="Times New Roman"/>
        </w:rPr>
        <w:t>calculées n'appartiennent pas à l’intervalle de conformité donné par la spécification exigée</w:t>
      </w:r>
      <w:r w:rsidRPr="008A2FAA">
        <w:t xml:space="preserve">. </w:t>
      </w:r>
      <w:r w:rsidRPr="00BE2D67">
        <w:t xml:space="preserve">Donc, il faut maîtriser les conditions de températures </w:t>
      </w:r>
      <w:r>
        <w:t xml:space="preserve">lors du stockage pour éviter </w:t>
      </w:r>
      <w:r w:rsidRPr="00BE2D67">
        <w:t>la formation de produits de dégradation qui pourraient</w:t>
      </w:r>
      <w:r>
        <w:t xml:space="preserve"> être potentiellement toxiques.  (Voir Annexe B</w:t>
      </w:r>
      <w:r w:rsidR="00776CA3">
        <w:t>)</w:t>
      </w:r>
    </w:p>
    <w:p w:rsidR="00C20BAA" w:rsidRDefault="00C20BAA" w:rsidP="008A2FAA">
      <w:pPr>
        <w:numPr>
          <w:ilvl w:val="0"/>
          <w:numId w:val="64"/>
        </w:numPr>
        <w:contextualSpacing/>
      </w:pPr>
      <w:r>
        <w:t xml:space="preserve">Donc à titre de précaution, il est recommandé de conserver </w:t>
      </w:r>
      <w:r w:rsidR="00776CA3">
        <w:t>le médicament à une</w:t>
      </w:r>
      <w:r>
        <w:t xml:space="preserve"> température ambiante</w:t>
      </w:r>
      <w:r w:rsidR="004A7AC9">
        <w:t xml:space="preserve"> (25°C)</w:t>
      </w:r>
      <w:r>
        <w:t>.</w:t>
      </w:r>
    </w:p>
    <w:p w:rsidR="00C20BAA" w:rsidRDefault="00C20BAA" w:rsidP="00C20BAA"/>
    <w:p w:rsidR="00C20BAA" w:rsidRDefault="00C20BAA" w:rsidP="00720F01">
      <w:pPr>
        <w:pStyle w:val="Titre2"/>
      </w:pPr>
      <w:bookmarkStart w:id="933" w:name="_Toc454112207"/>
      <w:bookmarkStart w:id="934" w:name="_Toc454112401"/>
      <w:bookmarkStart w:id="935" w:name="_Toc454222404"/>
      <w:bookmarkStart w:id="936" w:name="_Toc454745036"/>
      <w:r>
        <w:t>Conclusion</w:t>
      </w:r>
      <w:bookmarkEnd w:id="933"/>
      <w:bookmarkEnd w:id="934"/>
      <w:bookmarkEnd w:id="935"/>
      <w:bookmarkEnd w:id="936"/>
    </w:p>
    <w:p w:rsidR="00C20BAA" w:rsidRDefault="00C20BAA" w:rsidP="005F040C">
      <w:pPr>
        <w:ind w:firstLine="708"/>
      </w:pPr>
      <w:r>
        <w:t xml:space="preserve">Tout le long de ce chapitre. Nous avons traité les différents résultats pratiques obtenus. Au début, nous avons justifié le choix des paramètres chromatographiques fixés dans le chapitre </w:t>
      </w:r>
      <w:r w:rsidR="00184AE5">
        <w:t>précèdent. Ensuite</w:t>
      </w:r>
      <w:r>
        <w:t>, nous avons conclu que les tests statistiques menés à l’étude de</w:t>
      </w:r>
      <w:r w:rsidR="00346035">
        <w:t xml:space="preserve"> la</w:t>
      </w:r>
      <w:r>
        <w:t xml:space="preserve"> linéarité, de</w:t>
      </w:r>
      <w:r w:rsidR="00346035">
        <w:t xml:space="preserve"> la</w:t>
      </w:r>
      <w:r>
        <w:t xml:space="preserve"> fidélité et d’exactitude sont conformes, d’où nous avons pu conclure que la méthode de dosage des deux principes actifs est valide. Puis nous procédons à son application sur le produit fini, pour pouvoir quantifier les teneurs de la Spiramycine et du </w:t>
      </w:r>
      <w:r w:rsidR="00E07C79">
        <w:t>M</w:t>
      </w:r>
      <w:r w:rsidR="00184AE5">
        <w:t>étronidazole. Finalement</w:t>
      </w:r>
      <w:r>
        <w:t>, nous avons déterminé les conditions de stockage du médicament étudié.</w:t>
      </w:r>
    </w:p>
    <w:p w:rsidR="00C20BAA" w:rsidRDefault="00C20BAA" w:rsidP="00C20BAA"/>
    <w:p w:rsidR="00C20BAA" w:rsidRDefault="00C20BAA" w:rsidP="00C20BAA"/>
    <w:p w:rsidR="00CD27ED" w:rsidRDefault="00CD27ED" w:rsidP="00C20BAA"/>
    <w:p w:rsidR="00632F14" w:rsidRDefault="00632F14" w:rsidP="00C20BAA"/>
    <w:p w:rsidR="00A60F88" w:rsidRDefault="00A60F88" w:rsidP="00C20BAA">
      <w:pPr>
        <w:sectPr w:rsidR="00A60F88" w:rsidSect="00983B63">
          <w:headerReference w:type="default" r:id="rId190"/>
          <w:pgSz w:w="11906" w:h="16838"/>
          <w:pgMar w:top="1417" w:right="1417" w:bottom="1417" w:left="1417" w:header="708" w:footer="708" w:gutter="0"/>
          <w:cols w:space="708"/>
          <w:docGrid w:linePitch="360"/>
        </w:sectPr>
      </w:pPr>
    </w:p>
    <w:p w:rsidR="00C20BAA" w:rsidRPr="00A817F3" w:rsidRDefault="00C20BAA" w:rsidP="00A817F3">
      <w:pPr>
        <w:pStyle w:val="Titre8"/>
        <w:rPr>
          <w14:textOutline w14:w="9525" w14:cap="rnd" w14:cmpd="sng" w14:algn="ctr">
            <w14:solidFill>
              <w14:schemeClr w14:val="accent1"/>
            </w14:solidFill>
            <w14:prstDash w14:val="solid"/>
            <w14:bevel/>
          </w14:textOutline>
        </w:rPr>
      </w:pPr>
      <w:bookmarkStart w:id="937" w:name="_Toc454112208"/>
      <w:bookmarkStart w:id="938" w:name="_Toc454112402"/>
      <w:bookmarkStart w:id="939" w:name="_Toc454745037"/>
      <w:r w:rsidRPr="00A817F3">
        <w:rPr>
          <w14:textOutline w14:w="9525" w14:cap="rnd" w14:cmpd="sng" w14:algn="ctr">
            <w14:solidFill>
              <w14:schemeClr w14:val="accent1"/>
            </w14:solidFill>
            <w14:prstDash w14:val="solid"/>
            <w14:bevel/>
          </w14:textOutline>
        </w:rPr>
        <w:lastRenderedPageBreak/>
        <w:t>Conclusion générale</w:t>
      </w:r>
      <w:bookmarkEnd w:id="937"/>
      <w:bookmarkEnd w:id="938"/>
      <w:bookmarkEnd w:id="939"/>
    </w:p>
    <w:p w:rsidR="00C20BAA" w:rsidRDefault="00C20BAA" w:rsidP="00731026">
      <w:pPr>
        <w:ind w:firstLine="708"/>
      </w:pPr>
      <w:r>
        <w:t xml:space="preserve">Le principe de la validation des procédures analytiques </w:t>
      </w:r>
      <w:r w:rsidR="00346035">
        <w:t>est, aujourd’hui largement, répa</w:t>
      </w:r>
      <w:r>
        <w:t>ndu dans tous les domaines d’activité où des mesures sont réalisées. Le champ d’application de la validation analytique s’étend à toute procédure d’analyse utilisée dans le contrôle de la matière première, le développement galénique, le contrôle en cours de fabrication, le contrôle des produits intermédiaires et finis et les essais de stabilité</w:t>
      </w:r>
      <w:r>
        <w:tab/>
      </w:r>
      <w:r>
        <w:tab/>
      </w:r>
      <w:r>
        <w:tab/>
      </w:r>
      <w:r>
        <w:tab/>
        <w:t>La validation est fondée sur une analyse statistique basée sur un certain nombre de critères aboutissant à des méthodes analytiques permettant de donner des résultats fiables. Donc, elle a pour but de démontrer qu’elles correspondent à l’utilisation pour laquelle e</w:t>
      </w:r>
      <w:r w:rsidR="00CD27ED">
        <w:t>lles sont proposées.</w:t>
      </w:r>
      <w:r w:rsidR="00CD27ED">
        <w:tab/>
      </w:r>
      <w:r w:rsidR="00CD27ED">
        <w:tab/>
      </w:r>
      <w:r w:rsidR="00CD27ED">
        <w:tab/>
      </w:r>
      <w:r w:rsidR="00CD27ED">
        <w:tab/>
      </w:r>
      <w:r w:rsidR="00CD27ED">
        <w:tab/>
      </w:r>
      <w:r w:rsidR="00CD27ED">
        <w:tab/>
      </w:r>
      <w:r w:rsidR="00CD27ED">
        <w:tab/>
      </w:r>
      <w:r w:rsidR="00CD27ED">
        <w:tab/>
      </w:r>
      <w:r w:rsidR="00CD27ED">
        <w:tab/>
      </w:r>
      <w:r w:rsidR="00CD27ED">
        <w:tab/>
      </w:r>
      <w:r w:rsidR="00CD27ED">
        <w:tab/>
      </w:r>
      <w:r w:rsidR="00CD27ED">
        <w:tab/>
      </w:r>
      <w:r>
        <w:t xml:space="preserve">Au terme de ce projet, nous avons pu élaborer dans un premier temps un protocole expérimental optimisé d’une méthode de dosage simultané de la Spiramycine et du Métronidazole par chromatographie en phase liquide à haute performance à polarité de phase inversée (HPLC). </w:t>
      </w:r>
      <w:r w:rsidR="00E07C79">
        <w:t>Les paramètres chromatographiques</w:t>
      </w:r>
      <w:r>
        <w:t xml:space="preserve"> optimisés sont : </w:t>
      </w:r>
    </w:p>
    <w:p w:rsidR="00C20BAA" w:rsidRDefault="00C20BAA" w:rsidP="00F13E8A">
      <w:pPr>
        <w:pStyle w:val="Paragraphedeliste"/>
        <w:numPr>
          <w:ilvl w:val="0"/>
          <w:numId w:val="57"/>
        </w:numPr>
      </w:pPr>
      <w:r>
        <w:t>Une longueur d’onde d’analyse à 242 nm</w:t>
      </w:r>
      <w:r w:rsidR="0094480E">
        <w:t>.</w:t>
      </w:r>
    </w:p>
    <w:p w:rsidR="00C20BAA" w:rsidRDefault="00C20BAA" w:rsidP="00F13E8A">
      <w:pPr>
        <w:pStyle w:val="Paragraphedeliste"/>
        <w:numPr>
          <w:ilvl w:val="0"/>
          <w:numId w:val="57"/>
        </w:numPr>
      </w:pPr>
      <w:r>
        <w:t>Un pH de la solution tampon égal 2,8</w:t>
      </w:r>
      <w:r w:rsidR="0094480E">
        <w:t>.</w:t>
      </w:r>
    </w:p>
    <w:p w:rsidR="00C20BAA" w:rsidRDefault="00C20BAA" w:rsidP="00F13E8A">
      <w:pPr>
        <w:pStyle w:val="Paragraphedeliste"/>
        <w:numPr>
          <w:ilvl w:val="0"/>
          <w:numId w:val="57"/>
        </w:numPr>
      </w:pPr>
      <w:r>
        <w:t>Une phase mobile composée de 30 % d’acétonitrile et 70 % de tampon phosphate de concentration molaire 0,05M.</w:t>
      </w:r>
      <w:r>
        <w:tab/>
      </w:r>
      <w:r>
        <w:tab/>
      </w:r>
      <w:r>
        <w:tab/>
      </w:r>
      <w:r>
        <w:tab/>
      </w:r>
      <w:r>
        <w:tab/>
      </w:r>
      <w:r>
        <w:tab/>
      </w:r>
    </w:p>
    <w:p w:rsidR="00A60F88" w:rsidRDefault="00C20BAA" w:rsidP="006A16DA">
      <w:pPr>
        <w:ind w:firstLine="708"/>
        <w:sectPr w:rsidR="00A60F88" w:rsidSect="00983B63">
          <w:headerReference w:type="default" r:id="rId191"/>
          <w:pgSz w:w="11906" w:h="16838"/>
          <w:pgMar w:top="1417" w:right="1417" w:bottom="1417" w:left="1417" w:header="708" w:footer="708" w:gutter="0"/>
          <w:cols w:space="708"/>
          <w:docGrid w:linePitch="360"/>
        </w:sectPr>
      </w:pPr>
      <w:r>
        <w:t>Dans un deuxième temps, nous avons appliqué cette méthode chromatographique optimisée pour doser notre médicament étudié « Bi-spirogyl ». La validation de cette méthode nous a permis de conclure que cette méthode d’analyse par HPLC est spécifique pour le dosage simultané de la Spiramycine et du Métronidazole.</w:t>
      </w:r>
      <w:r>
        <w:tab/>
      </w:r>
      <w:r>
        <w:tab/>
      </w:r>
      <w:r>
        <w:tab/>
      </w:r>
      <w:r>
        <w:tab/>
      </w:r>
      <w:r>
        <w:tab/>
      </w:r>
      <w:r>
        <w:tab/>
        <w:t>Finalement, on a effectué une étude de la stabilité du produit fini dans le but de garantir sa stabilité dans le temps et sous l’effet de plusieurs facteurs environnementaux, citant à titre d’exemples la température et l’humidité. En effet, les tests de stress sont l’outil majeur à utiliser dans les buts de prévenir les problèmes de stabilité et d’identifier les produits et les schémas de dégradation au sein des produits pharmaceutiques.</w:t>
      </w:r>
      <w:r>
        <w:tab/>
      </w:r>
      <w:r>
        <w:tab/>
      </w:r>
      <w:r>
        <w:tab/>
      </w:r>
      <w:r>
        <w:tab/>
      </w:r>
      <w:r>
        <w:tab/>
      </w:r>
      <w:r>
        <w:tab/>
      </w:r>
      <w:r>
        <w:tab/>
        <w:t>En perspective, il serait intéressant de prolonger ce travail par une étude d’optimisation des autres facteurs, afin de modéliser l’influence de chaque paramètre sur le résultat final. Pour pouvoir ensuite établir des conditions optimales pour l’analyse.</w:t>
      </w:r>
    </w:p>
    <w:p w:rsidR="00F1052D" w:rsidRPr="00A817F3" w:rsidRDefault="00856D6F" w:rsidP="00A817F3">
      <w:pPr>
        <w:pStyle w:val="Titre8"/>
        <w:rPr>
          <w14:textOutline w14:w="9525" w14:cap="rnd" w14:cmpd="sng" w14:algn="ctr">
            <w14:solidFill>
              <w14:schemeClr w14:val="accent1"/>
            </w14:solidFill>
            <w14:prstDash w14:val="solid"/>
            <w14:bevel/>
          </w14:textOutline>
        </w:rPr>
      </w:pPr>
      <w:bookmarkStart w:id="940" w:name="_Toc454745038"/>
      <w:r w:rsidRPr="00A817F3">
        <w:rPr>
          <w14:textOutline w14:w="9525" w14:cap="rnd" w14:cmpd="sng" w14:algn="ctr">
            <w14:solidFill>
              <w14:schemeClr w14:val="accent1"/>
            </w14:solidFill>
            <w14:prstDash w14:val="solid"/>
            <w14:bevel/>
          </w14:textOutline>
        </w:rPr>
        <w:lastRenderedPageBreak/>
        <w:t>Références bibliographiques</w:t>
      </w:r>
      <w:bookmarkEnd w:id="940"/>
    </w:p>
    <w:p w:rsidR="005A6DC1" w:rsidRPr="005A6DC1" w:rsidRDefault="005A6DC1" w:rsidP="005A6DC1">
      <w:pPr>
        <w:rPr>
          <w:rFonts w:eastAsia="Calibri" w:cs="Times New Roman"/>
        </w:rPr>
      </w:pPr>
      <w:r w:rsidRPr="005A6DC1">
        <w:rPr>
          <w:rFonts w:eastAsia="Calibri" w:cs="Times New Roman"/>
        </w:rPr>
        <w:t xml:space="preserve">[1] : Legifrance.gouv.fr, Code de la santé publique - Article L5111-1, </w:t>
      </w:r>
    </w:p>
    <w:p w:rsidR="005A6DC1" w:rsidRPr="005A6DC1" w:rsidRDefault="005A6DC1" w:rsidP="005A6DC1">
      <w:pPr>
        <w:rPr>
          <w:rFonts w:eastAsia="Calibri" w:cs="Times New Roman"/>
        </w:rPr>
      </w:pPr>
      <w:r w:rsidRPr="005A6DC1">
        <w:rPr>
          <w:rFonts w:eastAsia="Calibri" w:cs="Times New Roman"/>
          <w:u w:val="single"/>
        </w:rPr>
        <w:t>https://www.legifrance.gouv.fr/affichCodeArticle.do?cidTexte=LEGITEXT000006072665&amp;idArticle=LEGIARTI000006689867</w:t>
      </w:r>
    </w:p>
    <w:p w:rsidR="005A6DC1" w:rsidRPr="005A6DC1" w:rsidRDefault="005A6DC1" w:rsidP="005A6DC1">
      <w:pPr>
        <w:rPr>
          <w:rFonts w:eastAsia="Calibri" w:cs="Times New Roman"/>
          <w:u w:val="single"/>
        </w:rPr>
      </w:pPr>
      <w:r w:rsidRPr="005A6DC1">
        <w:rPr>
          <w:rFonts w:eastAsia="Calibri" w:cs="Times New Roman"/>
        </w:rPr>
        <w:t xml:space="preserve">[2] : Ansm.sante.fr, Glossaire, </w:t>
      </w:r>
      <w:r w:rsidRPr="005A6DC1">
        <w:rPr>
          <w:rFonts w:eastAsia="Calibri" w:cs="Times New Roman"/>
          <w:u w:val="single"/>
        </w:rPr>
        <w:t>http://ansm.sante.fr/Glossaire/(filter)/S#term_25599</w:t>
      </w:r>
    </w:p>
    <w:p w:rsidR="005A6DC1" w:rsidRPr="005A6DC1" w:rsidRDefault="005A6DC1" w:rsidP="005A6DC1">
      <w:pPr>
        <w:rPr>
          <w:rFonts w:eastAsia="Calibri" w:cs="Times New Roman"/>
        </w:rPr>
      </w:pPr>
      <w:r w:rsidRPr="005A6DC1">
        <w:rPr>
          <w:rFonts w:eastAsia="Calibri" w:cs="Times New Roman"/>
        </w:rPr>
        <w:t>[3] : Agence nationale de sécurité du médicament et des produits de santé, Les médicaments génériques : des médicaments à part entière, Décembre 2012</w:t>
      </w:r>
    </w:p>
    <w:p w:rsidR="005A6DC1" w:rsidRPr="005A6DC1" w:rsidRDefault="005A6DC1" w:rsidP="005A6DC1">
      <w:pPr>
        <w:rPr>
          <w:rFonts w:eastAsia="Calibri" w:cs="Times New Roman"/>
        </w:rPr>
      </w:pPr>
      <w:r w:rsidRPr="005A6DC1">
        <w:rPr>
          <w:rFonts w:eastAsia="Calibri" w:cs="Times New Roman"/>
        </w:rPr>
        <w:t xml:space="preserve">[4] : Physique-chimie.asso-web.com, principe actif formulation identification, </w:t>
      </w:r>
      <w:r w:rsidRPr="005A6DC1">
        <w:rPr>
          <w:rFonts w:eastAsia="Calibri" w:cs="Times New Roman"/>
          <w:u w:val="single"/>
        </w:rPr>
        <w:t>http://physique-chimie.asso-web.com/uploaded/chapitre-principe-actif-formulation-identification.pdf</w:t>
      </w:r>
    </w:p>
    <w:p w:rsidR="005A6DC1" w:rsidRPr="005A6DC1" w:rsidRDefault="005A6DC1" w:rsidP="005A6DC1">
      <w:pPr>
        <w:rPr>
          <w:rFonts w:eastAsia="Calibri" w:cs="Times New Roman"/>
        </w:rPr>
      </w:pPr>
      <w:r w:rsidRPr="005A6DC1">
        <w:rPr>
          <w:rFonts w:eastAsia="Calibri" w:cs="Times New Roman"/>
        </w:rPr>
        <w:t xml:space="preserve">[5] : Document interne SIPHAT </w:t>
      </w:r>
    </w:p>
    <w:p w:rsidR="005A6DC1" w:rsidRPr="005A6DC1" w:rsidRDefault="005A6DC1" w:rsidP="005A6DC1">
      <w:pPr>
        <w:rPr>
          <w:rFonts w:eastAsia="Calibri" w:cs="Times New Roman"/>
        </w:rPr>
      </w:pPr>
      <w:r w:rsidRPr="005A6DC1">
        <w:rPr>
          <w:rFonts w:eastAsia="Calibri" w:cs="Times New Roman"/>
        </w:rPr>
        <w:t>[6] : Wikipédia, Comprimé, https://fr.wikipedia.org/wiki/Comprim%C3%A9</w:t>
      </w:r>
    </w:p>
    <w:p w:rsidR="00364218" w:rsidRPr="00364218" w:rsidRDefault="005A6DC1" w:rsidP="00364218">
      <w:pPr>
        <w:rPr>
          <w:rFonts w:eastAsia="Calibri" w:cs="Times New Roman"/>
        </w:rPr>
      </w:pPr>
      <w:r w:rsidRPr="005A6DC1">
        <w:rPr>
          <w:rFonts w:eastAsia="Calibri" w:cs="Times New Roman"/>
        </w:rPr>
        <w:t>[7] :</w:t>
      </w:r>
      <w:r w:rsidR="00364218" w:rsidRPr="00364218">
        <w:t xml:space="preserve"> </w:t>
      </w:r>
      <w:r w:rsidR="00364218" w:rsidRPr="00364218">
        <w:rPr>
          <w:rFonts w:eastAsia="Calibri" w:cs="Times New Roman"/>
        </w:rPr>
        <w:t>Dictionnaire.acadpharm.org, Spiramycine,</w:t>
      </w:r>
    </w:p>
    <w:p w:rsidR="005A6DC1" w:rsidRPr="005A6DC1" w:rsidRDefault="00364218" w:rsidP="00364218">
      <w:pPr>
        <w:rPr>
          <w:rFonts w:eastAsia="Calibri" w:cs="Times New Roman"/>
        </w:rPr>
      </w:pPr>
      <w:r w:rsidRPr="00364218">
        <w:rPr>
          <w:rFonts w:eastAsia="Calibri" w:cs="Times New Roman"/>
        </w:rPr>
        <w:t>http://dictionnaire.acadpharm.org/w/Spiramycine</w:t>
      </w:r>
    </w:p>
    <w:p w:rsidR="005A6DC1" w:rsidRPr="005A6DC1" w:rsidRDefault="005A6DC1" w:rsidP="005A6DC1">
      <w:pPr>
        <w:rPr>
          <w:rFonts w:eastAsia="Calibri" w:cs="Times New Roman"/>
        </w:rPr>
      </w:pPr>
      <w:r w:rsidRPr="005A6DC1">
        <w:rPr>
          <w:rFonts w:eastAsia="Calibri" w:cs="Times New Roman"/>
        </w:rPr>
        <w:t>[8] : Pharmacopée Européenne 8.0, 2013</w:t>
      </w:r>
    </w:p>
    <w:p w:rsidR="005A6DC1" w:rsidRPr="005A6DC1" w:rsidRDefault="005A6DC1" w:rsidP="00364218">
      <w:pPr>
        <w:jc w:val="left"/>
      </w:pPr>
      <w:r w:rsidRPr="005A6DC1">
        <w:rPr>
          <w:rFonts w:eastAsia="Calibri" w:cs="Times New Roman"/>
        </w:rPr>
        <w:t xml:space="preserve">[9] : </w:t>
      </w:r>
      <w:r w:rsidR="00364218">
        <w:t xml:space="preserve">Dictionnaire.acadpharm.org, Métronidazole, </w:t>
      </w:r>
      <w:r w:rsidR="00364218" w:rsidRPr="00AE653B">
        <w:rPr>
          <w:color w:val="000000" w:themeColor="accent1" w:themeShade="BF"/>
          <w:u w:val="single"/>
        </w:rPr>
        <w:t>http://dictionnaire.acadpharm.org/w/M%C3%A9tronidazole</w:t>
      </w:r>
    </w:p>
    <w:p w:rsidR="005A6DC1" w:rsidRPr="005A6DC1" w:rsidRDefault="005A6DC1" w:rsidP="005A6DC1">
      <w:pPr>
        <w:rPr>
          <w:rFonts w:eastAsia="Calibri" w:cs="Times New Roman"/>
        </w:rPr>
      </w:pPr>
      <w:r w:rsidRPr="005A6DC1">
        <w:rPr>
          <w:rFonts w:eastAsia="Calibri" w:cs="Times New Roman"/>
        </w:rPr>
        <w:t>[10] : Gwenola Burgot, Jean-Louis Burgot</w:t>
      </w:r>
    </w:p>
    <w:p w:rsidR="005A6DC1" w:rsidRPr="005A6DC1" w:rsidRDefault="005A6DC1" w:rsidP="005A6DC1">
      <w:pPr>
        <w:rPr>
          <w:rFonts w:eastAsia="Calibri" w:cs="Times New Roman"/>
        </w:rPr>
      </w:pPr>
      <w:r w:rsidRPr="005A6DC1">
        <w:rPr>
          <w:rFonts w:eastAsia="Calibri" w:cs="Times New Roman"/>
        </w:rPr>
        <w:t>Méthodes instrumentales d'analyse chimique et applications : Méthodes chromatographiques, électrophorèses, méthodes spectrales et méthodes thermiques, 3éme édition, Lavoisier, 1 févr. 2011</w:t>
      </w:r>
    </w:p>
    <w:p w:rsidR="005A6DC1" w:rsidRPr="005A6DC1" w:rsidRDefault="005A6DC1" w:rsidP="005A6DC1">
      <w:pPr>
        <w:rPr>
          <w:rFonts w:eastAsia="Calibri" w:cs="Times New Roman"/>
        </w:rPr>
      </w:pPr>
      <w:r w:rsidRPr="005A6DC1">
        <w:rPr>
          <w:rFonts w:eastAsia="Calibri" w:cs="Times New Roman"/>
        </w:rPr>
        <w:t>[11] : LOGEAIS Maxime, Optimisation de la productivité des méthodes analytiques de contrôle d’un médicament, THÈSE POUR LE DIPLOME D’ETAT DE DOCTEUR EN PHARMACIE Université de POITIERS Faculté de Médecine et de Pharmacie Année 2013</w:t>
      </w:r>
    </w:p>
    <w:p w:rsidR="005A6DC1" w:rsidRPr="005A6DC1" w:rsidRDefault="005A6DC1" w:rsidP="005A6DC1">
      <w:pPr>
        <w:rPr>
          <w:rFonts w:eastAsia="Calibri" w:cs="Times New Roman"/>
        </w:rPr>
      </w:pPr>
      <w:r w:rsidRPr="005A6DC1">
        <w:rPr>
          <w:rFonts w:eastAsia="Calibri" w:cs="Times New Roman"/>
        </w:rPr>
        <w:t xml:space="preserve"> [12] : Biotech.spip.ac-rouen.fr, HPLC Principe et appareillage,</w:t>
      </w:r>
    </w:p>
    <w:p w:rsidR="005A6DC1" w:rsidRDefault="009F3B12" w:rsidP="005A6DC1">
      <w:pPr>
        <w:rPr>
          <w:rFonts w:eastAsia="Calibri" w:cs="Times New Roman"/>
          <w:u w:val="single"/>
        </w:rPr>
      </w:pPr>
      <w:hyperlink r:id="rId192" w:history="1">
        <w:r w:rsidRPr="008C0571">
          <w:rPr>
            <w:rStyle w:val="Lienhypertexte"/>
            <w:rFonts w:eastAsia="Calibri" w:cs="Times New Roman"/>
          </w:rPr>
          <w:t>http://biotech.spip.ac-rouen.fr/spip.php?article9</w:t>
        </w:r>
      </w:hyperlink>
    </w:p>
    <w:p w:rsidR="009F3B12" w:rsidRPr="005A6DC1" w:rsidRDefault="009F3B12" w:rsidP="005A6DC1">
      <w:pPr>
        <w:rPr>
          <w:rFonts w:eastAsia="Calibri" w:cs="Times New Roman"/>
          <w:u w:val="single"/>
        </w:rPr>
      </w:pPr>
    </w:p>
    <w:p w:rsidR="005A6DC1" w:rsidRPr="005A6DC1" w:rsidRDefault="005A6DC1" w:rsidP="005A6DC1">
      <w:pPr>
        <w:rPr>
          <w:rFonts w:eastAsia="Calibri" w:cs="Times New Roman"/>
        </w:rPr>
      </w:pPr>
      <w:r w:rsidRPr="005A6DC1">
        <w:rPr>
          <w:rFonts w:eastAsia="Calibri" w:cs="Times New Roman"/>
        </w:rPr>
        <w:lastRenderedPageBreak/>
        <w:t>[13] : Francis Rouessac, Annick Rouessac</w:t>
      </w:r>
    </w:p>
    <w:p w:rsidR="005A6DC1" w:rsidRPr="005A6DC1" w:rsidRDefault="005A6DC1" w:rsidP="005A6DC1">
      <w:pPr>
        <w:rPr>
          <w:rFonts w:eastAsia="Calibri" w:cs="Times New Roman"/>
        </w:rPr>
      </w:pPr>
      <w:r w:rsidRPr="005A6DC1">
        <w:rPr>
          <w:rFonts w:eastAsia="Calibri" w:cs="Times New Roman"/>
        </w:rPr>
        <w:t>ANALYSE CHIMIQUE Méthodes et techniques instrumentales modernes, 6éme édition, Dunod, Paris, 2004</w:t>
      </w:r>
    </w:p>
    <w:p w:rsidR="005A6DC1" w:rsidRPr="005A6DC1" w:rsidRDefault="005A6DC1" w:rsidP="005A6DC1">
      <w:pPr>
        <w:rPr>
          <w:rFonts w:eastAsia="Calibri" w:cs="Times New Roman"/>
        </w:rPr>
      </w:pPr>
      <w:r w:rsidRPr="005A6DC1">
        <w:rPr>
          <w:rFonts w:eastAsia="Calibri" w:cs="Times New Roman"/>
        </w:rPr>
        <w:t>[14] : MAXIM MAHEUX, STRATEGIES ANALYTIQUES PAR CHROMATOGRAPHIE LIQUIDE AVEC DETECTION EN SPECTROMETRIE DE MASSE AFIN D'EVALUER L'ACTIVITE DE NEUF ENZYMES DU CYTOCHROME P450, DEPARTEMENT DE CHIMIE FACULTE DES SCIENCES ET DE GENIE UNIVERSITE LAVAL QUEBEC 2012</w:t>
      </w:r>
    </w:p>
    <w:p w:rsidR="005A6DC1" w:rsidRPr="005A6DC1" w:rsidRDefault="005A6DC1" w:rsidP="005A6DC1">
      <w:pPr>
        <w:rPr>
          <w:rFonts w:eastAsia="Calibri" w:cs="Times New Roman"/>
        </w:rPr>
      </w:pPr>
      <w:r w:rsidRPr="005A6DC1">
        <w:rPr>
          <w:rFonts w:eastAsia="Calibri" w:cs="Times New Roman"/>
        </w:rPr>
        <w:t>[15] : Dr Thierry Briere - Professeur agrégé – Département de Chimie, Université de La Réunion, (2001)</w:t>
      </w:r>
    </w:p>
    <w:p w:rsidR="005A6DC1" w:rsidRPr="005A6DC1" w:rsidRDefault="005A6DC1" w:rsidP="005A6DC1">
      <w:pPr>
        <w:rPr>
          <w:rFonts w:eastAsia="Calibri" w:cs="Times New Roman"/>
          <w:lang w:val="en-GB"/>
        </w:rPr>
      </w:pPr>
      <w:r w:rsidRPr="005A6DC1">
        <w:rPr>
          <w:rFonts w:eastAsia="Calibri" w:cs="Times New Roman"/>
          <w:lang w:val="en-GB"/>
        </w:rPr>
        <w:t>[16]: ac-nancy-metz.fr, pdf_chimie,</w:t>
      </w:r>
    </w:p>
    <w:p w:rsidR="005A6DC1" w:rsidRPr="005A6DC1" w:rsidRDefault="005A6DC1" w:rsidP="005A6DC1">
      <w:pPr>
        <w:rPr>
          <w:rFonts w:eastAsia="Calibri" w:cs="Times New Roman"/>
          <w:lang w:val="en-GB"/>
        </w:rPr>
      </w:pPr>
      <w:hyperlink r:id="rId193" w:history="1">
        <w:r w:rsidRPr="005A6DC1">
          <w:rPr>
            <w:rFonts w:eastAsia="Calibri" w:cs="Times New Roman"/>
            <w:color w:val="0563C1"/>
            <w:u w:val="single"/>
            <w:lang w:val="en-GB"/>
          </w:rPr>
          <w:t>http://www4.ac-nancy-metz.fr/physique/CHIM/Jumber/pdf_chimie/HPLC.pdf</w:t>
        </w:r>
      </w:hyperlink>
    </w:p>
    <w:p w:rsidR="005A6DC1" w:rsidRPr="005A6DC1" w:rsidRDefault="005A6DC1" w:rsidP="005A6DC1">
      <w:pPr>
        <w:rPr>
          <w:rFonts w:eastAsia="Calibri" w:cs="Times New Roman"/>
          <w:lang w:val="en-GB"/>
        </w:rPr>
      </w:pPr>
      <w:r w:rsidRPr="005A6DC1">
        <w:rPr>
          <w:rFonts w:eastAsia="Calibri" w:cs="Times New Roman"/>
          <w:lang w:val="en-GB"/>
        </w:rPr>
        <w:t>[17]: bts.chimie.encpb.free.fr, chromatographie_clhp,</w:t>
      </w:r>
    </w:p>
    <w:p w:rsidR="005A6DC1" w:rsidRPr="005A6DC1" w:rsidRDefault="005A6DC1" w:rsidP="005A6DC1">
      <w:pPr>
        <w:rPr>
          <w:rFonts w:eastAsia="Calibri" w:cs="Times New Roman"/>
          <w:lang w:val="en-GB"/>
        </w:rPr>
      </w:pPr>
      <w:hyperlink r:id="rId194" w:history="1">
        <w:r w:rsidRPr="005A6DC1">
          <w:rPr>
            <w:rFonts w:eastAsia="Calibri" w:cs="Times New Roman"/>
            <w:color w:val="0563C1"/>
            <w:u w:val="single"/>
            <w:lang w:val="en-GB"/>
          </w:rPr>
          <w:t>http://bts.chimie.encpb.free.fr/11_12/TP/Orga/08_09_10/10_chromatographie_clhp.pdf</w:t>
        </w:r>
      </w:hyperlink>
    </w:p>
    <w:p w:rsidR="005A6DC1" w:rsidRPr="005A6DC1" w:rsidRDefault="005A6DC1" w:rsidP="005A6DC1">
      <w:pPr>
        <w:rPr>
          <w:rFonts w:eastAsia="Calibri" w:cs="Times New Roman"/>
        </w:rPr>
      </w:pPr>
      <w:r w:rsidRPr="005A6DC1">
        <w:rPr>
          <w:rFonts w:eastAsia="Calibri" w:cs="Times New Roman"/>
        </w:rPr>
        <w:t>[18] :Mr. Raouf Medimagh-INRAP, Cours instrumentation pour les ingénieurs en chimie analytique et instrumentation, Faculté des Sciences de Tunis 2015.</w:t>
      </w:r>
    </w:p>
    <w:p w:rsidR="005A6DC1" w:rsidRPr="005A6DC1" w:rsidRDefault="005A6DC1" w:rsidP="005A6DC1">
      <w:pPr>
        <w:rPr>
          <w:rFonts w:eastAsia="Calibri" w:cs="Times New Roman"/>
          <w:lang w:val="en-GB"/>
        </w:rPr>
      </w:pPr>
      <w:r w:rsidRPr="005A6DC1">
        <w:rPr>
          <w:rFonts w:eastAsia="Calibri" w:cs="Times New Roman"/>
          <w:lang w:val="en-GB"/>
        </w:rPr>
        <w:t>[19]:</w:t>
      </w:r>
    </w:p>
    <w:p w:rsidR="005A6DC1" w:rsidRPr="005A6DC1" w:rsidRDefault="005A6DC1" w:rsidP="005A6DC1">
      <w:pPr>
        <w:rPr>
          <w:rFonts w:eastAsia="Calibri" w:cs="Times New Roman"/>
          <w:lang w:val="en-GB"/>
        </w:rPr>
      </w:pPr>
      <w:r w:rsidRPr="005A6DC1">
        <w:rPr>
          <w:rFonts w:eastAsia="Calibri" w:cs="Times New Roman"/>
          <w:lang w:val="en-GB"/>
        </w:rPr>
        <w:t>[20]: ICH: International Conference on Harmonisation, Q2 (R1) 2005: validation of analytical procedures test and methodology</w:t>
      </w:r>
    </w:p>
    <w:p w:rsidR="005A6DC1" w:rsidRPr="005A6DC1" w:rsidRDefault="005A6DC1" w:rsidP="005A6DC1">
      <w:pPr>
        <w:rPr>
          <w:rFonts w:eastAsia="Calibri" w:cs="Times New Roman"/>
        </w:rPr>
      </w:pPr>
      <w:r w:rsidRPr="005A6DC1">
        <w:rPr>
          <w:rFonts w:eastAsia="Calibri" w:cs="Times New Roman"/>
        </w:rPr>
        <w:t xml:space="preserve">[21] : MOUHSIN Mouad, Validation analytique par profil d’exactitude de la méthode de dosage simultané de métronidazole et de spiramycine par HPLC </w:t>
      </w:r>
    </w:p>
    <w:p w:rsidR="005A6DC1" w:rsidRPr="005A6DC1" w:rsidRDefault="005A6DC1" w:rsidP="005A6DC1">
      <w:pPr>
        <w:rPr>
          <w:rFonts w:eastAsia="Calibri" w:cs="Times New Roman"/>
        </w:rPr>
      </w:pPr>
      <w:r w:rsidRPr="005A6DC1">
        <w:rPr>
          <w:rFonts w:eastAsia="Calibri" w:cs="Times New Roman"/>
        </w:rPr>
        <w:t>MEMOIRE DE FIN D’ETUDES 2014-2015</w:t>
      </w:r>
    </w:p>
    <w:p w:rsidR="005A6DC1" w:rsidRPr="005A6DC1" w:rsidRDefault="005A6DC1" w:rsidP="005A6DC1">
      <w:pPr>
        <w:rPr>
          <w:rFonts w:eastAsia="Calibri" w:cs="Times New Roman"/>
        </w:rPr>
      </w:pPr>
      <w:r w:rsidRPr="005A6DC1">
        <w:rPr>
          <w:rFonts w:eastAsia="Calibri" w:cs="Times New Roman"/>
        </w:rPr>
        <w:t>[22] : Gisèle FERRARI, Carine GARCIA, Daniel CHOPINEAUX, Martine PERRIN</w:t>
      </w:r>
    </w:p>
    <w:p w:rsidR="005A6DC1" w:rsidRPr="005A6DC1" w:rsidRDefault="005A6DC1" w:rsidP="005A6DC1">
      <w:pPr>
        <w:rPr>
          <w:rFonts w:eastAsia="Calibri" w:cs="Times New Roman"/>
        </w:rPr>
      </w:pPr>
      <w:r w:rsidRPr="005A6DC1">
        <w:rPr>
          <w:rFonts w:eastAsia="Calibri" w:cs="Times New Roman"/>
        </w:rPr>
        <w:t>Validation d'une méthode de dosage de la cocaïne dans les produits de saisies par CLHP/UVBD</w:t>
      </w:r>
    </w:p>
    <w:p w:rsidR="005A6DC1" w:rsidRPr="005A6DC1" w:rsidRDefault="005A6DC1" w:rsidP="005A6DC1">
      <w:pPr>
        <w:rPr>
          <w:rFonts w:eastAsia="Calibri" w:cs="Times New Roman"/>
        </w:rPr>
      </w:pPr>
      <w:r w:rsidRPr="005A6DC1">
        <w:rPr>
          <w:rFonts w:eastAsia="Calibri" w:cs="Times New Roman"/>
        </w:rPr>
        <w:t>Annales de Toxicologie Analytique, vol. XV, n° 3, 2003</w:t>
      </w:r>
    </w:p>
    <w:p w:rsidR="005A6DC1" w:rsidRPr="005A6DC1" w:rsidRDefault="005A6DC1" w:rsidP="005A6DC1">
      <w:pPr>
        <w:rPr>
          <w:rFonts w:eastAsia="Calibri" w:cs="Times New Roman"/>
        </w:rPr>
      </w:pPr>
      <w:r w:rsidRPr="005A6DC1">
        <w:rPr>
          <w:rFonts w:eastAsia="Calibri" w:cs="Times New Roman"/>
        </w:rPr>
        <w:t>[23] : Validation des méthodes d’analyse Application à la microbiologie des eaux</w:t>
      </w:r>
    </w:p>
    <w:p w:rsidR="005A6DC1" w:rsidRPr="005A6DC1" w:rsidRDefault="005A6DC1" w:rsidP="005A6DC1">
      <w:pPr>
        <w:rPr>
          <w:rFonts w:eastAsia="Calibri" w:cs="Times New Roman"/>
        </w:rPr>
      </w:pPr>
      <w:r w:rsidRPr="005A6DC1">
        <w:rPr>
          <w:rFonts w:eastAsia="Calibri" w:cs="Times New Roman"/>
        </w:rPr>
        <w:lastRenderedPageBreak/>
        <w:t xml:space="preserve"> Protocole de validation d'une méthode alternative commerciale par rapport à une méthode de référence, Révision 2 – Adoptée par AFNOR Certification le 17 mai 2013</w:t>
      </w:r>
    </w:p>
    <w:p w:rsidR="005A6DC1" w:rsidRPr="005A6DC1" w:rsidRDefault="005A6DC1" w:rsidP="005A6DC1">
      <w:pPr>
        <w:rPr>
          <w:rFonts w:eastAsia="Calibri" w:cs="Times New Roman"/>
        </w:rPr>
      </w:pPr>
      <w:r w:rsidRPr="005A6DC1">
        <w:rPr>
          <w:rFonts w:eastAsia="Calibri" w:cs="Times New Roman"/>
        </w:rPr>
        <w:t>[24] : NF ISO 5725-1, Application de la statistique Exactitude (</w:t>
      </w:r>
      <w:r w:rsidR="009F3B12" w:rsidRPr="005A6DC1">
        <w:rPr>
          <w:rFonts w:eastAsia="Calibri" w:cs="Times New Roman"/>
        </w:rPr>
        <w:t>justesse et</w:t>
      </w:r>
      <w:r w:rsidRPr="005A6DC1">
        <w:rPr>
          <w:rFonts w:eastAsia="Calibri" w:cs="Times New Roman"/>
        </w:rPr>
        <w:t xml:space="preserve"> fidélité) des résultats et méthodes de mesure-Partie 1/principes généraux et définitions</w:t>
      </w:r>
    </w:p>
    <w:p w:rsidR="005A6DC1" w:rsidRPr="005A6DC1" w:rsidRDefault="005A6DC1" w:rsidP="005A6DC1">
      <w:pPr>
        <w:rPr>
          <w:rFonts w:eastAsia="Calibri" w:cs="Times New Roman"/>
        </w:rPr>
      </w:pPr>
      <w:r w:rsidRPr="005A6DC1">
        <w:rPr>
          <w:rFonts w:eastAsia="Calibri" w:cs="Times New Roman"/>
        </w:rPr>
        <w:t xml:space="preserve">[25] :Dictionnaire.acadpharm.org, Exactitude, </w:t>
      </w:r>
    </w:p>
    <w:p w:rsidR="005A6DC1" w:rsidRPr="005A6DC1" w:rsidRDefault="005A6DC1" w:rsidP="005A6DC1">
      <w:pPr>
        <w:rPr>
          <w:rFonts w:eastAsia="Calibri" w:cs="Times New Roman"/>
          <w:u w:val="single"/>
        </w:rPr>
      </w:pPr>
      <w:r w:rsidRPr="005A6DC1">
        <w:rPr>
          <w:rFonts w:eastAsia="Calibri" w:cs="Times New Roman"/>
          <w:u w:val="single"/>
        </w:rPr>
        <w:t>http://dictionnaire.acadpharm.org/w/Exactitude</w:t>
      </w:r>
    </w:p>
    <w:p w:rsidR="005A6DC1" w:rsidRPr="005A6DC1" w:rsidRDefault="005A6DC1" w:rsidP="005A6DC1">
      <w:pPr>
        <w:rPr>
          <w:rFonts w:eastAsia="Calibri" w:cs="Times New Roman"/>
        </w:rPr>
      </w:pPr>
      <w:r w:rsidRPr="005A6DC1">
        <w:rPr>
          <w:rFonts w:eastAsia="Calibri" w:cs="Times New Roman"/>
        </w:rPr>
        <w:t>[26] : Marie-Dominique Blanchin, Validation des méthodes d'analyse, Journées Qualité et Chimie 2010 Une démarche qualité au service de la chimie Autrans - 14 octobre 2010</w:t>
      </w:r>
    </w:p>
    <w:p w:rsidR="005A6DC1" w:rsidRPr="005A6DC1" w:rsidRDefault="005A6DC1" w:rsidP="005A6DC1">
      <w:pPr>
        <w:rPr>
          <w:rFonts w:eastAsia="Calibri" w:cs="Times New Roman"/>
        </w:rPr>
      </w:pPr>
      <w:r w:rsidRPr="005A6DC1">
        <w:rPr>
          <w:rFonts w:eastAsia="Calibri" w:cs="Times New Roman"/>
        </w:rPr>
        <w:t xml:space="preserve">[27] : </w:t>
      </w:r>
      <w:r w:rsidR="009F3B12" w:rsidRPr="005A6DC1">
        <w:rPr>
          <w:rFonts w:eastAsia="Calibri" w:cs="Times New Roman"/>
        </w:rPr>
        <w:t>VAISALA NOTE</w:t>
      </w:r>
      <w:r w:rsidRPr="005A6DC1">
        <w:rPr>
          <w:rFonts w:eastAsia="Calibri" w:cs="Times New Roman"/>
        </w:rPr>
        <w:t xml:space="preserve"> D’APPLICATION, Garantir de meilleures études de stabilité : Conformité du monitoring environnemental et des cartographies selon les directives FDA/ICH</w:t>
      </w:r>
    </w:p>
    <w:p w:rsidR="005A6DC1" w:rsidRPr="005A6DC1" w:rsidRDefault="005A6DC1" w:rsidP="005A6DC1">
      <w:pPr>
        <w:rPr>
          <w:rFonts w:eastAsia="Calibri" w:cs="Times New Roman"/>
        </w:rPr>
      </w:pPr>
      <w:r w:rsidRPr="005A6DC1">
        <w:rPr>
          <w:rFonts w:eastAsia="Calibri" w:cs="Times New Roman"/>
        </w:rPr>
        <w:t>Vaisala 2013</w:t>
      </w:r>
    </w:p>
    <w:p w:rsidR="005A6DC1" w:rsidRPr="005A6DC1" w:rsidRDefault="005A6DC1" w:rsidP="005A6DC1">
      <w:pPr>
        <w:rPr>
          <w:rFonts w:eastAsia="Calibri" w:cs="Times New Roman"/>
        </w:rPr>
      </w:pPr>
      <w:r w:rsidRPr="005A6DC1">
        <w:rPr>
          <w:rFonts w:eastAsia="Calibri" w:cs="Times New Roman"/>
        </w:rPr>
        <w:t xml:space="preserve">[28] : Études de stabilité des médicaments, Lncpp/cecomed 2010 </w:t>
      </w:r>
    </w:p>
    <w:p w:rsidR="005A6DC1" w:rsidRPr="005A6DC1" w:rsidRDefault="005A6DC1" w:rsidP="005A6DC1">
      <w:pPr>
        <w:rPr>
          <w:rFonts w:eastAsia="Calibri" w:cs="Times New Roman"/>
        </w:rPr>
      </w:pPr>
      <w:hyperlink r:id="rId195" w:history="1">
        <w:r w:rsidRPr="005A6DC1">
          <w:rPr>
            <w:rFonts w:eastAsia="Calibri" w:cs="Times New Roman"/>
            <w:color w:val="0563C1"/>
            <w:u w:val="single"/>
          </w:rPr>
          <w:t>www.sante.dz/lncpp/lncpp-formation/stabilite.pdf</w:t>
        </w:r>
      </w:hyperlink>
    </w:p>
    <w:p w:rsidR="005A6DC1" w:rsidRPr="005A6DC1" w:rsidRDefault="005A6DC1" w:rsidP="005A6DC1">
      <w:pPr>
        <w:rPr>
          <w:rFonts w:eastAsia="Calibri" w:cs="Times New Roman"/>
        </w:rPr>
      </w:pPr>
      <w:r w:rsidRPr="005A6DC1">
        <w:rPr>
          <w:rFonts w:eastAsia="Calibri" w:cs="Times New Roman"/>
        </w:rPr>
        <w:t>[29] Agence nationale de sécurité du médicament et des produits de santé, Conservation des médicaments en cas de vague de chaleur, ANSM – 19/07/2012</w:t>
      </w:r>
    </w:p>
    <w:p w:rsidR="005A6DC1" w:rsidRPr="005A6DC1" w:rsidRDefault="005A6DC1" w:rsidP="005A6DC1">
      <w:pPr>
        <w:rPr>
          <w:rFonts w:eastAsia="Calibri" w:cs="Times New Roman"/>
        </w:rPr>
      </w:pPr>
      <w:r w:rsidRPr="005A6DC1">
        <w:rPr>
          <w:rFonts w:eastAsia="Calibri" w:cs="Times New Roman"/>
        </w:rPr>
        <w:t>[30] : Stabilité des médicaments en milieu pré hospitalier, Stage 5ème AHU (SAMU) 2013-2014</w:t>
      </w:r>
    </w:p>
    <w:p w:rsidR="005A6DC1" w:rsidRPr="005A6DC1" w:rsidRDefault="005A6DC1" w:rsidP="005A6DC1">
      <w:pPr>
        <w:rPr>
          <w:rFonts w:eastAsia="Calibri" w:cs="Times New Roman"/>
        </w:rPr>
      </w:pPr>
      <w:r w:rsidRPr="005A6DC1">
        <w:rPr>
          <w:rFonts w:eastAsia="Calibri" w:cs="Times New Roman"/>
        </w:rPr>
        <w:t>[31] Antoine SCODELLARO, Revue du processus des études de stabilité dans l’industrie pharmaceutique : de la règlementation à la réalisation et jusqu'à l’exploitation des tendances observées</w:t>
      </w:r>
    </w:p>
    <w:p w:rsidR="005A6DC1" w:rsidRPr="005A6DC1" w:rsidRDefault="005A6DC1" w:rsidP="005A6DC1">
      <w:pPr>
        <w:rPr>
          <w:rFonts w:eastAsia="Calibri" w:cs="Times New Roman"/>
        </w:rPr>
      </w:pPr>
      <w:r w:rsidRPr="005A6DC1">
        <w:rPr>
          <w:rFonts w:eastAsia="Calibri" w:cs="Times New Roman"/>
        </w:rPr>
        <w:t>Thèse pour le diplôme d’état de docteur en pharmacie, université de Rouen u.f.r. de médecine et de pharmacie année 2013</w:t>
      </w:r>
    </w:p>
    <w:p w:rsidR="005A6DC1" w:rsidRPr="005A6DC1" w:rsidRDefault="005A6DC1" w:rsidP="005A6DC1">
      <w:pPr>
        <w:rPr>
          <w:rFonts w:eastAsia="Calibri" w:cs="Times New Roman"/>
          <w:lang w:val="en-GB"/>
        </w:rPr>
      </w:pPr>
      <w:r w:rsidRPr="005A6DC1">
        <w:rPr>
          <w:rFonts w:eastAsia="Calibri" w:cs="Times New Roman"/>
          <w:lang w:val="en-GB"/>
        </w:rPr>
        <w:t xml:space="preserve">[32]: ICH: International Conference on Harmonisation, Q1A (R2) 2003: Stability testing of New Drug Substances and Products. </w:t>
      </w:r>
    </w:p>
    <w:p w:rsidR="005A6DC1" w:rsidRPr="005A6DC1" w:rsidRDefault="005A6DC1" w:rsidP="005A6DC1">
      <w:pPr>
        <w:rPr>
          <w:rFonts w:eastAsia="Calibri" w:cs="Times New Roman"/>
          <w:lang w:val="en-GB"/>
        </w:rPr>
      </w:pPr>
      <w:hyperlink r:id="rId196" w:history="1">
        <w:r w:rsidRPr="005A6DC1">
          <w:rPr>
            <w:rFonts w:eastAsia="Calibri" w:cs="Times New Roman"/>
            <w:color w:val="0563C1"/>
            <w:u w:val="single"/>
            <w:lang w:val="en-GB"/>
          </w:rPr>
          <w:t>http://www.ich.org/fileadmin/Public_Web_Site/ICH_Products/Guidelines/Quality/Q1A_R2/Step4/Q1A_R2__Guideline.pdf</w:t>
        </w:r>
      </w:hyperlink>
    </w:p>
    <w:p w:rsidR="005A6DC1" w:rsidRPr="005A6DC1" w:rsidRDefault="005A6DC1" w:rsidP="005A6DC1">
      <w:pPr>
        <w:rPr>
          <w:rFonts w:eastAsia="Calibri" w:cs="Times New Roman"/>
        </w:rPr>
      </w:pPr>
      <w:r w:rsidRPr="005A6DC1">
        <w:rPr>
          <w:rFonts w:eastAsia="Calibri" w:cs="Times New Roman"/>
          <w:lang w:val="en-GB"/>
        </w:rPr>
        <w:lastRenderedPageBreak/>
        <w:t xml:space="preserve"> </w:t>
      </w:r>
      <w:r w:rsidRPr="005A6DC1">
        <w:rPr>
          <w:rFonts w:eastAsia="Calibri" w:cs="Times New Roman"/>
        </w:rPr>
        <w:t>[33] : Pharmacie galénique, Chapitre 6, les comprimés, Faculté de pharmacie de Monastir - dcep 1 2013 – 2014</w:t>
      </w:r>
    </w:p>
    <w:p w:rsidR="005A6DC1" w:rsidRPr="005A6DC1" w:rsidRDefault="005A6DC1" w:rsidP="005A6DC1">
      <w:pPr>
        <w:rPr>
          <w:rFonts w:eastAsia="Calibri" w:cs="Times New Roman"/>
        </w:rPr>
      </w:pPr>
      <w:r w:rsidRPr="005A6DC1">
        <w:rPr>
          <w:rFonts w:eastAsia="Calibri" w:cs="Times New Roman"/>
        </w:rPr>
        <w:t>[34]</w:t>
      </w:r>
      <w:r w:rsidR="00266360">
        <w:rPr>
          <w:rFonts w:eastAsia="Calibri" w:cs="Times New Roman"/>
        </w:rPr>
        <w:t> :</w:t>
      </w:r>
      <w:r w:rsidRPr="005A6DC1">
        <w:rPr>
          <w:rFonts w:eastAsia="Calibri" w:cs="Times New Roman"/>
        </w:rPr>
        <w:t xml:space="preserve"> Les contrôles pharmaco techniques, Lncpp/ cecomed 2010</w:t>
      </w:r>
    </w:p>
    <w:p w:rsidR="005A6DC1" w:rsidRDefault="00266360" w:rsidP="005A6DC1">
      <w:pPr>
        <w:rPr>
          <w:rFonts w:eastAsia="Calibri" w:cs="Times New Roman"/>
        </w:rPr>
      </w:pPr>
      <w:hyperlink r:id="rId197" w:history="1">
        <w:r w:rsidRPr="008C0571">
          <w:rPr>
            <w:rStyle w:val="Lienhypertexte"/>
            <w:rFonts w:eastAsia="Calibri" w:cs="Times New Roman"/>
          </w:rPr>
          <w:t>http://www.ands.dz/lncpp/lncpp-formation/pharmacotechnie.pdf</w:t>
        </w:r>
      </w:hyperlink>
    </w:p>
    <w:p w:rsidR="00266360" w:rsidRPr="00266360" w:rsidRDefault="00266360" w:rsidP="00266360">
      <w:pPr>
        <w:rPr>
          <w:rFonts w:eastAsia="Calibri" w:cs="Times New Roman"/>
          <w:lang w:val="en-GB"/>
        </w:rPr>
      </w:pPr>
      <w:r w:rsidRPr="00266360">
        <w:rPr>
          <w:rFonts w:eastAsia="Calibri" w:cs="Times New Roman"/>
          <w:lang w:val="en-GB"/>
        </w:rPr>
        <w:t>[35]:</w:t>
      </w:r>
      <w:r w:rsidRPr="00266360">
        <w:rPr>
          <w:lang w:val="en-GB"/>
        </w:rPr>
        <w:t xml:space="preserve"> Development of Validated Chromatographic Methods for the Simultaneous Determination of Metronidazole and Spiramycin in Tablets</w:t>
      </w:r>
      <w:r w:rsidR="00E22B49">
        <w:rPr>
          <w:lang w:val="en-GB"/>
        </w:rPr>
        <w:t>,</w:t>
      </w:r>
      <w:r w:rsidRPr="00266360">
        <w:rPr>
          <w:lang w:val="en-GB"/>
        </w:rPr>
        <w:t xml:space="preserve"> </w:t>
      </w:r>
      <w:r w:rsidR="001454CC">
        <w:rPr>
          <w:rFonts w:eastAsia="Calibri" w:cs="Times New Roman"/>
          <w:lang w:val="en-GB"/>
        </w:rPr>
        <w:t>Chromatographia, February</w:t>
      </w:r>
      <w:r w:rsidRPr="00266360">
        <w:rPr>
          <w:rFonts w:eastAsia="Calibri" w:cs="Times New Roman"/>
          <w:lang w:val="en-GB"/>
        </w:rPr>
        <w:t xml:space="preserve"> 2009, Volume 69, Issue 3, pp 345-350</w:t>
      </w:r>
    </w:p>
    <w:p w:rsidR="005A6DC1" w:rsidRPr="00266360" w:rsidRDefault="005A6DC1" w:rsidP="005A6DC1">
      <w:pPr>
        <w:rPr>
          <w:rFonts w:eastAsia="Calibri" w:cs="Times New Roman"/>
          <w:lang w:val="en-GB"/>
        </w:rPr>
      </w:pPr>
    </w:p>
    <w:p w:rsidR="00F1052D" w:rsidRPr="00266360" w:rsidRDefault="00F1052D" w:rsidP="00F1052D">
      <w:pPr>
        <w:rPr>
          <w:lang w:val="en-GB"/>
        </w:rPr>
      </w:pPr>
    </w:p>
    <w:p w:rsidR="00856D6F" w:rsidRPr="00266360" w:rsidRDefault="00856D6F" w:rsidP="00856D6F">
      <w:pPr>
        <w:rPr>
          <w:lang w:val="en-GB"/>
        </w:rPr>
      </w:pPr>
    </w:p>
    <w:p w:rsidR="00856D6F" w:rsidRPr="00266360" w:rsidRDefault="00856D6F" w:rsidP="00856D6F">
      <w:pPr>
        <w:rPr>
          <w:lang w:val="en-GB"/>
        </w:rPr>
      </w:pPr>
    </w:p>
    <w:p w:rsidR="00A24369" w:rsidRPr="00266360" w:rsidRDefault="00A24369" w:rsidP="00856D6F">
      <w:pPr>
        <w:rPr>
          <w:lang w:val="en-GB"/>
        </w:rPr>
      </w:pPr>
    </w:p>
    <w:p w:rsidR="00A24369" w:rsidRPr="00266360" w:rsidRDefault="00A24369" w:rsidP="00A24369">
      <w:pPr>
        <w:rPr>
          <w:lang w:val="en-GB"/>
        </w:rPr>
      </w:pPr>
    </w:p>
    <w:p w:rsidR="001E39A4" w:rsidRPr="00266360" w:rsidRDefault="001E39A4" w:rsidP="00A24369">
      <w:pPr>
        <w:rPr>
          <w:lang w:val="en-GB"/>
        </w:rPr>
      </w:pPr>
    </w:p>
    <w:p w:rsidR="006A6CAD" w:rsidRPr="00266360" w:rsidRDefault="001E39A4" w:rsidP="00CF263F">
      <w:pPr>
        <w:rPr>
          <w:lang w:val="en-GB"/>
        </w:rPr>
      </w:pPr>
      <w:r w:rsidRPr="00266360">
        <w:rPr>
          <w:lang w:val="en-GB"/>
        </w:rPr>
        <w:br w:type="page"/>
      </w:r>
    </w:p>
    <w:p w:rsidR="006A6CAD" w:rsidRPr="00266360" w:rsidRDefault="006A6CAD" w:rsidP="00CF263F">
      <w:pPr>
        <w:rPr>
          <w:lang w:val="en-GB"/>
        </w:rPr>
      </w:pPr>
    </w:p>
    <w:p w:rsidR="00CF263F" w:rsidRPr="00266360" w:rsidRDefault="00CF263F" w:rsidP="00CF263F">
      <w:pPr>
        <w:rPr>
          <w:lang w:val="en-GB"/>
        </w:rPr>
      </w:pPr>
    </w:p>
    <w:p w:rsidR="00CF263F" w:rsidRPr="00266360" w:rsidRDefault="00CF263F" w:rsidP="00CF263F">
      <w:pPr>
        <w:rPr>
          <w:lang w:val="en-GB"/>
        </w:rPr>
      </w:pPr>
    </w:p>
    <w:p w:rsidR="002A3C39" w:rsidRPr="00266360" w:rsidRDefault="002A3C39" w:rsidP="00CF263F">
      <w:pPr>
        <w:rPr>
          <w:lang w:val="en-GB"/>
        </w:rPr>
      </w:pPr>
    </w:p>
    <w:p w:rsidR="002A3C39" w:rsidRPr="00266360" w:rsidRDefault="002A3C39" w:rsidP="00CF263F">
      <w:pPr>
        <w:rPr>
          <w:lang w:val="en-GB"/>
        </w:rPr>
      </w:pPr>
    </w:p>
    <w:p w:rsidR="002A3C39" w:rsidRPr="00266360" w:rsidRDefault="002A3C39" w:rsidP="00CF263F">
      <w:pPr>
        <w:rPr>
          <w:lang w:val="en-GB"/>
        </w:rPr>
      </w:pPr>
    </w:p>
    <w:p w:rsidR="002A3C39" w:rsidRPr="00266360" w:rsidRDefault="002A3C39" w:rsidP="00CF263F">
      <w:pPr>
        <w:rPr>
          <w:lang w:val="en-GB"/>
        </w:rPr>
      </w:pPr>
    </w:p>
    <w:p w:rsidR="002A3C39" w:rsidRPr="00266360" w:rsidRDefault="002A3C39" w:rsidP="00CF263F">
      <w:pPr>
        <w:rPr>
          <w:lang w:val="en-GB"/>
        </w:rPr>
      </w:pPr>
    </w:p>
    <w:p w:rsidR="00A24369" w:rsidRPr="001345BE" w:rsidRDefault="001E39A4" w:rsidP="00CF263F">
      <w:pPr>
        <w:pStyle w:val="Titre1"/>
        <w:rPr>
          <w14:textOutline w14:w="9525" w14:cap="rnd" w14:cmpd="sng" w14:algn="ctr">
            <w14:solidFill>
              <w14:srgbClr w14:val="000000"/>
            </w14:solidFill>
            <w14:prstDash w14:val="solid"/>
            <w14:bevel/>
          </w14:textOutline>
        </w:rPr>
      </w:pPr>
      <w:bookmarkStart w:id="941" w:name="_Toc454222405"/>
      <w:bookmarkStart w:id="942" w:name="_Toc454745039"/>
      <w:r w:rsidRPr="001345BE">
        <w:rPr>
          <w14:textOutline w14:w="9525" w14:cap="rnd" w14:cmpd="sng" w14:algn="ctr">
            <w14:solidFill>
              <w14:srgbClr w14:val="000000"/>
            </w14:solidFill>
            <w14:prstDash w14:val="solid"/>
            <w14:bevel/>
          </w14:textOutline>
        </w:rPr>
        <w:t>Annexes</w:t>
      </w:r>
      <w:bookmarkEnd w:id="941"/>
      <w:bookmarkEnd w:id="942"/>
    </w:p>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24369" w:rsidRPr="00A24369" w:rsidRDefault="00A24369" w:rsidP="00A24369"/>
    <w:p w:rsidR="00AB7502" w:rsidRDefault="00AB7502" w:rsidP="00A24369">
      <w:pPr>
        <w:tabs>
          <w:tab w:val="left" w:pos="3005"/>
        </w:tabs>
        <w:sectPr w:rsidR="00AB7502" w:rsidSect="00983B63">
          <w:headerReference w:type="default" r:id="rId198"/>
          <w:pgSz w:w="11906" w:h="16838"/>
          <w:pgMar w:top="1417" w:right="1417" w:bottom="1417" w:left="1417" w:header="708" w:footer="708" w:gutter="0"/>
          <w:cols w:space="708"/>
          <w:docGrid w:linePitch="360"/>
        </w:sectPr>
      </w:pPr>
    </w:p>
    <w:p w:rsidR="006C7AC6" w:rsidRDefault="00335B52" w:rsidP="00576AB8">
      <w:pPr>
        <w:pStyle w:val="Titre2"/>
        <w:ind w:left="3540" w:firstLine="708"/>
      </w:pPr>
      <w:bookmarkStart w:id="943" w:name="_Toc454222406"/>
      <w:bookmarkStart w:id="944" w:name="_Toc454222579"/>
      <w:bookmarkStart w:id="945" w:name="_Toc454224818"/>
      <w:bookmarkStart w:id="946" w:name="_Toc454261411"/>
      <w:bookmarkStart w:id="947" w:name="_Toc454744301"/>
      <w:bookmarkStart w:id="948" w:name="_Toc454745040"/>
      <w:r>
        <w:rPr>
          <w:noProof/>
          <w:lang w:eastAsia="fr-FR"/>
        </w:rPr>
        <w:lastRenderedPageBreak/>
        <w:drawing>
          <wp:anchor distT="0" distB="0" distL="114300" distR="114300" simplePos="0" relativeHeight="251734016" behindDoc="0" locked="0" layoutInCell="1" allowOverlap="1" wp14:anchorId="2A19651A" wp14:editId="2B486618">
            <wp:simplePos x="0" y="0"/>
            <wp:positionH relativeFrom="margin">
              <wp:posOffset>-675640</wp:posOffset>
            </wp:positionH>
            <wp:positionV relativeFrom="paragraph">
              <wp:posOffset>393065</wp:posOffset>
            </wp:positionV>
            <wp:extent cx="4924425" cy="2819400"/>
            <wp:effectExtent l="19050" t="19050" r="28575" b="19050"/>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002412.jpg"/>
                    <pic:cNvPicPr/>
                  </pic:nvPicPr>
                  <pic:blipFill>
                    <a:blip r:embed="rId199">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924425" cy="2819400"/>
                    </a:xfrm>
                    <a:prstGeom prst="rect">
                      <a:avLst/>
                    </a:prstGeom>
                    <a:ln w="12700">
                      <a:solidFill>
                        <a:sysClr val="windowText" lastClr="000000"/>
                      </a:solidFill>
                    </a:ln>
                  </pic:spPr>
                </pic:pic>
              </a:graphicData>
            </a:graphic>
            <wp14:sizeRelH relativeFrom="page">
              <wp14:pctWidth>0</wp14:pctWidth>
            </wp14:sizeRelH>
            <wp14:sizeRelV relativeFrom="page">
              <wp14:pctHeight>0</wp14:pctHeight>
            </wp14:sizeRelV>
          </wp:anchor>
        </w:drawing>
      </w:r>
      <w:r w:rsidR="001466C7">
        <w:rPr>
          <w:noProof/>
          <w:lang w:eastAsia="fr-FR"/>
        </w:rPr>
        <mc:AlternateContent>
          <mc:Choice Requires="wps">
            <w:drawing>
              <wp:anchor distT="0" distB="0" distL="114300" distR="114300" simplePos="0" relativeHeight="251692032" behindDoc="0" locked="0" layoutInCell="1" allowOverlap="1" wp14:anchorId="138183C8" wp14:editId="6AA95A0F">
                <wp:simplePos x="0" y="0"/>
                <wp:positionH relativeFrom="column">
                  <wp:posOffset>-779780</wp:posOffset>
                </wp:positionH>
                <wp:positionV relativeFrom="paragraph">
                  <wp:posOffset>260985</wp:posOffset>
                </wp:positionV>
                <wp:extent cx="5020310" cy="635"/>
                <wp:effectExtent l="0" t="0" r="0" b="0"/>
                <wp:wrapNone/>
                <wp:docPr id="54" name="Zone de texte 54"/>
                <wp:cNvGraphicFramePr/>
                <a:graphic xmlns:a="http://schemas.openxmlformats.org/drawingml/2006/main">
                  <a:graphicData uri="http://schemas.microsoft.com/office/word/2010/wordprocessingShape">
                    <wps:wsp>
                      <wps:cNvSpPr txBox="1"/>
                      <wps:spPr>
                        <a:xfrm>
                          <a:off x="0" y="0"/>
                          <a:ext cx="5020310" cy="635"/>
                        </a:xfrm>
                        <a:prstGeom prst="rect">
                          <a:avLst/>
                        </a:prstGeom>
                        <a:solidFill>
                          <a:prstClr val="white"/>
                        </a:solidFill>
                        <a:ln>
                          <a:noFill/>
                        </a:ln>
                        <a:effectLst/>
                      </wps:spPr>
                      <wps:txbx>
                        <w:txbxContent>
                          <w:p w:rsidR="00210FED" w:rsidRPr="003E6306" w:rsidRDefault="00210FED" w:rsidP="00690C78">
                            <w:pPr>
                              <w:pStyle w:val="Sansinterligne"/>
                              <w:rPr>
                                <w:noProof/>
                                <w:sz w:val="32"/>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38183C8" id="Zone de texte 54" o:spid="_x0000_s1029" type="#_x0000_t202" style="position:absolute;left:0;text-align:left;margin-left:-61.4pt;margin-top:20.55pt;width:395.3pt;height:.05pt;z-index:2516920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" stroked="f">
                <v:textbox style="mso-fit-shape-to-text:t" inset="0,0,0,0">
                  <w:txbxContent>
                    <w:p w:rsidR="00210FED" w:rsidRPr="003E6306" w:rsidRDefault="00210FED" w:rsidP="00690C78">
                      <w:pPr>
                        <w:pStyle w:val="Sansinterligne"/>
                        <w:rPr>
                          <w:noProof/>
                          <w:sz w:val="32"/>
                        </w:rPr>
                      </w:pPr>
                    </w:p>
                  </w:txbxContent>
                </v:textbox>
              </v:shape>
            </w:pict>
          </mc:Fallback>
        </mc:AlternateContent>
      </w:r>
      <w:r w:rsidR="00576AB8" w:rsidRPr="00576AB8">
        <w:t xml:space="preserve">Annexe </w:t>
      </w:r>
      <w:r w:rsidR="00D669B2">
        <w:t>A</w:t>
      </w:r>
      <w:r w:rsidR="00576AB8" w:rsidRPr="00576AB8">
        <w:t xml:space="preserve"> : Les chromatogrammes</w:t>
      </w:r>
      <w:bookmarkEnd w:id="943"/>
      <w:bookmarkEnd w:id="944"/>
      <w:bookmarkEnd w:id="945"/>
      <w:bookmarkEnd w:id="946"/>
      <w:bookmarkEnd w:id="947"/>
      <w:bookmarkEnd w:id="948"/>
    </w:p>
    <w:p w:rsidR="00335B52" w:rsidRDefault="00335B52" w:rsidP="00335B52">
      <w:r>
        <w:rPr>
          <w:noProof/>
          <w:lang w:eastAsia="fr-FR"/>
        </w:rPr>
        <w:drawing>
          <wp:anchor distT="0" distB="0" distL="114300" distR="114300" simplePos="0" relativeHeight="251736064" behindDoc="0" locked="0" layoutInCell="1" allowOverlap="1" wp14:anchorId="7DF0D972" wp14:editId="1BD2EF1D">
            <wp:simplePos x="0" y="0"/>
            <wp:positionH relativeFrom="page">
              <wp:posOffset>5414645</wp:posOffset>
            </wp:positionH>
            <wp:positionV relativeFrom="paragraph">
              <wp:posOffset>37465</wp:posOffset>
            </wp:positionV>
            <wp:extent cx="4876800" cy="2819400"/>
            <wp:effectExtent l="19050" t="19050" r="19050" b="19050"/>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002411.jpg"/>
                    <pic:cNvPicPr/>
                  </pic:nvPicPr>
                  <pic:blipFill>
                    <a:blip r:embed="rId200"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876800" cy="2819400"/>
                    </a:xfrm>
                    <a:prstGeom prst="rect">
                      <a:avLst/>
                    </a:prstGeom>
                    <a:ln w="12700">
                      <a:solidFill>
                        <a:sysClr val="windowText" lastClr="000000"/>
                      </a:solidFill>
                    </a:ln>
                  </pic:spPr>
                </pic:pic>
              </a:graphicData>
            </a:graphic>
            <wp14:sizeRelH relativeFrom="page">
              <wp14:pctWidth>0</wp14:pctWidth>
            </wp14:sizeRelH>
            <wp14:sizeRelV relativeFrom="page">
              <wp14:pctHeight>0</wp14:pctHeight>
            </wp14:sizeRelV>
          </wp:anchor>
        </w:drawing>
      </w:r>
    </w:p>
    <w:p w:rsidR="00335B52" w:rsidRDefault="00335B52" w:rsidP="00335B52"/>
    <w:p w:rsidR="00335B52" w:rsidRDefault="00335B52" w:rsidP="00335B52"/>
    <w:p w:rsidR="00335B52" w:rsidRDefault="00335B52" w:rsidP="00335B52"/>
    <w:p w:rsidR="00335B52" w:rsidRDefault="00335B52" w:rsidP="00335B52"/>
    <w:p w:rsidR="00335B52" w:rsidRDefault="00335B52" w:rsidP="00335B52"/>
    <w:p w:rsidR="00335B52" w:rsidRDefault="00335B52" w:rsidP="00335B52"/>
    <w:p w:rsidR="00335B52" w:rsidRDefault="00335B52" w:rsidP="00335B52"/>
    <w:p w:rsidR="00335B52" w:rsidRDefault="00335B52" w:rsidP="00335B52">
      <w:r>
        <w:rPr>
          <w:noProof/>
          <w:lang w:eastAsia="fr-FR"/>
        </w:rPr>
        <mc:AlternateContent>
          <mc:Choice Requires="wps">
            <w:drawing>
              <wp:anchor distT="0" distB="0" distL="114300" distR="114300" simplePos="0" relativeHeight="251702272" behindDoc="0" locked="0" layoutInCell="1" allowOverlap="1" wp14:anchorId="37C9EB2A" wp14:editId="584F7722">
                <wp:simplePos x="0" y="0"/>
                <wp:positionH relativeFrom="column">
                  <wp:posOffset>1033145</wp:posOffset>
                </wp:positionH>
                <wp:positionV relativeFrom="paragraph">
                  <wp:posOffset>59055</wp:posOffset>
                </wp:positionV>
                <wp:extent cx="6638193" cy="635"/>
                <wp:effectExtent l="0" t="0" r="0" b="3810"/>
                <wp:wrapNone/>
                <wp:docPr id="60" name="Zone de texte 60"/>
                <wp:cNvGraphicFramePr/>
                <a:graphic xmlns:a="http://schemas.openxmlformats.org/drawingml/2006/main">
                  <a:graphicData uri="http://schemas.microsoft.com/office/word/2010/wordprocessingShape">
                    <wps:wsp>
                      <wps:cNvSpPr txBox="1"/>
                      <wps:spPr>
                        <a:xfrm>
                          <a:off x="0" y="0"/>
                          <a:ext cx="6638193" cy="635"/>
                        </a:xfrm>
                        <a:prstGeom prst="rect">
                          <a:avLst/>
                        </a:prstGeom>
                        <a:solidFill>
                          <a:prstClr val="white"/>
                        </a:solidFill>
                        <a:ln>
                          <a:noFill/>
                        </a:ln>
                        <a:effectLst/>
                      </wps:spPr>
                      <wps:txbx>
                        <w:txbxContent>
                          <w:p w:rsidR="00210FED" w:rsidRPr="009309E7" w:rsidRDefault="00210FED" w:rsidP="006B2016">
                            <w:pPr>
                              <w:pStyle w:val="Sansinterligne"/>
                              <w:rPr>
                                <w:noProof/>
                              </w:rPr>
                            </w:pPr>
                            <w:r>
                              <w:t>Figure A-1 :</w:t>
                            </w:r>
                            <w:r w:rsidRPr="0055007D">
                              <w:t xml:space="preserve"> </w:t>
                            </w:r>
                            <w:r w:rsidRPr="008F2365">
                              <w:t xml:space="preserve">Effet de la variation de la phase mobile sur la rétention des deux principes actifs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7C9EB2A" id="Zone de texte 60" o:spid="_x0000_s1030" type="#_x0000_t202" style="position:absolute;left:0;text-align:left;margin-left:81.35pt;margin-top:4.65pt;width:522.7pt;height:.05pt;z-index:2517022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" stroked="f">
                <v:textbox style="mso-fit-shape-to-text:t" inset="0,0,0,0">
                  <w:txbxContent>
                    <w:p w:rsidR="00210FED" w:rsidRPr="009309E7" w:rsidRDefault="00210FED" w:rsidP="006B2016">
                      <w:pPr>
                        <w:pStyle w:val="Sansinterligne"/>
                        <w:rPr>
                          <w:noProof/>
                        </w:rPr>
                      </w:pPr>
                      <w:r>
                        <w:t>Figure A-1 :</w:t>
                      </w:r>
                      <w:r w:rsidRPr="0055007D">
                        <w:t xml:space="preserve"> </w:t>
                      </w:r>
                      <w:r w:rsidRPr="008F2365">
                        <w:t xml:space="preserve">Effet de la variation de la phase mobile sur la rétention des deux principes actifs  </w:t>
                      </w:r>
                    </w:p>
                  </w:txbxContent>
                </v:textbox>
              </v:shape>
            </w:pict>
          </mc:Fallback>
        </mc:AlternateContent>
      </w:r>
    </w:p>
    <w:p w:rsidR="00335B52" w:rsidRPr="00335B52" w:rsidRDefault="00335B52" w:rsidP="00335B52"/>
    <w:p w:rsidR="00335B52" w:rsidRDefault="00335B52" w:rsidP="00335B52"/>
    <w:p w:rsidR="00335B52" w:rsidRDefault="00335B52" w:rsidP="00335B52"/>
    <w:p w:rsidR="00335B52" w:rsidRPr="00335B52" w:rsidRDefault="00335B52" w:rsidP="00335B52"/>
    <w:p w:rsidR="00335B52" w:rsidRDefault="00335B52" w:rsidP="00335B52"/>
    <w:p w:rsidR="00335B52" w:rsidRDefault="00335B52" w:rsidP="00335B52"/>
    <w:p w:rsidR="00335B52" w:rsidRDefault="000A55DF" w:rsidP="00335B52">
      <w:r>
        <w:rPr>
          <w:noProof/>
          <w:lang w:eastAsia="fr-FR"/>
        </w:rPr>
        <w:lastRenderedPageBreak/>
        <mc:AlternateContent>
          <mc:Choice Requires="wps">
            <w:drawing>
              <wp:anchor distT="0" distB="0" distL="114300" distR="114300" simplePos="0" relativeHeight="251698176" behindDoc="0" locked="0" layoutInCell="1" allowOverlap="1" wp14:anchorId="7D3B9782" wp14:editId="72305D3F">
                <wp:simplePos x="0" y="0"/>
                <wp:positionH relativeFrom="margin">
                  <wp:align>right</wp:align>
                </wp:positionH>
                <wp:positionV relativeFrom="paragraph">
                  <wp:posOffset>-289560</wp:posOffset>
                </wp:positionV>
                <wp:extent cx="4387215" cy="272561"/>
                <wp:effectExtent l="0" t="0" r="0" b="0"/>
                <wp:wrapNone/>
                <wp:docPr id="58" name="Zone de texte 58"/>
                <wp:cNvGraphicFramePr/>
                <a:graphic xmlns:a="http://schemas.openxmlformats.org/drawingml/2006/main">
                  <a:graphicData uri="http://schemas.microsoft.com/office/word/2010/wordprocessingShape">
                    <wps:wsp>
                      <wps:cNvSpPr txBox="1"/>
                      <wps:spPr>
                        <a:xfrm>
                          <a:off x="0" y="0"/>
                          <a:ext cx="4387215" cy="272561"/>
                        </a:xfrm>
                        <a:prstGeom prst="rect">
                          <a:avLst/>
                        </a:prstGeom>
                        <a:solidFill>
                          <a:prstClr val="white"/>
                        </a:solidFill>
                        <a:ln>
                          <a:noFill/>
                        </a:ln>
                        <a:effectLst/>
                      </wps:spPr>
                      <wps:txbx>
                        <w:txbxContent>
                          <w:p w:rsidR="00210FED" w:rsidRPr="001903D1" w:rsidRDefault="00210FED" w:rsidP="00CB62D6">
                            <w:pPr>
                              <w:pStyle w:val="Sansinterligne"/>
                              <w:rPr>
                                <w:b w:val="0"/>
                                <w:i/>
                                <w:noProof/>
                                <w:szCs w:val="24"/>
                              </w:rPr>
                            </w:pPr>
                            <w:r w:rsidRPr="001903D1">
                              <w:rPr>
                                <w:b w:val="0"/>
                                <w:i/>
                                <w:szCs w:val="24"/>
                              </w:rPr>
                              <w:t>Chromatogramme de placébo</w:t>
                            </w:r>
                          </w:p>
                          <w:p w:rsidR="00210FED" w:rsidRPr="00951128" w:rsidRDefault="00210FED" w:rsidP="00B901CE">
                            <w:pPr>
                              <w:pStyle w:val="Lgende"/>
                              <w:rPr>
                                <w:noProof/>
                                <w:sz w:val="24"/>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D3B9782" id="Zone de texte 58" o:spid="_x0000_s1031" type="#_x0000_t202" style="position:absolute;left:0;text-align:left;margin-left:294.25pt;margin-top:-22.8pt;width:345.45pt;height:21.45pt;z-index:251698176;visibility:visible;mso-wrap-style:square;mso-height-percent:0;mso-wrap-distance-left:9pt;mso-wrap-distance-top:0;mso-wrap-distance-right:9pt;mso-wrap-distance-bottom:0;mso-position-horizontal:right;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" stroked="f">
                <v:textbox inset="0,0,0,0">
                  <w:txbxContent>
                    <w:p w:rsidR="00210FED" w:rsidRPr="001903D1" w:rsidRDefault="00210FED" w:rsidP="00CB62D6">
                      <w:pPr>
                        <w:pStyle w:val="Sansinterligne"/>
                        <w:rPr>
                          <w:b w:val="0"/>
                          <w:i/>
                          <w:noProof/>
                          <w:szCs w:val="24"/>
                        </w:rPr>
                      </w:pPr>
                      <w:r w:rsidRPr="001903D1">
                        <w:rPr>
                          <w:b w:val="0"/>
                          <w:i/>
                          <w:szCs w:val="24"/>
                        </w:rPr>
                        <w:t>Chromatogramme de placébo</w:t>
                      </w:r>
                    </w:p>
                    <w:p w:rsidR="00210FED" w:rsidRPr="00951128" w:rsidRDefault="00210FED" w:rsidP="00B901CE">
                      <w:pPr>
                        <w:pStyle w:val="Lgende"/>
                        <w:rPr>
                          <w:noProof/>
                          <w:sz w:val="24"/>
                        </w:rPr>
                      </w:pPr>
                    </w:p>
                  </w:txbxContent>
                </v:textbox>
                <w10:wrap anchorx="margin"/>
              </v:shape>
            </w:pict>
          </mc:Fallback>
        </mc:AlternateContent>
      </w:r>
      <w:r w:rsidR="006266E1">
        <w:rPr>
          <w:noProof/>
          <w:lang w:eastAsia="fr-FR"/>
        </w:rPr>
        <w:drawing>
          <wp:anchor distT="0" distB="0" distL="114300" distR="114300" simplePos="0" relativeHeight="251659264" behindDoc="0" locked="0" layoutInCell="1" allowOverlap="1" wp14:anchorId="44762004" wp14:editId="02B7031D">
            <wp:simplePos x="0" y="0"/>
            <wp:positionH relativeFrom="margin">
              <wp:posOffset>4529455</wp:posOffset>
            </wp:positionH>
            <wp:positionV relativeFrom="paragraph">
              <wp:posOffset>21590</wp:posOffset>
            </wp:positionV>
            <wp:extent cx="4819650" cy="2247900"/>
            <wp:effectExtent l="19050" t="19050" r="19050" b="19050"/>
            <wp:wrapNone/>
            <wp:docPr id="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Dhia\Desktop\all_s_p\002417.jpg"/>
                    <pic:cNvPicPr>
                      <a:picLocks noChangeAspect="1" noChangeArrowheads="1"/>
                    </pic:cNvPicPr>
                  </pic:nvPicPr>
                  <pic:blipFill>
                    <a:blip r:embed="rId201"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bwMode="auto">
                    <a:xfrm>
                      <a:off x="0" y="0"/>
                      <a:ext cx="4819650" cy="2247900"/>
                    </a:xfrm>
                    <a:prstGeom prst="rect">
                      <a:avLst/>
                    </a:prstGeom>
                    <a:noFill/>
                    <a:ln w="12700">
                      <a:solidFill>
                        <a:schemeClr val="tx1"/>
                      </a:solidFill>
                    </a:ln>
                  </pic:spPr>
                </pic:pic>
              </a:graphicData>
            </a:graphic>
            <wp14:sizeRelH relativeFrom="margin">
              <wp14:pctWidth>0</wp14:pctWidth>
            </wp14:sizeRelH>
            <wp14:sizeRelV relativeFrom="margin">
              <wp14:pctHeight>0</wp14:pctHeight>
            </wp14:sizeRelV>
          </wp:anchor>
        </w:drawing>
      </w:r>
      <w:r w:rsidR="006266E1">
        <w:rPr>
          <w:noProof/>
          <w:lang w:eastAsia="fr-FR"/>
        </w:rPr>
        <w:drawing>
          <wp:anchor distT="0" distB="0" distL="114300" distR="114300" simplePos="0" relativeHeight="251689984" behindDoc="0" locked="0" layoutInCell="1" allowOverlap="1" wp14:anchorId="41FF11DA" wp14:editId="715CB961">
            <wp:simplePos x="0" y="0"/>
            <wp:positionH relativeFrom="page">
              <wp:posOffset>161925</wp:posOffset>
            </wp:positionH>
            <wp:positionV relativeFrom="paragraph">
              <wp:posOffset>11430</wp:posOffset>
            </wp:positionV>
            <wp:extent cx="4770755" cy="2277208"/>
            <wp:effectExtent l="19050" t="19050" r="10795" b="27940"/>
            <wp:wrapNone/>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444.jpg"/>
                    <pic:cNvPicPr/>
                  </pic:nvPicPr>
                  <pic:blipFill>
                    <a:blip r:embed="rId202"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4770755" cy="2277208"/>
                    </a:xfrm>
                    <a:prstGeom prst="rect">
                      <a:avLst/>
                    </a:prstGeom>
                    <a:ln w="12700">
                      <a:solidFill>
                        <a:sysClr val="windowText" lastClr="000000"/>
                      </a:solidFill>
                    </a:ln>
                  </pic:spPr>
                </pic:pic>
              </a:graphicData>
            </a:graphic>
            <wp14:sizeRelH relativeFrom="page">
              <wp14:pctWidth>0</wp14:pctWidth>
            </wp14:sizeRelH>
            <wp14:sizeRelV relativeFrom="page">
              <wp14:pctHeight>0</wp14:pctHeight>
            </wp14:sizeRelV>
          </wp:anchor>
        </w:drawing>
      </w:r>
      <w:r w:rsidR="00335B52">
        <w:rPr>
          <w:noProof/>
          <w:lang w:eastAsia="fr-FR"/>
        </w:rPr>
        <mc:AlternateContent>
          <mc:Choice Requires="wps">
            <w:drawing>
              <wp:anchor distT="0" distB="0" distL="114300" distR="114300" simplePos="0" relativeHeight="251694080" behindDoc="0" locked="0" layoutInCell="1" allowOverlap="1" wp14:anchorId="0D409F46" wp14:editId="032AFC9A">
                <wp:simplePos x="0" y="0"/>
                <wp:positionH relativeFrom="page">
                  <wp:posOffset>-161925</wp:posOffset>
                </wp:positionH>
                <wp:positionV relativeFrom="paragraph">
                  <wp:posOffset>-787400</wp:posOffset>
                </wp:positionV>
                <wp:extent cx="5020310" cy="779145"/>
                <wp:effectExtent l="0" t="0" r="8890" b="1905"/>
                <wp:wrapNone/>
                <wp:docPr id="56" name="Zone de texte 56"/>
                <wp:cNvGraphicFramePr/>
                <a:graphic xmlns:a="http://schemas.openxmlformats.org/drawingml/2006/main">
                  <a:graphicData uri="http://schemas.microsoft.com/office/word/2010/wordprocessingShape">
                    <wps:wsp>
                      <wps:cNvSpPr txBox="1"/>
                      <wps:spPr>
                        <a:xfrm>
                          <a:off x="0" y="0"/>
                          <a:ext cx="5020310" cy="779145"/>
                        </a:xfrm>
                        <a:prstGeom prst="rect">
                          <a:avLst/>
                        </a:prstGeom>
                        <a:solidFill>
                          <a:prstClr val="white"/>
                        </a:solidFill>
                        <a:ln>
                          <a:noFill/>
                        </a:ln>
                        <a:effectLst/>
                      </wps:spPr>
                      <wps:txbx>
                        <w:txbxContent>
                          <w:p w:rsidR="00210FED" w:rsidRDefault="00210FED" w:rsidP="00CB62D6">
                            <w:pPr>
                              <w:pStyle w:val="Sansinterligne"/>
                              <w:rPr>
                                <w:b w:val="0"/>
                                <w:i/>
                              </w:rPr>
                            </w:pPr>
                          </w:p>
                          <w:p w:rsidR="00210FED" w:rsidRDefault="00210FED" w:rsidP="00CB62D6">
                            <w:pPr>
                              <w:pStyle w:val="Sansinterligne"/>
                              <w:rPr>
                                <w:b w:val="0"/>
                                <w:i/>
                              </w:rPr>
                            </w:pPr>
                          </w:p>
                          <w:p w:rsidR="00210FED" w:rsidRPr="001903D1" w:rsidRDefault="00210FED" w:rsidP="00CB62D6">
                            <w:pPr>
                              <w:pStyle w:val="Sansinterligne"/>
                              <w:rPr>
                                <w:b w:val="0"/>
                                <w:i/>
                                <w:noProof/>
                                <w:sz w:val="32"/>
                              </w:rPr>
                            </w:pPr>
                            <w:r w:rsidRPr="001903D1">
                              <w:rPr>
                                <w:b w:val="0"/>
                                <w:i/>
                              </w:rPr>
                              <w:t>Chromatogramme de la phase mobile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D409F46" id="Zone de texte 56" o:spid="_x0000_s1032" type="#_x0000_t202" style="position:absolute;left:0;text-align:left;margin-left:-12.75pt;margin-top:-62pt;width:395.3pt;height:61.35pt;z-index:251694080;visibility:visible;mso-wrap-style:square;mso-height-percent:0;mso-wrap-distance-left:9pt;mso-wrap-distance-top:0;mso-wrap-distance-right:9pt;mso-wrap-distance-bottom:0;mso-position-horizontal:absolute;mso-position-horizontal-relative:page;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" stroked="f">
                <v:textbox inset="0,0,0,0">
                  <w:txbxContent>
                    <w:p w:rsidR="00210FED" w:rsidRDefault="00210FED" w:rsidP="00CB62D6">
                      <w:pPr>
                        <w:pStyle w:val="Sansinterligne"/>
                        <w:rPr>
                          <w:b w:val="0"/>
                          <w:i/>
                        </w:rPr>
                      </w:pPr>
                    </w:p>
                    <w:p w:rsidR="00210FED" w:rsidRDefault="00210FED" w:rsidP="00CB62D6">
                      <w:pPr>
                        <w:pStyle w:val="Sansinterligne"/>
                        <w:rPr>
                          <w:b w:val="0"/>
                          <w:i/>
                        </w:rPr>
                      </w:pPr>
                    </w:p>
                    <w:p w:rsidR="00210FED" w:rsidRPr="001903D1" w:rsidRDefault="00210FED" w:rsidP="00CB62D6">
                      <w:pPr>
                        <w:pStyle w:val="Sansinterligne"/>
                        <w:rPr>
                          <w:b w:val="0"/>
                          <w:i/>
                          <w:noProof/>
                          <w:sz w:val="32"/>
                        </w:rPr>
                      </w:pPr>
                      <w:r w:rsidRPr="001903D1">
                        <w:rPr>
                          <w:b w:val="0"/>
                          <w:i/>
                        </w:rPr>
                        <w:t>Chromatogramme de la phase mobile</w:t>
                      </w:r>
                    </w:p>
                  </w:txbxContent>
                </v:textbox>
                <w10:wrap anchorx="page"/>
              </v:shape>
            </w:pict>
          </mc:Fallback>
        </mc:AlternateContent>
      </w:r>
    </w:p>
    <w:p w:rsidR="00335B52" w:rsidRPr="00335B52" w:rsidRDefault="00335B52" w:rsidP="00335B52"/>
    <w:p w:rsidR="00D669B2" w:rsidRPr="00D669B2" w:rsidRDefault="00D669B2" w:rsidP="00D669B2"/>
    <w:p w:rsidR="001A7ED5" w:rsidRDefault="001A7ED5" w:rsidP="006C7AC6"/>
    <w:p w:rsidR="001A7ED5" w:rsidRDefault="001A7ED5" w:rsidP="006C7AC6"/>
    <w:p w:rsidR="001A7ED5" w:rsidRDefault="001A7ED5" w:rsidP="006C7AC6"/>
    <w:p w:rsidR="001A7ED5" w:rsidRDefault="000A55DF" w:rsidP="006C7AC6">
      <w:r>
        <w:rPr>
          <w:noProof/>
          <w:lang w:eastAsia="fr-FR"/>
        </w:rPr>
        <mc:AlternateContent>
          <mc:Choice Requires="wps">
            <w:drawing>
              <wp:anchor distT="0" distB="0" distL="114300" distR="114300" simplePos="0" relativeHeight="251704320" behindDoc="0" locked="0" layoutInCell="1" allowOverlap="1" wp14:anchorId="5F7870DC" wp14:editId="2A8E818A">
                <wp:simplePos x="0" y="0"/>
                <wp:positionH relativeFrom="column">
                  <wp:posOffset>-1116965</wp:posOffset>
                </wp:positionH>
                <wp:positionV relativeFrom="paragraph">
                  <wp:posOffset>349250</wp:posOffset>
                </wp:positionV>
                <wp:extent cx="4924425" cy="635"/>
                <wp:effectExtent l="0" t="0" r="0" b="0"/>
                <wp:wrapNone/>
                <wp:docPr id="61" name="Zone de texte 61"/>
                <wp:cNvGraphicFramePr/>
                <a:graphic xmlns:a="http://schemas.openxmlformats.org/drawingml/2006/main">
                  <a:graphicData uri="http://schemas.microsoft.com/office/word/2010/wordprocessingShape">
                    <wps:wsp>
                      <wps:cNvSpPr txBox="1"/>
                      <wps:spPr>
                        <a:xfrm>
                          <a:off x="0" y="0"/>
                          <a:ext cx="4924425" cy="635"/>
                        </a:xfrm>
                        <a:prstGeom prst="rect">
                          <a:avLst/>
                        </a:prstGeom>
                        <a:solidFill>
                          <a:prstClr val="white"/>
                        </a:solidFill>
                        <a:ln>
                          <a:noFill/>
                        </a:ln>
                        <a:effectLst/>
                      </wps:spPr>
                      <wps:txbx>
                        <w:txbxContent>
                          <w:p w:rsidR="00210FED" w:rsidRPr="001903D1" w:rsidRDefault="00210FED" w:rsidP="006B2016">
                            <w:pPr>
                              <w:pStyle w:val="Sansinterligne"/>
                              <w:rPr>
                                <w:b w:val="0"/>
                                <w:i/>
                              </w:rPr>
                            </w:pPr>
                            <w:r w:rsidRPr="001903D1">
                              <w:rPr>
                                <w:b w:val="0"/>
                                <w:i/>
                              </w:rPr>
                              <w:t>Chromatogramme des principes actifs seuls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870DC" id="Zone de texte 61" o:spid="_x0000_s1033" type="#_x0000_t202" style="position:absolute;left:0;text-align:left;margin-left:-87.95pt;margin-top:27.5pt;width:387.75pt;height:.05pt;z-index:251704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" stroked="f">
                <v:textbox style="mso-fit-shape-to-text:t" inset="0,0,0,0">
                  <w:txbxContent>
                    <w:p w:rsidR="00210FED" w:rsidRPr="001903D1" w:rsidRDefault="00210FED" w:rsidP="006B2016">
                      <w:pPr>
                        <w:pStyle w:val="Sansinterligne"/>
                        <w:rPr>
                          <w:b w:val="0"/>
                          <w:i/>
                        </w:rPr>
                      </w:pPr>
                      <w:r w:rsidRPr="001903D1">
                        <w:rPr>
                          <w:b w:val="0"/>
                          <w:i/>
                        </w:rPr>
                        <w:t>Chromatogramme des principes actifs seuls</w:t>
                      </w:r>
                    </w:p>
                  </w:txbxContent>
                </v:textbox>
              </v:shape>
            </w:pict>
          </mc:Fallback>
        </mc:AlternateContent>
      </w:r>
      <w:r w:rsidR="006266E1">
        <w:rPr>
          <w:noProof/>
          <w:lang w:eastAsia="fr-FR"/>
        </w:rPr>
        <mc:AlternateContent>
          <mc:Choice Requires="wps">
            <w:drawing>
              <wp:anchor distT="0" distB="0" distL="114300" distR="114300" simplePos="0" relativeHeight="251700224" behindDoc="0" locked="0" layoutInCell="1" allowOverlap="1" wp14:anchorId="3F60B48F" wp14:editId="7BFBA318">
                <wp:simplePos x="0" y="0"/>
                <wp:positionH relativeFrom="column">
                  <wp:posOffset>4163695</wp:posOffset>
                </wp:positionH>
                <wp:positionV relativeFrom="paragraph">
                  <wp:posOffset>306070</wp:posOffset>
                </wp:positionV>
                <wp:extent cx="4914900" cy="228600"/>
                <wp:effectExtent l="0" t="0" r="0" b="0"/>
                <wp:wrapNone/>
                <wp:docPr id="59" name="Zone de texte 59"/>
                <wp:cNvGraphicFramePr/>
                <a:graphic xmlns:a="http://schemas.openxmlformats.org/drawingml/2006/main">
                  <a:graphicData uri="http://schemas.microsoft.com/office/word/2010/wordprocessingShape">
                    <wps:wsp>
                      <wps:cNvSpPr txBox="1"/>
                      <wps:spPr>
                        <a:xfrm>
                          <a:off x="0" y="0"/>
                          <a:ext cx="4914900" cy="228600"/>
                        </a:xfrm>
                        <a:prstGeom prst="rect">
                          <a:avLst/>
                        </a:prstGeom>
                        <a:solidFill>
                          <a:prstClr val="white"/>
                        </a:solidFill>
                        <a:ln>
                          <a:noFill/>
                        </a:ln>
                        <a:effectLst/>
                      </wps:spPr>
                      <wps:txbx>
                        <w:txbxContent>
                          <w:p w:rsidR="00210FED" w:rsidRPr="001903D1" w:rsidRDefault="00210FED" w:rsidP="00CB62D6">
                            <w:pPr>
                              <w:pStyle w:val="Sansinterligne"/>
                              <w:rPr>
                                <w:b w:val="0"/>
                                <w:i/>
                                <w:noProof/>
                              </w:rPr>
                            </w:pPr>
                            <w:r w:rsidRPr="001903D1">
                              <w:rPr>
                                <w:b w:val="0"/>
                                <w:i/>
                              </w:rPr>
                              <w:t>Chromatogramme de la forme pharmaceutique reconstituée</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F60B48F" id="Zone de texte 59" o:spid="_x0000_s1034" type="#_x0000_t202" style="position:absolute;left:0;text-align:left;margin-left:327.85pt;margin-top:24.1pt;width:387pt;height:18pt;z-index:2517002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" stroked="f">
                <v:textbox inset="0,0,0,0">
                  <w:txbxContent>
                    <w:p w:rsidR="00210FED" w:rsidRPr="001903D1" w:rsidRDefault="00210FED" w:rsidP="00CB62D6">
                      <w:pPr>
                        <w:pStyle w:val="Sansinterligne"/>
                        <w:rPr>
                          <w:b w:val="0"/>
                          <w:i/>
                          <w:noProof/>
                        </w:rPr>
                      </w:pPr>
                      <w:r w:rsidRPr="001903D1">
                        <w:rPr>
                          <w:b w:val="0"/>
                          <w:i/>
                        </w:rPr>
                        <w:t>Chromatogramme de la forme pharmaceutique reconstituée</w:t>
                      </w:r>
                    </w:p>
                  </w:txbxContent>
                </v:textbox>
              </v:shape>
            </w:pict>
          </mc:Fallback>
        </mc:AlternateContent>
      </w:r>
    </w:p>
    <w:p w:rsidR="001A7ED5" w:rsidRDefault="006266E1" w:rsidP="006C7AC6">
      <w:r>
        <w:rPr>
          <w:noProof/>
          <w:lang w:eastAsia="fr-FR"/>
        </w:rPr>
        <w:drawing>
          <wp:anchor distT="0" distB="0" distL="114300" distR="114300" simplePos="0" relativeHeight="251661312" behindDoc="0" locked="0" layoutInCell="1" allowOverlap="1" wp14:anchorId="1229DC8E" wp14:editId="6AFEE2CA">
            <wp:simplePos x="0" y="0"/>
            <wp:positionH relativeFrom="margin">
              <wp:posOffset>-709295</wp:posOffset>
            </wp:positionH>
            <wp:positionV relativeFrom="paragraph">
              <wp:posOffset>434975</wp:posOffset>
            </wp:positionV>
            <wp:extent cx="4695825" cy="2332355"/>
            <wp:effectExtent l="19050" t="19050" r="28575" b="10795"/>
            <wp:wrapNone/>
            <wp:docPr id="2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hia\Desktop\all_s_p\002413.jpg"/>
                    <pic:cNvPicPr>
                      <a:picLocks noChangeAspect="1" noChangeArrowheads="1"/>
                    </pic:cNvPicPr>
                  </pic:nvPicPr>
                  <pic:blipFill>
                    <a:blip r:embed="rId203">
                      <a:extLst>
                        <a:ext uri="{28A0092B-C50C-407E-A947-70E740481C1C}">
                          <a14:useLocalDpi xmlns:a14="http://schemas.microsoft.com/office/drawing/2010/main" val="0"/>
                        </a:ext>
                      </a:extLst>
                    </a:blip>
                    <a:stretch>
                      <a:fillRect/>
                    </a:stretch>
                  </pic:blipFill>
                  <pic:spPr bwMode="auto">
                    <a:xfrm>
                      <a:off x="0" y="0"/>
                      <a:ext cx="4695825" cy="2332355"/>
                    </a:xfrm>
                    <a:prstGeom prst="rect">
                      <a:avLst/>
                    </a:prstGeom>
                    <a:noFill/>
                    <a:ln w="12700">
                      <a:solidFill>
                        <a:schemeClr val="tx1"/>
                      </a:solidFill>
                    </a:ln>
                  </pic:spPr>
                </pic:pic>
              </a:graphicData>
            </a:graphic>
            <wp14:sizeRelH relativeFrom="page">
              <wp14:pctWidth>0</wp14:pctWidth>
            </wp14:sizeRelH>
            <wp14:sizeRelV relativeFrom="page">
              <wp14:pctHeight>0</wp14:pctHeight>
            </wp14:sizeRelV>
          </wp:anchor>
        </w:drawing>
      </w:r>
    </w:p>
    <w:p w:rsidR="00C337A5" w:rsidRDefault="006266E1" w:rsidP="006C7AC6">
      <w:r>
        <w:rPr>
          <w:noProof/>
          <w:lang w:eastAsia="fr-FR"/>
        </w:rPr>
        <w:drawing>
          <wp:anchor distT="0" distB="0" distL="114300" distR="114300" simplePos="0" relativeHeight="251663360" behindDoc="0" locked="0" layoutInCell="1" allowOverlap="1" wp14:anchorId="4E48C136" wp14:editId="58290324">
            <wp:simplePos x="0" y="0"/>
            <wp:positionH relativeFrom="margin">
              <wp:posOffset>4529455</wp:posOffset>
            </wp:positionH>
            <wp:positionV relativeFrom="paragraph">
              <wp:posOffset>29845</wp:posOffset>
            </wp:positionV>
            <wp:extent cx="4773930" cy="2342515"/>
            <wp:effectExtent l="19050" t="19050" r="26670" b="19685"/>
            <wp:wrapNone/>
            <wp:docPr id="2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Dhia\Desktop\all_s_p\002414.jpg"/>
                    <pic:cNvPicPr>
                      <a:picLocks noChangeAspect="1" noChangeArrowheads="1"/>
                    </pic:cNvPicPr>
                  </pic:nvPicPr>
                  <pic:blipFill>
                    <a:blip r:embed="rId204">
                      <a:extLst>
                        <a:ext uri="{28A0092B-C50C-407E-A947-70E740481C1C}">
                          <a14:useLocalDpi xmlns:a14="http://schemas.microsoft.com/office/drawing/2010/main" val="0"/>
                        </a:ext>
                      </a:extLst>
                    </a:blip>
                    <a:stretch>
                      <a:fillRect/>
                    </a:stretch>
                  </pic:blipFill>
                  <pic:spPr bwMode="auto">
                    <a:xfrm>
                      <a:off x="0" y="0"/>
                      <a:ext cx="4773930" cy="2342515"/>
                    </a:xfrm>
                    <a:prstGeom prst="rect">
                      <a:avLst/>
                    </a:prstGeom>
                    <a:noFill/>
                    <a:ln w="12700">
                      <a:solidFill>
                        <a:sysClr val="windowText" lastClr="000000"/>
                      </a:solidFill>
                    </a:ln>
                  </pic:spPr>
                </pic:pic>
              </a:graphicData>
            </a:graphic>
            <wp14:sizeRelH relativeFrom="page">
              <wp14:pctWidth>0</wp14:pctWidth>
            </wp14:sizeRelH>
            <wp14:sizeRelV relativeFrom="page">
              <wp14:pctHeight>0</wp14:pctHeight>
            </wp14:sizeRelV>
          </wp:anchor>
        </w:drawing>
      </w:r>
    </w:p>
    <w:p w:rsidR="00524F22" w:rsidRPr="00335B52" w:rsidRDefault="00AD34C6" w:rsidP="006C7AC6">
      <w:pPr>
        <w:sectPr w:rsidR="00524F22" w:rsidRPr="00335B52" w:rsidSect="006C7AC6">
          <w:headerReference w:type="default" r:id="rId205"/>
          <w:footerReference w:type="default" r:id="rId206"/>
          <w:pgSz w:w="16838" w:h="11906" w:orient="landscape"/>
          <w:pgMar w:top="1417" w:right="1417" w:bottom="1417" w:left="1417" w:header="708" w:footer="708" w:gutter="0"/>
          <w:cols w:space="708"/>
          <w:docGrid w:linePitch="360"/>
        </w:sectPr>
      </w:pPr>
      <w:r>
        <w:rPr>
          <w:noProof/>
          <w:lang w:eastAsia="fr-FR"/>
        </w:rPr>
        <mc:AlternateContent>
          <mc:Choice Requires="wps">
            <w:drawing>
              <wp:anchor distT="0" distB="0" distL="114300" distR="114300" simplePos="0" relativeHeight="251712512" behindDoc="0" locked="0" layoutInCell="1" allowOverlap="1" wp14:anchorId="5F478FB1" wp14:editId="57605610">
                <wp:simplePos x="0" y="0"/>
                <wp:positionH relativeFrom="column">
                  <wp:posOffset>780415</wp:posOffset>
                </wp:positionH>
                <wp:positionV relativeFrom="paragraph">
                  <wp:posOffset>2181860</wp:posOffset>
                </wp:positionV>
                <wp:extent cx="7168880" cy="635"/>
                <wp:effectExtent l="0" t="0" r="0" b="0"/>
                <wp:wrapNone/>
                <wp:docPr id="7" name="Text Box 7"/>
                <wp:cNvGraphicFramePr/>
                <a:graphic xmlns:a="http://schemas.openxmlformats.org/drawingml/2006/main">
                  <a:graphicData uri="http://schemas.microsoft.com/office/word/2010/wordprocessingShape">
                    <wps:wsp>
                      <wps:cNvSpPr txBox="1"/>
                      <wps:spPr>
                        <a:xfrm>
                          <a:off x="0" y="0"/>
                          <a:ext cx="7168880" cy="635"/>
                        </a:xfrm>
                        <a:prstGeom prst="rect">
                          <a:avLst/>
                        </a:prstGeom>
                        <a:solidFill>
                          <a:prstClr val="white"/>
                        </a:solidFill>
                        <a:ln>
                          <a:noFill/>
                        </a:ln>
                      </wps:spPr>
                      <wps:txbx>
                        <w:txbxContent>
                          <w:p w:rsidR="00210FED" w:rsidRPr="00714AB0" w:rsidRDefault="00210FED" w:rsidP="001466C7">
                            <w:pPr>
                              <w:pStyle w:val="Titre7"/>
                              <w:rPr>
                                <w:rFonts w:eastAsiaTheme="minorHAnsi"/>
                                <w:noProof/>
                              </w:rPr>
                            </w:pPr>
                            <w:r>
                              <w:t>Figure A-2 : Étude de spécificité de la méthode de dosage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5F478FB1" id="Text Box 7" o:spid="_x0000_s1035" type="#_x0000_t202" style="position:absolute;left:0;text-align:left;margin-left:61.45pt;margin-top:171.8pt;width:564.5pt;height:.05pt;z-index:2517125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" stroked="f">
                <v:textbox style="mso-fit-shape-to-text:t" inset="0,0,0,0">
                  <w:txbxContent>
                    <w:p w:rsidR="00210FED" w:rsidRPr="00714AB0" w:rsidRDefault="00210FED" w:rsidP="001466C7">
                      <w:pPr>
                        <w:pStyle w:val="Titre7"/>
                        <w:rPr>
                          <w:rFonts w:eastAsiaTheme="minorHAnsi"/>
                          <w:noProof/>
                        </w:rPr>
                      </w:pPr>
                      <w:r>
                        <w:t>Figure A-2 : Étude de spécificité de la méthode de dosage</w:t>
                      </w:r>
                    </w:p>
                  </w:txbxContent>
                </v:textbox>
              </v:shape>
            </w:pict>
          </mc:Fallback>
        </mc:AlternateContent>
      </w:r>
      <w:r w:rsidR="001A7ED5" w:rsidRPr="001A7ED5">
        <w:t xml:space="preserve"> </w:t>
      </w:r>
      <w:r w:rsidR="006C7AC6">
        <w:br w:type="page"/>
      </w:r>
      <w:r w:rsidR="00F42795">
        <w:rPr>
          <w:noProof/>
          <w:lang w:eastAsia="fr-FR"/>
        </w:rPr>
        <mc:AlternateContent>
          <mc:Choice Requires="wps">
            <w:drawing>
              <wp:anchor distT="0" distB="0" distL="114300" distR="114300" simplePos="0" relativeHeight="251706368" behindDoc="0" locked="0" layoutInCell="1" allowOverlap="1" wp14:anchorId="5BBAA43C" wp14:editId="223B7F0B">
                <wp:simplePos x="0" y="0"/>
                <wp:positionH relativeFrom="column">
                  <wp:posOffset>2106737</wp:posOffset>
                </wp:positionH>
                <wp:positionV relativeFrom="paragraph">
                  <wp:posOffset>5394988</wp:posOffset>
                </wp:positionV>
                <wp:extent cx="4876800" cy="635"/>
                <wp:effectExtent l="0" t="0" r="0" b="0"/>
                <wp:wrapNone/>
                <wp:docPr id="63" name="Zone de texte 63"/>
                <wp:cNvGraphicFramePr/>
                <a:graphic xmlns:a="http://schemas.openxmlformats.org/drawingml/2006/main">
                  <a:graphicData uri="http://schemas.microsoft.com/office/word/2010/wordprocessingShape">
                    <wps:wsp>
                      <wps:cNvSpPr txBox="1"/>
                      <wps:spPr>
                        <a:xfrm>
                          <a:off x="0" y="0"/>
                          <a:ext cx="4876800" cy="635"/>
                        </a:xfrm>
                        <a:prstGeom prst="rect">
                          <a:avLst/>
                        </a:prstGeom>
                        <a:solidFill>
                          <a:prstClr val="white"/>
                        </a:solidFill>
                        <a:ln>
                          <a:noFill/>
                        </a:ln>
                        <a:effectLst/>
                      </wps:spPr>
                      <wps:txbx>
                        <w:txbxContent>
                          <w:p w:rsidR="00210FED" w:rsidRPr="00C700BD" w:rsidRDefault="00210FED" w:rsidP="006B2016">
                            <w:pPr>
                              <w:pStyle w:val="Titre7"/>
                              <w:rPr>
                                <w:rFonts w:eastAsiaTheme="minorHAnsi"/>
                                <w:noProof/>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BBAA43C" id="Zone de texte 63" o:spid="_x0000_s1036" type="#_x0000_t202" style="position:absolute;left:0;text-align:left;margin-left:165.9pt;margin-top:424.8pt;width:384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" stroked="f">
                <v:textbox style="mso-fit-shape-to-text:t" inset="0,0,0,0">
                  <w:txbxContent>
                    <w:p w:rsidR="00210FED" w:rsidRPr="00C700BD" w:rsidRDefault="00210FED" w:rsidP="006B2016">
                      <w:pPr>
                        <w:pStyle w:val="Titre7"/>
                        <w:rPr>
                          <w:rFonts w:eastAsiaTheme="minorHAnsi"/>
                          <w:noProof/>
                        </w:rPr>
                      </w:pPr>
                    </w:p>
                  </w:txbxContent>
                </v:textbox>
              </v:shape>
            </w:pict>
          </mc:Fallback>
        </mc:AlternateContent>
      </w:r>
    </w:p>
    <w:p w:rsidR="00524F22" w:rsidRDefault="00A37005" w:rsidP="00335B52">
      <w:pPr>
        <w:pStyle w:val="Titre2"/>
        <w:jc w:val="center"/>
      </w:pPr>
      <w:bookmarkStart w:id="949" w:name="_Toc454222408"/>
      <w:bookmarkStart w:id="950" w:name="_Toc454222581"/>
      <w:bookmarkStart w:id="951" w:name="_Toc454224820"/>
      <w:bookmarkStart w:id="952" w:name="_Toc454261413"/>
      <w:bookmarkStart w:id="953" w:name="_Toc454744302"/>
      <w:bookmarkStart w:id="954" w:name="_Toc454745041"/>
      <w:r>
        <w:rPr>
          <w:noProof/>
          <w:lang w:eastAsia="fr-FR"/>
        </w:rPr>
        <w:lastRenderedPageBreak/>
        <w:drawing>
          <wp:anchor distT="0" distB="0" distL="114300" distR="114300" simplePos="0" relativeHeight="251714560" behindDoc="0" locked="0" layoutInCell="1" allowOverlap="1" wp14:anchorId="4148AEE0" wp14:editId="1C6998D3">
            <wp:simplePos x="0" y="0"/>
            <wp:positionH relativeFrom="margin">
              <wp:posOffset>4634230</wp:posOffset>
            </wp:positionH>
            <wp:positionV relativeFrom="paragraph">
              <wp:posOffset>338456</wp:posOffset>
            </wp:positionV>
            <wp:extent cx="4876800" cy="2590800"/>
            <wp:effectExtent l="0" t="0" r="0" b="0"/>
            <wp:wrapNone/>
            <wp:docPr id="11" name="Graphique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207"/>
              </a:graphicData>
            </a:graphic>
            <wp14:sizeRelH relativeFrom="page">
              <wp14:pctWidth>0</wp14:pctWidth>
            </wp14:sizeRelH>
            <wp14:sizeRelV relativeFrom="page">
              <wp14:pctHeight>0</wp14:pctHeight>
            </wp14:sizeRelV>
          </wp:anchor>
        </w:drawing>
      </w:r>
      <w:r>
        <w:rPr>
          <w:noProof/>
          <w:lang w:eastAsia="fr-FR"/>
        </w:rPr>
        <w:drawing>
          <wp:anchor distT="0" distB="0" distL="114300" distR="114300" simplePos="0" relativeHeight="251713536" behindDoc="0" locked="0" layoutInCell="1" allowOverlap="1" wp14:anchorId="1A189B24" wp14:editId="3D04684E">
            <wp:simplePos x="0" y="0"/>
            <wp:positionH relativeFrom="column">
              <wp:posOffset>-385445</wp:posOffset>
            </wp:positionH>
            <wp:positionV relativeFrom="paragraph">
              <wp:posOffset>319405</wp:posOffset>
            </wp:positionV>
            <wp:extent cx="4572000" cy="2609850"/>
            <wp:effectExtent l="0" t="0" r="0" b="0"/>
            <wp:wrapNone/>
            <wp:docPr id="10" name="Graphique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208"/>
              </a:graphicData>
            </a:graphic>
            <wp14:sizeRelH relativeFrom="page">
              <wp14:pctWidth>0</wp14:pctWidth>
            </wp14:sizeRelH>
            <wp14:sizeRelV relativeFrom="page">
              <wp14:pctHeight>0</wp14:pctHeight>
            </wp14:sizeRelV>
          </wp:anchor>
        </w:drawing>
      </w:r>
      <w:r w:rsidR="00524F22" w:rsidRPr="00524F22">
        <w:t xml:space="preserve">Annexe </w:t>
      </w:r>
      <w:r w:rsidR="00FF5078">
        <w:t>B</w:t>
      </w:r>
      <w:r w:rsidR="00524F22" w:rsidRPr="00524F22">
        <w:t xml:space="preserve"> : Étude de stabilité de « Bi-spirogyl »</w:t>
      </w:r>
      <w:bookmarkEnd w:id="949"/>
      <w:bookmarkEnd w:id="950"/>
      <w:bookmarkEnd w:id="951"/>
      <w:bookmarkEnd w:id="952"/>
      <w:bookmarkEnd w:id="953"/>
      <w:bookmarkEnd w:id="954"/>
    </w:p>
    <w:p w:rsidR="00524F22" w:rsidRPr="00524F22" w:rsidRDefault="00524F22" w:rsidP="00524F22"/>
    <w:p w:rsidR="00524F22" w:rsidRPr="00524F22" w:rsidRDefault="00E941A7" w:rsidP="00524F22">
      <w:pPr>
        <w:tabs>
          <w:tab w:val="left" w:pos="1108"/>
        </w:tabs>
        <w:sectPr w:rsidR="00524F22" w:rsidRPr="00524F22" w:rsidSect="006C7AC6">
          <w:pgSz w:w="16838" w:h="11906" w:orient="landscape"/>
          <w:pgMar w:top="1417" w:right="1417" w:bottom="1417" w:left="1417" w:header="708" w:footer="708" w:gutter="0"/>
          <w:cols w:space="708"/>
          <w:docGrid w:linePitch="360"/>
        </w:sectPr>
      </w:pPr>
      <w:r>
        <w:rPr>
          <w:noProof/>
          <w:lang w:eastAsia="fr-FR"/>
        </w:rPr>
        <w:drawing>
          <wp:anchor distT="0" distB="0" distL="114300" distR="114300" simplePos="0" relativeHeight="251716608" behindDoc="0" locked="0" layoutInCell="1" allowOverlap="1" wp14:anchorId="3947699D" wp14:editId="03AB7731">
            <wp:simplePos x="0" y="0"/>
            <wp:positionH relativeFrom="column">
              <wp:posOffset>4662805</wp:posOffset>
            </wp:positionH>
            <wp:positionV relativeFrom="paragraph">
              <wp:posOffset>2633344</wp:posOffset>
            </wp:positionV>
            <wp:extent cx="4791075" cy="2714625"/>
            <wp:effectExtent l="0" t="0" r="9525" b="9525"/>
            <wp:wrapNone/>
            <wp:docPr id="15" name="Graphique 15"/>
            <wp:cNvGraphicFramePr/>
            <a:graphic xmlns:a="http://schemas.openxmlformats.org/drawingml/2006/main">
              <a:graphicData uri="http://schemas.openxmlformats.org/drawingml/2006/chart">
                <c:chart xmlns:c="http://schemas.openxmlformats.org/drawingml/2006/chart" xmlns:r="http://schemas.openxmlformats.org/officeDocument/2006/relationships" r:id="rId209"/>
              </a:graphicData>
            </a:graphic>
            <wp14:sizeRelH relativeFrom="page">
              <wp14:pctWidth>0</wp14:pctWidth>
            </wp14:sizeRelH>
            <wp14:sizeRelV relativeFrom="page">
              <wp14:pctHeight>0</wp14:pctHeight>
            </wp14:sizeRelV>
          </wp:anchor>
        </w:drawing>
      </w:r>
      <w:r>
        <w:rPr>
          <w:noProof/>
          <w:lang w:eastAsia="fr-FR"/>
        </w:rPr>
        <mc:AlternateContent>
          <mc:Choice Requires="wps">
            <w:drawing>
              <wp:anchor distT="0" distB="0" distL="114300" distR="114300" simplePos="0" relativeHeight="251710464" behindDoc="0" locked="0" layoutInCell="1" allowOverlap="1" wp14:anchorId="63A1418F" wp14:editId="3C5CFF8A">
                <wp:simplePos x="0" y="0"/>
                <wp:positionH relativeFrom="margin">
                  <wp:posOffset>1775460</wp:posOffset>
                </wp:positionH>
                <wp:positionV relativeFrom="paragraph">
                  <wp:posOffset>5472430</wp:posOffset>
                </wp:positionV>
                <wp:extent cx="6233746" cy="635"/>
                <wp:effectExtent l="0" t="0" r="0" b="0"/>
                <wp:wrapNone/>
                <wp:docPr id="67" name="Zone de texte 67"/>
                <wp:cNvGraphicFramePr/>
                <a:graphic xmlns:a="http://schemas.openxmlformats.org/drawingml/2006/main">
                  <a:graphicData uri="http://schemas.microsoft.com/office/word/2010/wordprocessingShape">
                    <wps:wsp>
                      <wps:cNvSpPr txBox="1"/>
                      <wps:spPr>
                        <a:xfrm>
                          <a:off x="0" y="0"/>
                          <a:ext cx="6233746" cy="635"/>
                        </a:xfrm>
                        <a:prstGeom prst="rect">
                          <a:avLst/>
                        </a:prstGeom>
                        <a:solidFill>
                          <a:prstClr val="white"/>
                        </a:solidFill>
                        <a:ln>
                          <a:noFill/>
                        </a:ln>
                        <a:effectLst/>
                      </wps:spPr>
                      <wps:txbx>
                        <w:txbxContent>
                          <w:p w:rsidR="00210FED" w:rsidRPr="000E5AC7" w:rsidRDefault="00210FED" w:rsidP="006B625F">
                            <w:pPr>
                              <w:pStyle w:val="Titre7"/>
                              <w:rPr>
                                <w:rFonts w:eastAsiaTheme="minorHAnsi"/>
                                <w:noProof/>
                              </w:rPr>
                            </w:pPr>
                            <w:r>
                              <w:t>Figure B-</w:t>
                            </w:r>
                            <w:fldSimple w:instr=" SEQ Figure_B- \* ARABIC ">
                              <w:r>
                                <w:rPr>
                                  <w:noProof/>
                                </w:rPr>
                                <w:t>2</w:t>
                              </w:r>
                            </w:fldSimple>
                            <w:r>
                              <w:t> :</w:t>
                            </w:r>
                            <w:r w:rsidRPr="006B625F">
                              <w:t xml:space="preserve"> Étude de stabilité de « Bi-spirogyl » par dégradation accélérée pour les trois 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63A1418F" id="Zone de texte 67" o:spid="_x0000_s1037" type="#_x0000_t202" style="position:absolute;left:0;text-align:left;margin-left:139.8pt;margin-top:430.9pt;width:490.85pt;height:.05pt;z-index:25171046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" stroked="f">
                <v:textbox style="mso-fit-shape-to-text:t" inset="0,0,0,0">
                  <w:txbxContent>
                    <w:p w:rsidR="00210FED" w:rsidRPr="000E5AC7" w:rsidRDefault="00210FED" w:rsidP="006B625F">
                      <w:pPr>
                        <w:pStyle w:val="Titre7"/>
                        <w:rPr>
                          <w:rFonts w:eastAsiaTheme="minorHAnsi"/>
                          <w:noProof/>
                        </w:rPr>
                      </w:pPr>
                      <w:r>
                        <w:t>Figure B-</w:t>
                      </w:r>
                      <w:fldSimple w:instr=" SEQ Figure_B- \* ARABIC ">
                        <w:r>
                          <w:rPr>
                            <w:noProof/>
                          </w:rPr>
                          <w:t>2</w:t>
                        </w:r>
                      </w:fldSimple>
                      <w:r>
                        <w:t> :</w:t>
                      </w:r>
                      <w:r w:rsidRPr="006B625F">
                        <w:t xml:space="preserve"> Étude de stabilité de « Bi-spirogyl » par dégradation accélérée pour les trois lots</w:t>
                      </w:r>
                    </w:p>
                  </w:txbxContent>
                </v:textbox>
                <w10:wrap anchorx="margin"/>
              </v:shape>
            </w:pict>
          </mc:Fallback>
        </mc:AlternateContent>
      </w:r>
      <w:r>
        <w:rPr>
          <w:noProof/>
          <w:lang w:eastAsia="fr-FR"/>
        </w:rPr>
        <w:drawing>
          <wp:anchor distT="0" distB="0" distL="114300" distR="114300" simplePos="0" relativeHeight="251715584" behindDoc="0" locked="0" layoutInCell="1" allowOverlap="1" wp14:anchorId="3B0B885A" wp14:editId="447AAF66">
            <wp:simplePos x="0" y="0"/>
            <wp:positionH relativeFrom="column">
              <wp:posOffset>-385445</wp:posOffset>
            </wp:positionH>
            <wp:positionV relativeFrom="paragraph">
              <wp:posOffset>2633345</wp:posOffset>
            </wp:positionV>
            <wp:extent cx="4572000" cy="2743200"/>
            <wp:effectExtent l="0" t="0" r="0" b="0"/>
            <wp:wrapNone/>
            <wp:docPr id="13" name="Graphique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210"/>
              </a:graphicData>
            </a:graphic>
            <wp14:sizeRelH relativeFrom="page">
              <wp14:pctWidth>0</wp14:pctWidth>
            </wp14:sizeRelH>
            <wp14:sizeRelV relativeFrom="page">
              <wp14:pctHeight>0</wp14:pctHeight>
            </wp14:sizeRelV>
          </wp:anchor>
        </w:drawing>
      </w:r>
      <w:r w:rsidR="00A37005">
        <w:rPr>
          <w:noProof/>
          <w:lang w:eastAsia="fr-FR"/>
        </w:rPr>
        <mc:AlternateContent>
          <mc:Choice Requires="wps">
            <w:drawing>
              <wp:anchor distT="0" distB="0" distL="114300" distR="114300" simplePos="0" relativeHeight="251708416" behindDoc="0" locked="0" layoutInCell="1" allowOverlap="1" wp14:anchorId="31A7B991" wp14:editId="0A86BD88">
                <wp:simplePos x="0" y="0"/>
                <wp:positionH relativeFrom="margin">
                  <wp:posOffset>1693545</wp:posOffset>
                </wp:positionH>
                <wp:positionV relativeFrom="paragraph">
                  <wp:posOffset>2302510</wp:posOffset>
                </wp:positionV>
                <wp:extent cx="5521569" cy="635"/>
                <wp:effectExtent l="0" t="0" r="3175" b="0"/>
                <wp:wrapNone/>
                <wp:docPr id="66" name="Zone de texte 66"/>
                <wp:cNvGraphicFramePr/>
                <a:graphic xmlns:a="http://schemas.openxmlformats.org/drawingml/2006/main">
                  <a:graphicData uri="http://schemas.microsoft.com/office/word/2010/wordprocessingShape">
                    <wps:wsp>
                      <wps:cNvSpPr txBox="1"/>
                      <wps:spPr>
                        <a:xfrm>
                          <a:off x="0" y="0"/>
                          <a:ext cx="5521569" cy="635"/>
                        </a:xfrm>
                        <a:prstGeom prst="rect">
                          <a:avLst/>
                        </a:prstGeom>
                        <a:solidFill>
                          <a:prstClr val="white"/>
                        </a:solidFill>
                        <a:ln>
                          <a:noFill/>
                        </a:ln>
                        <a:effectLst/>
                      </wps:spPr>
                      <wps:txbx>
                        <w:txbxContent>
                          <w:p w:rsidR="00210FED" w:rsidRPr="00B857E3" w:rsidRDefault="00210FED" w:rsidP="00FF5078">
                            <w:pPr>
                              <w:pStyle w:val="Titre7"/>
                              <w:rPr>
                                <w:rFonts w:eastAsiaTheme="minorHAnsi"/>
                                <w:noProof/>
                              </w:rPr>
                            </w:pPr>
                            <w:r>
                              <w:t>Figure B-</w:t>
                            </w:r>
                            <w:fldSimple w:instr=" SEQ Figure_B- \* ARABIC ">
                              <w:r>
                                <w:rPr>
                                  <w:noProof/>
                                </w:rPr>
                                <w:t>1</w:t>
                              </w:r>
                            </w:fldSimple>
                            <w:r>
                              <w:t> :</w:t>
                            </w:r>
                            <w:r w:rsidRPr="00FF5078">
                              <w:t xml:space="preserve"> Étude de stabilité de « Bi-spirogyl » en temps réel pour les trois lots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1A7B991" id="Zone de texte 66" o:spid="_x0000_s1038" type="#_x0000_t202" style="position:absolute;left:0;text-align:left;margin-left:133.35pt;margin-top:181.3pt;width:434.75pt;height:.05pt;z-index:25170841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" stroked="f">
                <v:textbox style="mso-fit-shape-to-text:t" inset="0,0,0,0">
                  <w:txbxContent>
                    <w:p w:rsidR="00210FED" w:rsidRPr="00B857E3" w:rsidRDefault="00210FED" w:rsidP="00FF5078">
                      <w:pPr>
                        <w:pStyle w:val="Titre7"/>
                        <w:rPr>
                          <w:rFonts w:eastAsiaTheme="minorHAnsi"/>
                          <w:noProof/>
                        </w:rPr>
                      </w:pPr>
                      <w:r>
                        <w:t>Figure B-</w:t>
                      </w:r>
                      <w:fldSimple w:instr=" SEQ Figure_B- \* ARABIC ">
                        <w:r>
                          <w:rPr>
                            <w:noProof/>
                          </w:rPr>
                          <w:t>1</w:t>
                        </w:r>
                      </w:fldSimple>
                      <w:r>
                        <w:t> :</w:t>
                      </w:r>
                      <w:r w:rsidRPr="00FF5078">
                        <w:t xml:space="preserve"> Étude de stabilité de « Bi-spirogyl » en temps réel pour les trois lots</w:t>
                      </w:r>
                    </w:p>
                  </w:txbxContent>
                </v:textbox>
                <w10:wrap anchorx="margin"/>
              </v:shape>
            </w:pict>
          </mc:Fallback>
        </mc:AlternateContent>
      </w:r>
      <w:r w:rsidR="00A37005">
        <w:rPr>
          <w:noProof/>
          <w:lang w:eastAsia="fr-FR"/>
        </w:rPr>
        <w:t xml:space="preserve"> </w:t>
      </w:r>
    </w:p>
    <w:p w:rsidR="00C55E88" w:rsidRDefault="00C55E88" w:rsidP="00D669B2">
      <w:pPr>
        <w:pStyle w:val="Titre2"/>
        <w:jc w:val="center"/>
      </w:pPr>
      <w:bookmarkStart w:id="955" w:name="_Toc454222409"/>
      <w:bookmarkStart w:id="956" w:name="_Toc454222582"/>
      <w:bookmarkStart w:id="957" w:name="_Toc454224821"/>
      <w:bookmarkStart w:id="958" w:name="_Toc454261414"/>
      <w:bookmarkStart w:id="959" w:name="_Toc454744303"/>
      <w:bookmarkStart w:id="960" w:name="_Toc454745042"/>
      <w:r>
        <w:lastRenderedPageBreak/>
        <w:t xml:space="preserve">Annexe </w:t>
      </w:r>
      <w:r w:rsidR="00AB03FD">
        <w:t>C</w:t>
      </w:r>
      <w:r>
        <w:t> :</w:t>
      </w:r>
      <w:r w:rsidRPr="00C55E88">
        <w:t xml:space="preserve"> Formules statistiques</w:t>
      </w:r>
      <w:bookmarkEnd w:id="955"/>
      <w:bookmarkEnd w:id="956"/>
      <w:bookmarkEnd w:id="957"/>
      <w:bookmarkEnd w:id="958"/>
      <w:bookmarkEnd w:id="959"/>
      <w:bookmarkEnd w:id="960"/>
    </w:p>
    <w:p w:rsidR="00122D47" w:rsidRPr="00122D47" w:rsidRDefault="00122D47" w:rsidP="00122D47">
      <w:pPr>
        <w:pStyle w:val="Titre7"/>
      </w:pPr>
      <w:r>
        <w:tab/>
        <w:t xml:space="preserve">Tableau </w:t>
      </w:r>
      <w:r w:rsidR="00AB03FD">
        <w:t>C-</w:t>
      </w:r>
      <w:r>
        <w:t xml:space="preserve">1 </w:t>
      </w:r>
      <w:r w:rsidRPr="00BD5316">
        <w:t xml:space="preserve">: Formules statistiques </w:t>
      </w:r>
      <w:r>
        <w:t>générales</w:t>
      </w:r>
    </w:p>
    <w:tbl>
      <w:tblPr>
        <w:tblStyle w:val="Grilledutableau1"/>
        <w:tblW w:w="9634" w:type="dxa"/>
        <w:tblLook w:val="04A0" w:firstRow="1" w:lastRow="0" w:firstColumn="1" w:lastColumn="0" w:noHBand="0" w:noVBand="1"/>
      </w:tblPr>
      <w:tblGrid>
        <w:gridCol w:w="3964"/>
        <w:gridCol w:w="1422"/>
        <w:gridCol w:w="4248"/>
      </w:tblGrid>
      <w:tr w:rsidR="00122D47" w:rsidRPr="00122D47" w:rsidTr="00A70EB7">
        <w:tc>
          <w:tcPr>
            <w:tcW w:w="3964" w:type="dxa"/>
            <w:vAlign w:val="center"/>
          </w:tcPr>
          <w:p w:rsidR="00122D47" w:rsidRPr="00F64147" w:rsidRDefault="00122D47" w:rsidP="00A70EB7">
            <w:pPr>
              <w:jc w:val="center"/>
            </w:pPr>
            <w:r w:rsidRPr="00F64147">
              <w:t>Paramètres à calculer</w:t>
            </w:r>
          </w:p>
        </w:tc>
        <w:tc>
          <w:tcPr>
            <w:tcW w:w="1422" w:type="dxa"/>
            <w:vAlign w:val="center"/>
          </w:tcPr>
          <w:p w:rsidR="00122D47" w:rsidRPr="00F64147" w:rsidRDefault="00122D47" w:rsidP="00122D47">
            <w:pPr>
              <w:jc w:val="center"/>
            </w:pPr>
            <w:r w:rsidRPr="00F64147">
              <w:t>Symboles</w:t>
            </w:r>
          </w:p>
        </w:tc>
        <w:tc>
          <w:tcPr>
            <w:tcW w:w="4248" w:type="dxa"/>
            <w:vAlign w:val="center"/>
          </w:tcPr>
          <w:p w:rsidR="00122D47" w:rsidRPr="00F64147" w:rsidRDefault="00122D47" w:rsidP="00122D47">
            <w:pPr>
              <w:jc w:val="center"/>
            </w:pPr>
            <w:r w:rsidRPr="00F64147">
              <w:t>Formules</w:t>
            </w:r>
          </w:p>
        </w:tc>
      </w:tr>
      <w:tr w:rsidR="00122D47" w:rsidRPr="00122D47" w:rsidTr="00B50981">
        <w:trPr>
          <w:trHeight w:val="397"/>
        </w:trPr>
        <w:tc>
          <w:tcPr>
            <w:tcW w:w="3964" w:type="dxa"/>
            <w:vAlign w:val="center"/>
          </w:tcPr>
          <w:p w:rsidR="00122D47" w:rsidRPr="00A70EB7" w:rsidRDefault="00122D47" w:rsidP="00122D47">
            <w:r w:rsidRPr="00A70EB7">
              <w:t>Moyenne arithmétique</w:t>
            </w:r>
          </w:p>
        </w:tc>
        <w:tc>
          <w:tcPr>
            <w:tcW w:w="1422" w:type="dxa"/>
            <w:vAlign w:val="center"/>
          </w:tcPr>
          <w:p w:rsidR="00122D47" w:rsidRPr="00122D47" w:rsidRDefault="00122D47" w:rsidP="00122D47">
            <w:pPr>
              <w:jc w:val="center"/>
            </w:pPr>
            <w:r w:rsidRPr="00122D47">
              <w:rPr>
                <w:position w:val="-6"/>
              </w:rPr>
              <w:object w:dxaOrig="200" w:dyaOrig="340">
                <v:shape id="_x0000_i1109" type="#_x0000_t75" style="width:7.2pt;height:14.4pt" o:ole="">
                  <v:imagedata r:id="rId211" o:title=""/>
                </v:shape>
                <o:OLEObject Type="Embed" ProgID="Equation.DSMT4" ShapeID="_x0000_i1109" DrawAspect="Content" ObjectID="_1528500705" r:id="rId212"/>
              </w:object>
            </w:r>
          </w:p>
        </w:tc>
        <w:tc>
          <w:tcPr>
            <w:tcW w:w="4248" w:type="dxa"/>
            <w:vAlign w:val="center"/>
          </w:tcPr>
          <w:p w:rsidR="00122D47" w:rsidRPr="00122D47" w:rsidRDefault="00122D47" w:rsidP="00122D47">
            <w:pPr>
              <w:jc w:val="center"/>
            </w:pPr>
            <w:r w:rsidRPr="00122D47">
              <w:rPr>
                <w:position w:val="-28"/>
              </w:rPr>
              <w:object w:dxaOrig="980" w:dyaOrig="999">
                <v:shape id="_x0000_i1110" type="#_x0000_t75" style="width:50.4pt;height:50.4pt" o:ole="">
                  <v:imagedata r:id="rId213" o:title=""/>
                </v:shape>
                <o:OLEObject Type="Embed" ProgID="Equation.DSMT4" ShapeID="_x0000_i1110" DrawAspect="Content" ObjectID="_1528500706" r:id="rId214"/>
              </w:object>
            </w:r>
          </w:p>
        </w:tc>
      </w:tr>
      <w:tr w:rsidR="00122D47" w:rsidRPr="00122D47" w:rsidTr="00B50981">
        <w:tc>
          <w:tcPr>
            <w:tcW w:w="3964" w:type="dxa"/>
            <w:vAlign w:val="center"/>
          </w:tcPr>
          <w:p w:rsidR="00122D47" w:rsidRPr="00A70EB7" w:rsidRDefault="00122D47" w:rsidP="00122D47">
            <w:r w:rsidRPr="00A70EB7">
              <w:t>Moyenne générale des x</w:t>
            </w:r>
            <w:r w:rsidRPr="00A70EB7">
              <w:rPr>
                <w:vertAlign w:val="subscript"/>
              </w:rPr>
              <w:t>ij</w:t>
            </w:r>
          </w:p>
        </w:tc>
        <w:tc>
          <w:tcPr>
            <w:tcW w:w="1422" w:type="dxa"/>
            <w:vAlign w:val="center"/>
          </w:tcPr>
          <w:p w:rsidR="00122D47" w:rsidRPr="00122D47" w:rsidRDefault="00122D47" w:rsidP="00122D47">
            <w:pPr>
              <w:jc w:val="center"/>
            </w:pPr>
            <w:r w:rsidRPr="00122D47">
              <w:rPr>
                <w:position w:val="-6"/>
              </w:rPr>
              <w:object w:dxaOrig="200" w:dyaOrig="380">
                <v:shape id="_x0000_i1111" type="#_x0000_t75" style="width:7.2pt;height:21.6pt" o:ole="">
                  <v:imagedata r:id="rId215" o:title=""/>
                </v:shape>
                <o:OLEObject Type="Embed" ProgID="Equation.DSMT4" ShapeID="_x0000_i1111" DrawAspect="Content" ObjectID="_1528500707" r:id="rId216"/>
              </w:object>
            </w:r>
          </w:p>
        </w:tc>
        <w:tc>
          <w:tcPr>
            <w:tcW w:w="4248" w:type="dxa"/>
            <w:vAlign w:val="center"/>
          </w:tcPr>
          <w:p w:rsidR="00122D47" w:rsidRPr="00122D47" w:rsidRDefault="00122D47" w:rsidP="00122D47">
            <w:pPr>
              <w:jc w:val="center"/>
            </w:pPr>
            <w:r w:rsidRPr="00122D47">
              <w:rPr>
                <w:position w:val="-28"/>
              </w:rPr>
              <w:object w:dxaOrig="2160" w:dyaOrig="1020">
                <v:shape id="_x0000_i1112" type="#_x0000_t75" style="width:108pt;height:50.4pt" o:ole="">
                  <v:imagedata r:id="rId217" o:title=""/>
                </v:shape>
                <o:OLEObject Type="Embed" ProgID="Equation.DSMT4" ShapeID="_x0000_i1112" DrawAspect="Content" ObjectID="_1528500708" r:id="rId218"/>
              </w:object>
            </w:r>
          </w:p>
        </w:tc>
      </w:tr>
      <w:tr w:rsidR="00122D47" w:rsidRPr="00122D47" w:rsidTr="00B50981">
        <w:tc>
          <w:tcPr>
            <w:tcW w:w="3964" w:type="dxa"/>
            <w:vAlign w:val="center"/>
          </w:tcPr>
          <w:p w:rsidR="00122D47" w:rsidRPr="00A70EB7" w:rsidRDefault="00122D47" w:rsidP="00122D47">
            <w:r w:rsidRPr="00A70EB7">
              <w:t>Moyenne arithmétique</w:t>
            </w:r>
          </w:p>
        </w:tc>
        <w:tc>
          <w:tcPr>
            <w:tcW w:w="1422" w:type="dxa"/>
            <w:vAlign w:val="center"/>
          </w:tcPr>
          <w:p w:rsidR="00122D47" w:rsidRPr="00122D47" w:rsidRDefault="00122D47" w:rsidP="00122D47">
            <w:pPr>
              <w:jc w:val="center"/>
            </w:pPr>
            <w:r w:rsidRPr="00122D47">
              <w:rPr>
                <w:position w:val="-10"/>
              </w:rPr>
              <w:object w:dxaOrig="220" w:dyaOrig="380">
                <v:shape id="_x0000_i1113" type="#_x0000_t75" style="width:14.4pt;height:21.6pt" o:ole="">
                  <v:imagedata r:id="rId219" o:title=""/>
                </v:shape>
                <o:OLEObject Type="Embed" ProgID="Equation.DSMT4" ShapeID="_x0000_i1113" DrawAspect="Content" ObjectID="_1528500709" r:id="rId220"/>
              </w:object>
            </w:r>
          </w:p>
        </w:tc>
        <w:tc>
          <w:tcPr>
            <w:tcW w:w="4248" w:type="dxa"/>
            <w:vAlign w:val="center"/>
          </w:tcPr>
          <w:p w:rsidR="00122D47" w:rsidRPr="00122D47" w:rsidRDefault="00122D47" w:rsidP="00122D47">
            <w:pPr>
              <w:jc w:val="center"/>
            </w:pPr>
            <w:r w:rsidRPr="00122D47">
              <w:rPr>
                <w:position w:val="-24"/>
              </w:rPr>
              <w:object w:dxaOrig="999" w:dyaOrig="980">
                <v:shape id="_x0000_i1114" type="#_x0000_t75" style="width:50.4pt;height:50.4pt" o:ole="">
                  <v:imagedata r:id="rId221" o:title=""/>
                </v:shape>
                <o:OLEObject Type="Embed" ProgID="Equation.DSMT4" ShapeID="_x0000_i1114" DrawAspect="Content" ObjectID="_1528500710" r:id="rId222"/>
              </w:object>
            </w:r>
          </w:p>
        </w:tc>
      </w:tr>
      <w:tr w:rsidR="00122D47" w:rsidRPr="00122D47" w:rsidTr="00B50981">
        <w:tc>
          <w:tcPr>
            <w:tcW w:w="3964" w:type="dxa"/>
            <w:vAlign w:val="center"/>
          </w:tcPr>
          <w:p w:rsidR="00122D47" w:rsidRPr="00A70EB7" w:rsidRDefault="00122D47" w:rsidP="00122D47">
            <w:r w:rsidRPr="00A70EB7">
              <w:t>Moyenne générale des y</w:t>
            </w:r>
            <w:r w:rsidRPr="00A70EB7">
              <w:rPr>
                <w:vertAlign w:val="subscript"/>
              </w:rPr>
              <w:t>ij</w:t>
            </w:r>
          </w:p>
        </w:tc>
        <w:tc>
          <w:tcPr>
            <w:tcW w:w="1422" w:type="dxa"/>
            <w:vAlign w:val="center"/>
          </w:tcPr>
          <w:p w:rsidR="00122D47" w:rsidRPr="00122D47" w:rsidRDefault="00122D47" w:rsidP="00122D47">
            <w:pPr>
              <w:jc w:val="center"/>
            </w:pPr>
            <w:r w:rsidRPr="00122D47">
              <w:rPr>
                <w:position w:val="-10"/>
              </w:rPr>
              <w:object w:dxaOrig="220" w:dyaOrig="420">
                <v:shape id="_x0000_i1115" type="#_x0000_t75" style="width:14.4pt;height:21.6pt" o:ole="">
                  <v:imagedata r:id="rId223" o:title=""/>
                </v:shape>
                <o:OLEObject Type="Embed" ProgID="Equation.DSMT4" ShapeID="_x0000_i1115" DrawAspect="Content" ObjectID="_1528500711" r:id="rId224"/>
              </w:object>
            </w:r>
          </w:p>
        </w:tc>
        <w:tc>
          <w:tcPr>
            <w:tcW w:w="4248" w:type="dxa"/>
            <w:vAlign w:val="center"/>
          </w:tcPr>
          <w:p w:rsidR="00122D47" w:rsidRPr="00122D47" w:rsidRDefault="00122D47" w:rsidP="00122D47">
            <w:pPr>
              <w:jc w:val="center"/>
            </w:pPr>
            <w:r w:rsidRPr="00122D47">
              <w:rPr>
                <w:position w:val="-28"/>
              </w:rPr>
              <w:object w:dxaOrig="2200" w:dyaOrig="1020">
                <v:shape id="_x0000_i1116" type="#_x0000_t75" style="width:108pt;height:50.4pt" o:ole="">
                  <v:imagedata r:id="rId225" o:title=""/>
                </v:shape>
                <o:OLEObject Type="Embed" ProgID="Equation.DSMT4" ShapeID="_x0000_i1116" DrawAspect="Content" ObjectID="_1528500712" r:id="rId226"/>
              </w:object>
            </w:r>
          </w:p>
        </w:tc>
      </w:tr>
      <w:tr w:rsidR="00122D47" w:rsidRPr="00122D47" w:rsidTr="00B50981">
        <w:trPr>
          <w:trHeight w:val="192"/>
        </w:trPr>
        <w:tc>
          <w:tcPr>
            <w:tcW w:w="3964" w:type="dxa"/>
            <w:vAlign w:val="center"/>
          </w:tcPr>
          <w:p w:rsidR="00122D47" w:rsidRPr="00A70EB7" w:rsidRDefault="00122D47" w:rsidP="00122D47">
            <w:r w:rsidRPr="00A70EB7">
              <w:t>Somme des carrés des écarts pour x</w:t>
            </w:r>
            <w:r w:rsidRPr="00A70EB7">
              <w:rPr>
                <w:vertAlign w:val="subscript"/>
              </w:rPr>
              <w:t>ij</w:t>
            </w:r>
          </w:p>
        </w:tc>
        <w:tc>
          <w:tcPr>
            <w:tcW w:w="1422" w:type="dxa"/>
            <w:vAlign w:val="center"/>
          </w:tcPr>
          <w:p w:rsidR="00122D47" w:rsidRPr="00122D47" w:rsidRDefault="00122D47" w:rsidP="00122D47">
            <w:pPr>
              <w:jc w:val="center"/>
            </w:pPr>
            <w:r w:rsidRPr="00122D47">
              <w:rPr>
                <w:position w:val="-10"/>
              </w:rPr>
              <w:object w:dxaOrig="820" w:dyaOrig="320">
                <v:shape id="_x0000_i1117" type="#_x0000_t75" style="width:43.2pt;height:14.4pt" o:ole="">
                  <v:imagedata r:id="rId227" o:title=""/>
                </v:shape>
                <o:OLEObject Type="Embed" ProgID="Equation.DSMT4" ShapeID="_x0000_i1117" DrawAspect="Content" ObjectID="_1528500713" r:id="rId228"/>
              </w:object>
            </w:r>
          </w:p>
        </w:tc>
        <w:tc>
          <w:tcPr>
            <w:tcW w:w="4248" w:type="dxa"/>
            <w:vAlign w:val="center"/>
          </w:tcPr>
          <w:p w:rsidR="00122D47" w:rsidRPr="00122D47" w:rsidRDefault="00122D47" w:rsidP="00122D47">
            <w:pPr>
              <w:jc w:val="center"/>
            </w:pPr>
            <w:r w:rsidRPr="00122D47">
              <w:rPr>
                <w:position w:val="-30"/>
              </w:rPr>
              <w:object w:dxaOrig="2540" w:dyaOrig="700">
                <v:shape id="_x0000_i1118" type="#_x0000_t75" style="width:122.45pt;height:36pt" o:ole="">
                  <v:imagedata r:id="rId229" o:title=""/>
                </v:shape>
                <o:OLEObject Type="Embed" ProgID="Equation.DSMT4" ShapeID="_x0000_i1118" DrawAspect="Content" ObjectID="_1528500714" r:id="rId230"/>
              </w:object>
            </w:r>
          </w:p>
        </w:tc>
      </w:tr>
      <w:tr w:rsidR="00122D47" w:rsidRPr="00122D47" w:rsidTr="00B50981">
        <w:tc>
          <w:tcPr>
            <w:tcW w:w="3964" w:type="dxa"/>
            <w:vAlign w:val="center"/>
          </w:tcPr>
          <w:p w:rsidR="00122D47" w:rsidRPr="00A70EB7" w:rsidRDefault="00122D47" w:rsidP="00122D47">
            <w:r w:rsidRPr="00A70EB7">
              <w:t>Somme des carrés des écarts pour y</w:t>
            </w:r>
            <w:r w:rsidRPr="00A70EB7">
              <w:rPr>
                <w:vertAlign w:val="subscript"/>
              </w:rPr>
              <w:t>ij</w:t>
            </w:r>
          </w:p>
        </w:tc>
        <w:tc>
          <w:tcPr>
            <w:tcW w:w="1422" w:type="dxa"/>
            <w:vAlign w:val="center"/>
          </w:tcPr>
          <w:p w:rsidR="00122D47" w:rsidRPr="00122D47" w:rsidRDefault="00122D47" w:rsidP="00122D47">
            <w:pPr>
              <w:jc w:val="center"/>
            </w:pPr>
            <w:r w:rsidRPr="00122D47">
              <w:rPr>
                <w:position w:val="-10"/>
              </w:rPr>
              <w:object w:dxaOrig="800" w:dyaOrig="320">
                <v:shape id="_x0000_i1119" type="#_x0000_t75" style="width:43.2pt;height:14.4pt" o:ole="">
                  <v:imagedata r:id="rId231" o:title=""/>
                </v:shape>
                <o:OLEObject Type="Embed" ProgID="Equation.DSMT4" ShapeID="_x0000_i1119" DrawAspect="Content" ObjectID="_1528500715" r:id="rId232"/>
              </w:object>
            </w:r>
          </w:p>
        </w:tc>
        <w:tc>
          <w:tcPr>
            <w:tcW w:w="4248" w:type="dxa"/>
            <w:vAlign w:val="center"/>
          </w:tcPr>
          <w:p w:rsidR="00122D47" w:rsidRPr="00122D47" w:rsidRDefault="00122D47" w:rsidP="00122D47">
            <w:pPr>
              <w:jc w:val="center"/>
            </w:pPr>
            <w:r w:rsidRPr="00122D47">
              <w:rPr>
                <w:position w:val="-30"/>
              </w:rPr>
              <w:object w:dxaOrig="2600" w:dyaOrig="700">
                <v:shape id="_x0000_i1120" type="#_x0000_t75" style="width:129.6pt;height:36pt" o:ole="">
                  <v:imagedata r:id="rId233" o:title=""/>
                </v:shape>
                <o:OLEObject Type="Embed" ProgID="Equation.DSMT4" ShapeID="_x0000_i1120" DrawAspect="Content" ObjectID="_1528500716" r:id="rId234"/>
              </w:object>
            </w:r>
          </w:p>
        </w:tc>
      </w:tr>
      <w:tr w:rsidR="00122D47" w:rsidRPr="00122D47" w:rsidTr="00B50981">
        <w:trPr>
          <w:trHeight w:val="459"/>
        </w:trPr>
        <w:tc>
          <w:tcPr>
            <w:tcW w:w="3964" w:type="dxa"/>
            <w:vAlign w:val="center"/>
          </w:tcPr>
          <w:p w:rsidR="00122D47" w:rsidRPr="00A70EB7" w:rsidRDefault="00122D47" w:rsidP="00122D47">
            <w:r w:rsidRPr="00A70EB7">
              <w:t>Somme des produits des écarts</w:t>
            </w:r>
          </w:p>
        </w:tc>
        <w:tc>
          <w:tcPr>
            <w:tcW w:w="1422" w:type="dxa"/>
            <w:vAlign w:val="center"/>
          </w:tcPr>
          <w:p w:rsidR="00122D47" w:rsidRPr="00122D47" w:rsidRDefault="00122D47" w:rsidP="00122D47">
            <w:pPr>
              <w:jc w:val="center"/>
            </w:pPr>
            <w:r w:rsidRPr="00122D47">
              <w:rPr>
                <w:position w:val="-10"/>
              </w:rPr>
              <w:object w:dxaOrig="1020" w:dyaOrig="320">
                <v:shape id="_x0000_i1121" type="#_x0000_t75" style="width:50.4pt;height:14.4pt" o:ole="">
                  <v:imagedata r:id="rId235" o:title=""/>
                </v:shape>
                <o:OLEObject Type="Embed" ProgID="Equation.DSMT4" ShapeID="_x0000_i1121" DrawAspect="Content" ObjectID="_1528500717" r:id="rId236"/>
              </w:object>
            </w:r>
          </w:p>
        </w:tc>
        <w:tc>
          <w:tcPr>
            <w:tcW w:w="4248" w:type="dxa"/>
            <w:vAlign w:val="center"/>
          </w:tcPr>
          <w:p w:rsidR="00122D47" w:rsidRPr="00122D47" w:rsidRDefault="00122D47" w:rsidP="00122D47">
            <w:pPr>
              <w:jc w:val="center"/>
            </w:pPr>
            <w:r w:rsidRPr="00122D47">
              <w:rPr>
                <w:position w:val="-30"/>
              </w:rPr>
              <w:object w:dxaOrig="3460" w:dyaOrig="700">
                <v:shape id="_x0000_i1122" type="#_x0000_t75" style="width:172.85pt;height:36pt" o:ole="">
                  <v:imagedata r:id="rId237" o:title=""/>
                </v:shape>
                <o:OLEObject Type="Embed" ProgID="Equation.DSMT4" ShapeID="_x0000_i1122" DrawAspect="Content" ObjectID="_1528500718" r:id="rId238"/>
              </w:object>
            </w:r>
          </w:p>
        </w:tc>
      </w:tr>
    </w:tbl>
    <w:p w:rsidR="00C55E88" w:rsidRDefault="00C55E88" w:rsidP="00C55E88"/>
    <w:p w:rsidR="00122D47" w:rsidRDefault="00122D47" w:rsidP="00122D47">
      <w:pPr>
        <w:pStyle w:val="Titre7"/>
      </w:pPr>
      <w:r>
        <w:t xml:space="preserve">Tableau </w:t>
      </w:r>
      <w:r w:rsidR="00AB03FD">
        <w:t>C-</w:t>
      </w:r>
      <w:r>
        <w:t xml:space="preserve">2 </w:t>
      </w:r>
      <w:r w:rsidRPr="00BD5316">
        <w:t>: Formules statistiques du test de Cochran</w:t>
      </w:r>
    </w:p>
    <w:tbl>
      <w:tblPr>
        <w:tblStyle w:val="Grilledutableau2"/>
        <w:tblW w:w="9634" w:type="dxa"/>
        <w:tblLook w:val="04A0" w:firstRow="1" w:lastRow="0" w:firstColumn="1" w:lastColumn="0" w:noHBand="0" w:noVBand="1"/>
      </w:tblPr>
      <w:tblGrid>
        <w:gridCol w:w="3913"/>
        <w:gridCol w:w="1513"/>
        <w:gridCol w:w="4208"/>
      </w:tblGrid>
      <w:tr w:rsidR="00122D47" w:rsidRPr="00122D47" w:rsidTr="00A70EB7">
        <w:tc>
          <w:tcPr>
            <w:tcW w:w="3964" w:type="dxa"/>
            <w:vAlign w:val="center"/>
          </w:tcPr>
          <w:p w:rsidR="00122D47" w:rsidRPr="00F64147" w:rsidRDefault="00122D47" w:rsidP="00A70EB7">
            <w:pPr>
              <w:spacing w:line="259" w:lineRule="auto"/>
              <w:jc w:val="center"/>
            </w:pPr>
            <w:r w:rsidRPr="00F64147">
              <w:t>Paramètres à calculer</w:t>
            </w:r>
          </w:p>
        </w:tc>
        <w:tc>
          <w:tcPr>
            <w:tcW w:w="1418" w:type="dxa"/>
            <w:vAlign w:val="center"/>
          </w:tcPr>
          <w:p w:rsidR="00122D47" w:rsidRPr="00F64147" w:rsidRDefault="00122D47" w:rsidP="00A70EB7">
            <w:pPr>
              <w:spacing w:line="259" w:lineRule="auto"/>
              <w:jc w:val="center"/>
            </w:pPr>
            <w:r w:rsidRPr="00F64147">
              <w:t>Symboles</w:t>
            </w:r>
          </w:p>
        </w:tc>
        <w:tc>
          <w:tcPr>
            <w:tcW w:w="4252" w:type="dxa"/>
            <w:vAlign w:val="center"/>
          </w:tcPr>
          <w:p w:rsidR="00122D47" w:rsidRPr="00F64147" w:rsidRDefault="00122D47" w:rsidP="00A70EB7">
            <w:pPr>
              <w:spacing w:line="259" w:lineRule="auto"/>
              <w:jc w:val="center"/>
            </w:pPr>
            <w:r w:rsidRPr="00F64147">
              <w:t>Formules</w:t>
            </w:r>
          </w:p>
        </w:tc>
      </w:tr>
      <w:tr w:rsidR="00122D47" w:rsidRPr="00122D47" w:rsidTr="006D702F">
        <w:tc>
          <w:tcPr>
            <w:tcW w:w="3964" w:type="dxa"/>
            <w:vAlign w:val="center"/>
          </w:tcPr>
          <w:p w:rsidR="00122D47" w:rsidRPr="00A70EB7" w:rsidRDefault="00122D47" w:rsidP="006D702F">
            <w:pPr>
              <w:spacing w:line="259" w:lineRule="auto"/>
              <w:jc w:val="left"/>
            </w:pPr>
            <w:r w:rsidRPr="00A70EB7">
              <w:t>Variance pour chaque échantillon</w:t>
            </w:r>
          </w:p>
        </w:tc>
        <w:tc>
          <w:tcPr>
            <w:tcW w:w="1418" w:type="dxa"/>
            <w:vAlign w:val="center"/>
          </w:tcPr>
          <w:p w:rsidR="00122D47" w:rsidRPr="00122D47" w:rsidRDefault="00122D47" w:rsidP="006D702F">
            <w:pPr>
              <w:spacing w:line="259" w:lineRule="auto"/>
              <w:jc w:val="center"/>
            </w:pPr>
            <w:r w:rsidRPr="00122D47">
              <w:rPr>
                <w:position w:val="-12"/>
              </w:rPr>
              <w:object w:dxaOrig="300" w:dyaOrig="380">
                <v:shape id="_x0000_i1123" type="#_x0000_t75" style="width:14.4pt;height:21.6pt" o:ole="">
                  <v:imagedata r:id="rId239" o:title=""/>
                </v:shape>
                <o:OLEObject Type="Embed" ProgID="Equation.DSMT4" ShapeID="_x0000_i1123" DrawAspect="Content" ObjectID="_1528500719" r:id="rId240"/>
              </w:object>
            </w:r>
          </w:p>
        </w:tc>
        <w:tc>
          <w:tcPr>
            <w:tcW w:w="4252" w:type="dxa"/>
            <w:vAlign w:val="center"/>
          </w:tcPr>
          <w:p w:rsidR="00122D47" w:rsidRPr="00122D47" w:rsidRDefault="00122D47" w:rsidP="00122D47">
            <w:pPr>
              <w:spacing w:line="259" w:lineRule="auto"/>
              <w:jc w:val="center"/>
            </w:pPr>
            <w:r w:rsidRPr="00122D47">
              <w:rPr>
                <w:position w:val="-24"/>
              </w:rPr>
              <w:object w:dxaOrig="1780" w:dyaOrig="980">
                <v:shape id="_x0000_i1124" type="#_x0000_t75" style="width:86.4pt;height:50.4pt" o:ole="">
                  <v:imagedata r:id="rId241" o:title=""/>
                </v:shape>
                <o:OLEObject Type="Embed" ProgID="Equation.DSMT4" ShapeID="_x0000_i1124" DrawAspect="Content" ObjectID="_1528500720" r:id="rId242"/>
              </w:object>
            </w:r>
          </w:p>
        </w:tc>
      </w:tr>
      <w:tr w:rsidR="00122D47" w:rsidRPr="00122D47" w:rsidTr="006D702F">
        <w:tc>
          <w:tcPr>
            <w:tcW w:w="3964" w:type="dxa"/>
            <w:vAlign w:val="center"/>
          </w:tcPr>
          <w:p w:rsidR="00122D47" w:rsidRPr="00A70EB7" w:rsidRDefault="00122D47" w:rsidP="006D702F">
            <w:pPr>
              <w:spacing w:line="259" w:lineRule="auto"/>
              <w:jc w:val="left"/>
            </w:pPr>
            <w:r w:rsidRPr="00A70EB7">
              <w:t>Somme des variances</w:t>
            </w:r>
          </w:p>
        </w:tc>
        <w:tc>
          <w:tcPr>
            <w:tcW w:w="1418" w:type="dxa"/>
            <w:vAlign w:val="center"/>
          </w:tcPr>
          <w:p w:rsidR="00122D47" w:rsidRPr="00122D47" w:rsidRDefault="00122D47" w:rsidP="006D702F">
            <w:pPr>
              <w:spacing w:line="259" w:lineRule="auto"/>
              <w:jc w:val="center"/>
            </w:pPr>
            <w:r w:rsidRPr="00122D47">
              <w:rPr>
                <w:position w:val="-6"/>
              </w:rPr>
              <w:object w:dxaOrig="300" w:dyaOrig="320">
                <v:shape id="_x0000_i1125" type="#_x0000_t75" style="width:14.4pt;height:14.4pt" o:ole="">
                  <v:imagedata r:id="rId243" o:title=""/>
                </v:shape>
                <o:OLEObject Type="Embed" ProgID="Equation.DSMT4" ShapeID="_x0000_i1125" DrawAspect="Content" ObjectID="_1528500721" r:id="rId244"/>
              </w:object>
            </w:r>
          </w:p>
        </w:tc>
        <w:tc>
          <w:tcPr>
            <w:tcW w:w="4252" w:type="dxa"/>
            <w:vAlign w:val="center"/>
          </w:tcPr>
          <w:p w:rsidR="00122D47" w:rsidRPr="00122D47" w:rsidRDefault="00122D47" w:rsidP="00122D47">
            <w:pPr>
              <w:spacing w:line="259" w:lineRule="auto"/>
              <w:jc w:val="center"/>
            </w:pPr>
            <w:r w:rsidRPr="00122D47">
              <w:rPr>
                <w:position w:val="-28"/>
              </w:rPr>
              <w:object w:dxaOrig="1080" w:dyaOrig="680">
                <v:shape id="_x0000_i1126" type="#_x0000_t75" style="width:57.6pt;height:36pt" o:ole="">
                  <v:imagedata r:id="rId245" o:title=""/>
                </v:shape>
                <o:OLEObject Type="Embed" ProgID="Equation.DSMT4" ShapeID="_x0000_i1126" DrawAspect="Content" ObjectID="_1528500722" r:id="rId246"/>
              </w:object>
            </w:r>
          </w:p>
        </w:tc>
      </w:tr>
      <w:tr w:rsidR="00122D47" w:rsidRPr="00122D47" w:rsidTr="006D702F">
        <w:tc>
          <w:tcPr>
            <w:tcW w:w="3964" w:type="dxa"/>
            <w:vAlign w:val="center"/>
          </w:tcPr>
          <w:p w:rsidR="00122D47" w:rsidRPr="00A70EB7" w:rsidRDefault="00122D47" w:rsidP="006D702F">
            <w:pPr>
              <w:tabs>
                <w:tab w:val="left" w:pos="1907"/>
              </w:tabs>
              <w:spacing w:line="259" w:lineRule="auto"/>
              <w:jc w:val="left"/>
            </w:pPr>
            <w:r w:rsidRPr="00A70EB7">
              <w:t>Variance maximale</w:t>
            </w:r>
          </w:p>
        </w:tc>
        <w:tc>
          <w:tcPr>
            <w:tcW w:w="1418" w:type="dxa"/>
            <w:vAlign w:val="center"/>
          </w:tcPr>
          <w:p w:rsidR="00122D47" w:rsidRPr="00122D47" w:rsidRDefault="00122D47" w:rsidP="006D702F">
            <w:pPr>
              <w:spacing w:line="259" w:lineRule="auto"/>
              <w:jc w:val="center"/>
            </w:pPr>
            <w:r w:rsidRPr="00122D47">
              <w:rPr>
                <w:position w:val="-12"/>
              </w:rPr>
              <w:object w:dxaOrig="460" w:dyaOrig="380">
                <v:shape id="_x0000_i1127" type="#_x0000_t75" style="width:21.6pt;height:21.6pt" o:ole="">
                  <v:imagedata r:id="rId247" o:title=""/>
                </v:shape>
                <o:OLEObject Type="Embed" ProgID="Equation.DSMT4" ShapeID="_x0000_i1127" DrawAspect="Content" ObjectID="_1528500723" r:id="rId248"/>
              </w:object>
            </w:r>
          </w:p>
        </w:tc>
        <w:tc>
          <w:tcPr>
            <w:tcW w:w="4252" w:type="dxa"/>
            <w:vAlign w:val="center"/>
          </w:tcPr>
          <w:p w:rsidR="00122D47" w:rsidRPr="00122D47" w:rsidRDefault="00122D47" w:rsidP="00122D47">
            <w:pPr>
              <w:spacing w:line="259" w:lineRule="auto"/>
              <w:jc w:val="center"/>
            </w:pPr>
            <w:r w:rsidRPr="00122D47">
              <w:t>-</w:t>
            </w:r>
          </w:p>
        </w:tc>
      </w:tr>
      <w:tr w:rsidR="00122D47" w:rsidRPr="00122D47" w:rsidTr="006D702F">
        <w:trPr>
          <w:trHeight w:val="70"/>
        </w:trPr>
        <w:tc>
          <w:tcPr>
            <w:tcW w:w="3964" w:type="dxa"/>
            <w:vAlign w:val="center"/>
          </w:tcPr>
          <w:p w:rsidR="00122D47" w:rsidRPr="00122D47" w:rsidRDefault="002A602A" w:rsidP="006D702F">
            <w:pPr>
              <w:spacing w:line="259" w:lineRule="auto"/>
              <w:jc w:val="left"/>
            </w:pPr>
            <w:r>
              <w:t>Fonction</w:t>
            </w:r>
            <w:r w:rsidR="006D702F" w:rsidRPr="006D702F">
              <w:t xml:space="preserve"> de Cochran</w:t>
            </w:r>
          </w:p>
        </w:tc>
        <w:tc>
          <w:tcPr>
            <w:tcW w:w="1418" w:type="dxa"/>
            <w:vAlign w:val="center"/>
          </w:tcPr>
          <w:p w:rsidR="00122D47" w:rsidRPr="00122D47" w:rsidRDefault="002D6950" w:rsidP="006D702F">
            <w:pPr>
              <w:spacing w:line="259" w:lineRule="auto"/>
              <w:jc w:val="center"/>
            </w:pPr>
            <w:r w:rsidRPr="00AD3BA1">
              <w:rPr>
                <w:position w:val="-10"/>
              </w:rPr>
              <w:object w:dxaOrig="1300" w:dyaOrig="320">
                <v:shape id="_x0000_i1128" type="#_x0000_t75" style="width:64.8pt;height:14.4pt" o:ole="">
                  <v:imagedata r:id="rId249" o:title=""/>
                </v:shape>
                <o:OLEObject Type="Embed" ProgID="Equation.DSMT4" ShapeID="_x0000_i1128" DrawAspect="Content" ObjectID="_1528500724" r:id="rId250"/>
              </w:object>
            </w:r>
          </w:p>
        </w:tc>
        <w:tc>
          <w:tcPr>
            <w:tcW w:w="4252" w:type="dxa"/>
            <w:vAlign w:val="center"/>
          </w:tcPr>
          <w:p w:rsidR="00122D47" w:rsidRPr="00122D47" w:rsidRDefault="00122D47" w:rsidP="00122D47">
            <w:pPr>
              <w:spacing w:line="259" w:lineRule="auto"/>
              <w:jc w:val="center"/>
            </w:pPr>
            <w:r w:rsidRPr="00122D47">
              <w:rPr>
                <w:position w:val="-24"/>
              </w:rPr>
              <w:object w:dxaOrig="1340" w:dyaOrig="660">
                <v:shape id="_x0000_i1129" type="#_x0000_t75" style="width:64.8pt;height:36pt" o:ole="">
                  <v:imagedata r:id="rId251" o:title=""/>
                </v:shape>
                <o:OLEObject Type="Embed" ProgID="Equation.DSMT4" ShapeID="_x0000_i1129" DrawAspect="Content" ObjectID="_1528500725" r:id="rId252"/>
              </w:object>
            </w:r>
          </w:p>
        </w:tc>
      </w:tr>
    </w:tbl>
    <w:p w:rsidR="00122D47" w:rsidRPr="00C55E88" w:rsidRDefault="00122D47" w:rsidP="00C55E88"/>
    <w:p w:rsidR="00F35D09" w:rsidRDefault="00F35D09" w:rsidP="00A70EB7">
      <w:pPr>
        <w:pStyle w:val="Titre7"/>
      </w:pPr>
      <w:r w:rsidRPr="00263FEB">
        <w:lastRenderedPageBreak/>
        <w:t>Tableau</w:t>
      </w:r>
      <w:r>
        <w:t xml:space="preserve"> </w:t>
      </w:r>
      <w:r w:rsidR="00AB03FD">
        <w:t>C-</w:t>
      </w:r>
      <w:r>
        <w:t xml:space="preserve">3 </w:t>
      </w:r>
      <w:r w:rsidRPr="00263FEB">
        <w:t>: Formules statistiques des tests de Student</w:t>
      </w:r>
    </w:p>
    <w:tbl>
      <w:tblPr>
        <w:tblStyle w:val="Grilledutableau3"/>
        <w:tblW w:w="9634" w:type="dxa"/>
        <w:tblLook w:val="04A0" w:firstRow="1" w:lastRow="0" w:firstColumn="1" w:lastColumn="0" w:noHBand="0" w:noVBand="1"/>
      </w:tblPr>
      <w:tblGrid>
        <w:gridCol w:w="3944"/>
        <w:gridCol w:w="1273"/>
        <w:gridCol w:w="4417"/>
      </w:tblGrid>
      <w:tr w:rsidR="00F35D09" w:rsidRPr="00F35D09" w:rsidTr="00A70EB7">
        <w:tc>
          <w:tcPr>
            <w:tcW w:w="3944" w:type="dxa"/>
            <w:vAlign w:val="center"/>
          </w:tcPr>
          <w:p w:rsidR="00F35D09" w:rsidRPr="00F64147" w:rsidRDefault="00F35D09" w:rsidP="00A70EB7">
            <w:pPr>
              <w:spacing w:line="259" w:lineRule="auto"/>
              <w:jc w:val="center"/>
            </w:pPr>
            <w:r w:rsidRPr="00F64147">
              <w:t>Paramètres à calculer</w:t>
            </w:r>
          </w:p>
        </w:tc>
        <w:tc>
          <w:tcPr>
            <w:tcW w:w="1273" w:type="dxa"/>
            <w:vAlign w:val="center"/>
          </w:tcPr>
          <w:p w:rsidR="00F35D09" w:rsidRPr="00F64147" w:rsidRDefault="00F35D09" w:rsidP="00A70EB7">
            <w:pPr>
              <w:spacing w:line="259" w:lineRule="auto"/>
              <w:jc w:val="center"/>
            </w:pPr>
            <w:r w:rsidRPr="00F64147">
              <w:t>Symboles</w:t>
            </w:r>
          </w:p>
        </w:tc>
        <w:tc>
          <w:tcPr>
            <w:tcW w:w="4417" w:type="dxa"/>
            <w:vAlign w:val="center"/>
          </w:tcPr>
          <w:p w:rsidR="00F35D09" w:rsidRPr="00F64147" w:rsidRDefault="00F35D09" w:rsidP="00A70EB7">
            <w:pPr>
              <w:spacing w:line="259" w:lineRule="auto"/>
              <w:jc w:val="center"/>
            </w:pPr>
            <w:r w:rsidRPr="00F64147">
              <w:t>Formules</w:t>
            </w:r>
          </w:p>
        </w:tc>
      </w:tr>
      <w:tr w:rsidR="00F35D09" w:rsidRPr="00F35D09" w:rsidTr="00F35D09">
        <w:tc>
          <w:tcPr>
            <w:tcW w:w="3944" w:type="dxa"/>
            <w:vAlign w:val="center"/>
          </w:tcPr>
          <w:p w:rsidR="00F35D09" w:rsidRPr="00F35D09" w:rsidRDefault="00F35D09" w:rsidP="00F35D09">
            <w:pPr>
              <w:spacing w:line="259" w:lineRule="auto"/>
              <w:jc w:val="left"/>
            </w:pPr>
            <w:r w:rsidRPr="00F35D09">
              <w:t>Variance résiduelle</w:t>
            </w:r>
          </w:p>
        </w:tc>
        <w:tc>
          <w:tcPr>
            <w:tcW w:w="1273" w:type="dxa"/>
            <w:vAlign w:val="center"/>
          </w:tcPr>
          <w:p w:rsidR="00F35D09" w:rsidRPr="00F35D09" w:rsidRDefault="00F35D09" w:rsidP="00F35D09">
            <w:pPr>
              <w:spacing w:line="259" w:lineRule="auto"/>
              <w:jc w:val="center"/>
            </w:pPr>
            <w:r w:rsidRPr="00F35D09">
              <w:rPr>
                <w:position w:val="-12"/>
              </w:rPr>
              <w:object w:dxaOrig="440" w:dyaOrig="380">
                <v:shape id="_x0000_i1130" type="#_x0000_t75" style="width:21.6pt;height:21.6pt" o:ole="">
                  <v:imagedata r:id="rId253" o:title=""/>
                </v:shape>
                <o:OLEObject Type="Embed" ProgID="Equation.DSMT4" ShapeID="_x0000_i1130" DrawAspect="Content" ObjectID="_1528500726" r:id="rId254"/>
              </w:object>
            </w:r>
          </w:p>
        </w:tc>
        <w:tc>
          <w:tcPr>
            <w:tcW w:w="4417" w:type="dxa"/>
            <w:vAlign w:val="center"/>
          </w:tcPr>
          <w:p w:rsidR="00F35D09" w:rsidRPr="00F35D09" w:rsidRDefault="00F35D09" w:rsidP="00F35D09">
            <w:pPr>
              <w:spacing w:line="259" w:lineRule="auto"/>
              <w:jc w:val="center"/>
            </w:pPr>
            <w:r w:rsidRPr="00F35D09">
              <w:rPr>
                <w:position w:val="-24"/>
              </w:rPr>
              <w:object w:dxaOrig="4180" w:dyaOrig="980">
                <v:shape id="_x0000_i1131" type="#_x0000_t75" style="width:208.8pt;height:50.4pt" o:ole="">
                  <v:imagedata r:id="rId255" o:title=""/>
                </v:shape>
                <o:OLEObject Type="Embed" ProgID="Equation.DSMT4" ShapeID="_x0000_i1131" DrawAspect="Content" ObjectID="_1528500727" r:id="rId256"/>
              </w:object>
            </w:r>
          </w:p>
        </w:tc>
      </w:tr>
      <w:tr w:rsidR="00F35D09" w:rsidRPr="00F35D09" w:rsidTr="00F35D09">
        <w:tc>
          <w:tcPr>
            <w:tcW w:w="3944" w:type="dxa"/>
            <w:vAlign w:val="center"/>
          </w:tcPr>
          <w:p w:rsidR="00F35D09" w:rsidRPr="00F35D09" w:rsidRDefault="00F35D09" w:rsidP="00F35D09">
            <w:pPr>
              <w:spacing w:line="259" w:lineRule="auto"/>
              <w:jc w:val="left"/>
            </w:pPr>
            <w:r w:rsidRPr="00F35D09">
              <w:t>Écart type de l'ordonnée à l'origine</w:t>
            </w:r>
          </w:p>
        </w:tc>
        <w:tc>
          <w:tcPr>
            <w:tcW w:w="1273" w:type="dxa"/>
            <w:vAlign w:val="center"/>
          </w:tcPr>
          <w:p w:rsidR="00F35D09" w:rsidRPr="00F35D09" w:rsidRDefault="00F35D09" w:rsidP="00F35D09">
            <w:pPr>
              <w:spacing w:line="259" w:lineRule="auto"/>
              <w:jc w:val="center"/>
            </w:pPr>
            <w:r w:rsidRPr="00F35D09">
              <w:rPr>
                <w:position w:val="-12"/>
              </w:rPr>
              <w:object w:dxaOrig="279" w:dyaOrig="360">
                <v:shape id="_x0000_i1132" type="#_x0000_t75" style="width:14.4pt;height:21.6pt" o:ole="">
                  <v:imagedata r:id="rId257" o:title=""/>
                </v:shape>
                <o:OLEObject Type="Embed" ProgID="Equation.DSMT4" ShapeID="_x0000_i1132" DrawAspect="Content" ObjectID="_1528500728" r:id="rId258"/>
              </w:object>
            </w:r>
          </w:p>
        </w:tc>
        <w:tc>
          <w:tcPr>
            <w:tcW w:w="4417" w:type="dxa"/>
            <w:vAlign w:val="center"/>
          </w:tcPr>
          <w:p w:rsidR="00F35D09" w:rsidRPr="00F35D09" w:rsidRDefault="00F35D09" w:rsidP="00F35D09">
            <w:pPr>
              <w:spacing w:line="259" w:lineRule="auto"/>
              <w:jc w:val="center"/>
            </w:pPr>
            <w:r w:rsidRPr="00F35D09">
              <w:rPr>
                <w:position w:val="-66"/>
              </w:rPr>
              <w:object w:dxaOrig="3340" w:dyaOrig="1480">
                <v:shape id="_x0000_i1133" type="#_x0000_t75" style="width:165.65pt;height:1in" o:ole="">
                  <v:imagedata r:id="rId259" o:title=""/>
                </v:shape>
                <o:OLEObject Type="Embed" ProgID="Equation.DSMT4" ShapeID="_x0000_i1133" DrawAspect="Content" ObjectID="_1528500729" r:id="rId260"/>
              </w:object>
            </w:r>
          </w:p>
        </w:tc>
      </w:tr>
      <w:tr w:rsidR="00F35D09" w:rsidRPr="00F35D09" w:rsidTr="00F35D09">
        <w:tc>
          <w:tcPr>
            <w:tcW w:w="3944" w:type="dxa"/>
            <w:vAlign w:val="center"/>
          </w:tcPr>
          <w:p w:rsidR="00F35D09" w:rsidRPr="00F35D09" w:rsidRDefault="00F35D09" w:rsidP="00F35D09">
            <w:pPr>
              <w:spacing w:line="259" w:lineRule="auto"/>
              <w:jc w:val="left"/>
            </w:pPr>
            <w:r w:rsidRPr="00F35D09">
              <w:t xml:space="preserve">Écart type de la pente  </w:t>
            </w:r>
          </w:p>
        </w:tc>
        <w:tc>
          <w:tcPr>
            <w:tcW w:w="1273" w:type="dxa"/>
            <w:vAlign w:val="center"/>
          </w:tcPr>
          <w:p w:rsidR="00F35D09" w:rsidRPr="00F35D09" w:rsidRDefault="00F35D09" w:rsidP="00F35D09">
            <w:pPr>
              <w:spacing w:line="259" w:lineRule="auto"/>
              <w:jc w:val="center"/>
            </w:pPr>
            <w:r w:rsidRPr="00F35D09">
              <w:rPr>
                <w:position w:val="-12"/>
              </w:rPr>
              <w:object w:dxaOrig="279" w:dyaOrig="360">
                <v:shape id="_x0000_i1134" type="#_x0000_t75" style="width:14.4pt;height:21.6pt" o:ole="">
                  <v:imagedata r:id="rId261" o:title=""/>
                </v:shape>
                <o:OLEObject Type="Embed" ProgID="Equation.DSMT4" ShapeID="_x0000_i1134" DrawAspect="Content" ObjectID="_1528500730" r:id="rId262"/>
              </w:object>
            </w:r>
          </w:p>
        </w:tc>
        <w:tc>
          <w:tcPr>
            <w:tcW w:w="4417" w:type="dxa"/>
            <w:vAlign w:val="center"/>
          </w:tcPr>
          <w:p w:rsidR="00F35D09" w:rsidRPr="00F35D09" w:rsidRDefault="00F35D09" w:rsidP="00F35D09">
            <w:pPr>
              <w:spacing w:line="259" w:lineRule="auto"/>
              <w:jc w:val="center"/>
            </w:pPr>
            <w:r w:rsidRPr="00F35D09">
              <w:rPr>
                <w:position w:val="-64"/>
              </w:rPr>
              <w:object w:dxaOrig="2240" w:dyaOrig="1100">
                <v:shape id="_x0000_i1135" type="#_x0000_t75" style="width:107.95pt;height:57.6pt" o:ole="">
                  <v:imagedata r:id="rId263" o:title=""/>
                </v:shape>
                <o:OLEObject Type="Embed" ProgID="Equation.DSMT4" ShapeID="_x0000_i1135" DrawAspect="Content" ObjectID="_1528500731" r:id="rId264"/>
              </w:object>
            </w:r>
          </w:p>
        </w:tc>
      </w:tr>
    </w:tbl>
    <w:p w:rsidR="00F35D09" w:rsidRDefault="00F35D09" w:rsidP="00F35D09">
      <w:pPr>
        <w:pStyle w:val="Titre4"/>
      </w:pPr>
    </w:p>
    <w:p w:rsidR="00F35D09" w:rsidRPr="00652ABF" w:rsidRDefault="00F35D09" w:rsidP="00A70EB7">
      <w:pPr>
        <w:pStyle w:val="Titre7"/>
      </w:pPr>
      <w:r w:rsidRPr="008C1D37">
        <w:t xml:space="preserve">Tableau </w:t>
      </w:r>
      <w:r w:rsidR="00AB03FD">
        <w:t>C-</w:t>
      </w:r>
      <w:r w:rsidRPr="008C1D37">
        <w:t xml:space="preserve">4 : Formules statistiques </w:t>
      </w:r>
      <w:r w:rsidR="00E7508A">
        <w:t>du</w:t>
      </w:r>
      <w:r>
        <w:t xml:space="preserve"> test</w:t>
      </w:r>
      <w:r w:rsidRPr="008C1D37">
        <w:t xml:space="preserve"> du Fisher</w:t>
      </w:r>
    </w:p>
    <w:tbl>
      <w:tblPr>
        <w:tblStyle w:val="Grilledutableau5"/>
        <w:tblW w:w="9634" w:type="dxa"/>
        <w:tblLook w:val="04A0" w:firstRow="1" w:lastRow="0" w:firstColumn="1" w:lastColumn="0" w:noHBand="0" w:noVBand="1"/>
      </w:tblPr>
      <w:tblGrid>
        <w:gridCol w:w="2263"/>
        <w:gridCol w:w="830"/>
        <w:gridCol w:w="2856"/>
        <w:gridCol w:w="1417"/>
        <w:gridCol w:w="1134"/>
        <w:gridCol w:w="1134"/>
      </w:tblGrid>
      <w:tr w:rsidR="00F35D09" w:rsidRPr="00F35D09" w:rsidTr="00A70EB7">
        <w:tc>
          <w:tcPr>
            <w:tcW w:w="2263" w:type="dxa"/>
            <w:vAlign w:val="center"/>
          </w:tcPr>
          <w:p w:rsidR="00F35D09" w:rsidRPr="00A70EB7" w:rsidRDefault="00F35D09" w:rsidP="00A70EB7">
            <w:pPr>
              <w:jc w:val="center"/>
              <w:rPr>
                <w:b/>
              </w:rPr>
            </w:pPr>
            <w:r w:rsidRPr="00A70EB7">
              <w:rPr>
                <w:b/>
              </w:rPr>
              <w:t>Variations</w:t>
            </w:r>
          </w:p>
        </w:tc>
        <w:tc>
          <w:tcPr>
            <w:tcW w:w="830" w:type="dxa"/>
            <w:vAlign w:val="center"/>
          </w:tcPr>
          <w:p w:rsidR="00F35D09" w:rsidRPr="00A70EB7" w:rsidRDefault="00F35D09" w:rsidP="00A70EB7">
            <w:pPr>
              <w:jc w:val="center"/>
              <w:rPr>
                <w:b/>
              </w:rPr>
            </w:pPr>
            <w:r w:rsidRPr="00A70EB7">
              <w:rPr>
                <w:b/>
              </w:rPr>
              <w:t>DDL</w:t>
            </w:r>
          </w:p>
        </w:tc>
        <w:tc>
          <w:tcPr>
            <w:tcW w:w="2856" w:type="dxa"/>
            <w:vAlign w:val="center"/>
          </w:tcPr>
          <w:p w:rsidR="00F35D09" w:rsidRPr="00A70EB7" w:rsidRDefault="00F35D09" w:rsidP="00A70EB7">
            <w:pPr>
              <w:jc w:val="center"/>
              <w:rPr>
                <w:b/>
              </w:rPr>
            </w:pPr>
            <w:r w:rsidRPr="00A70EB7">
              <w:rPr>
                <w:b/>
              </w:rPr>
              <w:t>SCE</w:t>
            </w:r>
          </w:p>
        </w:tc>
        <w:tc>
          <w:tcPr>
            <w:tcW w:w="1417" w:type="dxa"/>
            <w:vAlign w:val="center"/>
          </w:tcPr>
          <w:p w:rsidR="00F35D09" w:rsidRPr="00A70EB7" w:rsidRDefault="00F35D09" w:rsidP="00A70EB7">
            <w:pPr>
              <w:jc w:val="center"/>
              <w:rPr>
                <w:b/>
              </w:rPr>
            </w:pPr>
            <w:r w:rsidRPr="00A70EB7">
              <w:rPr>
                <w:b/>
              </w:rPr>
              <w:t>Variances</w:t>
            </w:r>
          </w:p>
        </w:tc>
        <w:tc>
          <w:tcPr>
            <w:tcW w:w="1134" w:type="dxa"/>
            <w:vAlign w:val="center"/>
          </w:tcPr>
          <w:p w:rsidR="00F35D09" w:rsidRPr="00A70EB7" w:rsidRDefault="00F35D09" w:rsidP="00A70EB7">
            <w:pPr>
              <w:jc w:val="center"/>
              <w:rPr>
                <w:b/>
              </w:rPr>
            </w:pPr>
            <w:r w:rsidRPr="00A70EB7">
              <w:rPr>
                <w:b/>
              </w:rPr>
              <w:t>F</w:t>
            </w:r>
            <w:r w:rsidRPr="00A70EB7">
              <w:rPr>
                <w:b/>
                <w:vertAlign w:val="subscript"/>
              </w:rPr>
              <w:t>Calculée</w:t>
            </w:r>
          </w:p>
        </w:tc>
        <w:tc>
          <w:tcPr>
            <w:tcW w:w="1134" w:type="dxa"/>
            <w:vAlign w:val="center"/>
          </w:tcPr>
          <w:p w:rsidR="00F35D09" w:rsidRPr="00A70EB7" w:rsidRDefault="00F35D09" w:rsidP="00A70EB7">
            <w:pPr>
              <w:jc w:val="center"/>
              <w:rPr>
                <w:b/>
              </w:rPr>
            </w:pPr>
            <w:r w:rsidRPr="00A70EB7">
              <w:rPr>
                <w:b/>
              </w:rPr>
              <w:t>F</w:t>
            </w:r>
            <w:r w:rsidRPr="00A70EB7">
              <w:rPr>
                <w:b/>
                <w:vertAlign w:val="subscript"/>
              </w:rPr>
              <w:t>Critique</w:t>
            </w:r>
          </w:p>
        </w:tc>
      </w:tr>
      <w:tr w:rsidR="00F35D09" w:rsidRPr="00F35D09" w:rsidTr="00B50981">
        <w:tc>
          <w:tcPr>
            <w:tcW w:w="2263" w:type="dxa"/>
            <w:vAlign w:val="center"/>
          </w:tcPr>
          <w:p w:rsidR="00F35D09" w:rsidRPr="00F35D09" w:rsidRDefault="00F35D09" w:rsidP="00F35D09">
            <w:pPr>
              <w:jc w:val="left"/>
            </w:pPr>
            <w:r w:rsidRPr="00F35D09">
              <w:t>Variation totale</w:t>
            </w:r>
          </w:p>
        </w:tc>
        <w:tc>
          <w:tcPr>
            <w:tcW w:w="830" w:type="dxa"/>
            <w:vAlign w:val="center"/>
          </w:tcPr>
          <w:p w:rsidR="00F35D09" w:rsidRPr="00F35D09" w:rsidRDefault="00F35D09" w:rsidP="00F35D09">
            <w:pPr>
              <w:jc w:val="center"/>
            </w:pPr>
            <w:r w:rsidRPr="00F35D09">
              <w:rPr>
                <w:position w:val="-6"/>
              </w:rPr>
              <w:object w:dxaOrig="560" w:dyaOrig="279">
                <v:shape id="_x0000_i1136" type="#_x0000_t75" style="width:28.8pt;height:14.4pt" o:ole="">
                  <v:imagedata r:id="rId265" o:title=""/>
                </v:shape>
                <o:OLEObject Type="Embed" ProgID="Equation.DSMT4" ShapeID="_x0000_i1136" DrawAspect="Content" ObjectID="_1528500732" r:id="rId266"/>
              </w:object>
            </w:r>
          </w:p>
        </w:tc>
        <w:tc>
          <w:tcPr>
            <w:tcW w:w="2856" w:type="dxa"/>
            <w:vAlign w:val="center"/>
          </w:tcPr>
          <w:p w:rsidR="00F35D09" w:rsidRPr="00F35D09" w:rsidRDefault="00F35D09" w:rsidP="00F35D09">
            <w:pPr>
              <w:jc w:val="center"/>
            </w:pPr>
            <w:r w:rsidRPr="00F35D09">
              <w:rPr>
                <w:position w:val="-30"/>
              </w:rPr>
              <w:object w:dxaOrig="2640" w:dyaOrig="700">
                <v:shape id="_x0000_i1137" type="#_x0000_t75" style="width:129.6pt;height:36pt" o:ole="">
                  <v:imagedata r:id="rId267" o:title=""/>
                </v:shape>
                <o:OLEObject Type="Embed" ProgID="Equation.DSMT4" ShapeID="_x0000_i1137" DrawAspect="Content" ObjectID="_1528500733" r:id="rId268"/>
              </w:object>
            </w:r>
          </w:p>
        </w:tc>
        <w:tc>
          <w:tcPr>
            <w:tcW w:w="1417" w:type="dxa"/>
            <w:vAlign w:val="center"/>
          </w:tcPr>
          <w:p w:rsidR="00F35D09" w:rsidRPr="00F35D09" w:rsidRDefault="00F35D09" w:rsidP="00F35D09">
            <w:pPr>
              <w:jc w:val="center"/>
            </w:pPr>
          </w:p>
        </w:tc>
        <w:tc>
          <w:tcPr>
            <w:tcW w:w="1134" w:type="dxa"/>
            <w:vMerge w:val="restart"/>
            <w:vAlign w:val="center"/>
          </w:tcPr>
          <w:p w:rsidR="00F35D09" w:rsidRPr="00F35D09" w:rsidRDefault="00F35D09" w:rsidP="00F35D09">
            <w:pPr>
              <w:jc w:val="center"/>
            </w:pPr>
            <w:r w:rsidRPr="00F35D09">
              <w:rPr>
                <w:position w:val="-30"/>
              </w:rPr>
              <w:object w:dxaOrig="800" w:dyaOrig="720">
                <v:shape id="_x0000_i1138" type="#_x0000_t75" style="width:36pt;height:36pt" o:ole="">
                  <v:imagedata r:id="rId269" o:title=""/>
                </v:shape>
                <o:OLEObject Type="Embed" ProgID="Equation.DSMT4" ShapeID="_x0000_i1138" DrawAspect="Content" ObjectID="_1528500734" r:id="rId270"/>
              </w:object>
            </w:r>
          </w:p>
        </w:tc>
        <w:tc>
          <w:tcPr>
            <w:tcW w:w="1134" w:type="dxa"/>
            <w:vMerge w:val="restart"/>
            <w:vAlign w:val="center"/>
          </w:tcPr>
          <w:p w:rsidR="00F35D09" w:rsidRPr="00F35D09" w:rsidRDefault="00F35D09" w:rsidP="00F35D09">
            <w:pPr>
              <w:jc w:val="center"/>
            </w:pPr>
            <w:r w:rsidRPr="00F35D09">
              <w:rPr>
                <w:position w:val="-14"/>
              </w:rPr>
              <w:object w:dxaOrig="820" w:dyaOrig="380">
                <v:shape id="_x0000_i1139" type="#_x0000_t75" style="width:43.2pt;height:21.6pt" o:ole="">
                  <v:imagedata r:id="rId271" o:title=""/>
                </v:shape>
                <o:OLEObject Type="Embed" ProgID="Equation.DSMT4" ShapeID="_x0000_i1139" DrawAspect="Content" ObjectID="_1528500735" r:id="rId272"/>
              </w:object>
            </w:r>
          </w:p>
        </w:tc>
      </w:tr>
      <w:tr w:rsidR="00F35D09" w:rsidRPr="00F35D09" w:rsidTr="00B50981">
        <w:tc>
          <w:tcPr>
            <w:tcW w:w="2263" w:type="dxa"/>
            <w:vAlign w:val="center"/>
          </w:tcPr>
          <w:p w:rsidR="00F35D09" w:rsidRPr="00F35D09" w:rsidRDefault="00F35D09" w:rsidP="00F35D09">
            <w:pPr>
              <w:jc w:val="left"/>
            </w:pPr>
            <w:r w:rsidRPr="00F35D09">
              <w:t>Variation due à la régression</w:t>
            </w:r>
          </w:p>
        </w:tc>
        <w:tc>
          <w:tcPr>
            <w:tcW w:w="830" w:type="dxa"/>
            <w:vAlign w:val="center"/>
          </w:tcPr>
          <w:p w:rsidR="00F35D09" w:rsidRPr="00F35D09" w:rsidRDefault="00F35D09" w:rsidP="00F35D09">
            <w:pPr>
              <w:jc w:val="center"/>
            </w:pPr>
            <w:r w:rsidRPr="00F35D09">
              <w:rPr>
                <w:position w:val="-4"/>
              </w:rPr>
              <w:object w:dxaOrig="139" w:dyaOrig="260">
                <v:shape id="_x0000_i1140" type="#_x0000_t75" style="width:7.2pt;height:14.4pt" o:ole="">
                  <v:imagedata r:id="rId273" o:title=""/>
                </v:shape>
                <o:OLEObject Type="Embed" ProgID="Equation.DSMT4" ShapeID="_x0000_i1140" DrawAspect="Content" ObjectID="_1528500736" r:id="rId274"/>
              </w:object>
            </w:r>
          </w:p>
        </w:tc>
        <w:tc>
          <w:tcPr>
            <w:tcW w:w="2856" w:type="dxa"/>
            <w:vAlign w:val="center"/>
          </w:tcPr>
          <w:p w:rsidR="00F35D09" w:rsidRPr="00F35D09" w:rsidRDefault="00F35D09" w:rsidP="00F35D09">
            <w:pPr>
              <w:jc w:val="center"/>
            </w:pPr>
            <w:r w:rsidRPr="00F35D09">
              <w:rPr>
                <w:position w:val="-28"/>
              </w:rPr>
              <w:object w:dxaOrig="2299" w:dyaOrig="680">
                <v:shape id="_x0000_i1141" type="#_x0000_t75" style="width:115.2pt;height:36pt" o:ole="">
                  <v:imagedata r:id="rId275" o:title=""/>
                </v:shape>
                <o:OLEObject Type="Embed" ProgID="Equation.DSMT4" ShapeID="_x0000_i1141" DrawAspect="Content" ObjectID="_1528500737" r:id="rId276"/>
              </w:object>
            </w:r>
          </w:p>
        </w:tc>
        <w:tc>
          <w:tcPr>
            <w:tcW w:w="1417" w:type="dxa"/>
            <w:vAlign w:val="center"/>
          </w:tcPr>
          <w:p w:rsidR="00F35D09" w:rsidRPr="00F35D09" w:rsidRDefault="00F35D09" w:rsidP="00F35D09">
            <w:pPr>
              <w:jc w:val="center"/>
            </w:pPr>
            <w:r w:rsidRPr="00F35D09">
              <w:rPr>
                <w:position w:val="-24"/>
              </w:rPr>
              <w:object w:dxaOrig="1100" w:dyaOrig="620">
                <v:shape id="_x0000_i1142" type="#_x0000_t75" style="width:57.6pt;height:28.8pt" o:ole="">
                  <v:imagedata r:id="rId277" o:title=""/>
                </v:shape>
                <o:OLEObject Type="Embed" ProgID="Equation.DSMT4" ShapeID="_x0000_i1142" DrawAspect="Content" ObjectID="_1528500738" r:id="rId278"/>
              </w:object>
            </w:r>
          </w:p>
        </w:tc>
        <w:tc>
          <w:tcPr>
            <w:tcW w:w="1134" w:type="dxa"/>
            <w:vMerge/>
          </w:tcPr>
          <w:p w:rsidR="00F35D09" w:rsidRPr="00F35D09" w:rsidRDefault="00F35D09" w:rsidP="00F35D09"/>
        </w:tc>
        <w:tc>
          <w:tcPr>
            <w:tcW w:w="1134" w:type="dxa"/>
            <w:vMerge/>
          </w:tcPr>
          <w:p w:rsidR="00F35D09" w:rsidRPr="00F35D09" w:rsidRDefault="00F35D09" w:rsidP="00F35D09"/>
        </w:tc>
      </w:tr>
      <w:tr w:rsidR="00F35D09" w:rsidRPr="00F35D09" w:rsidTr="00B50981">
        <w:tc>
          <w:tcPr>
            <w:tcW w:w="2263" w:type="dxa"/>
            <w:vAlign w:val="center"/>
          </w:tcPr>
          <w:p w:rsidR="00F35D09" w:rsidRPr="00F35D09" w:rsidRDefault="00F35D09" w:rsidP="00F35D09">
            <w:pPr>
              <w:jc w:val="left"/>
            </w:pPr>
            <w:r w:rsidRPr="00F35D09">
              <w:t>Variation résiduelle</w:t>
            </w:r>
          </w:p>
        </w:tc>
        <w:tc>
          <w:tcPr>
            <w:tcW w:w="830" w:type="dxa"/>
            <w:vAlign w:val="center"/>
          </w:tcPr>
          <w:p w:rsidR="00F35D09" w:rsidRPr="00F35D09" w:rsidRDefault="00F35D09" w:rsidP="00F35D09">
            <w:pPr>
              <w:jc w:val="center"/>
            </w:pPr>
            <w:r w:rsidRPr="00F35D09">
              <w:rPr>
                <w:position w:val="-6"/>
              </w:rPr>
              <w:object w:dxaOrig="600" w:dyaOrig="279">
                <v:shape id="_x0000_i1143" type="#_x0000_t75" style="width:28.8pt;height:14.4pt" o:ole="">
                  <v:imagedata r:id="rId279" o:title=""/>
                </v:shape>
                <o:OLEObject Type="Embed" ProgID="Equation.DSMT4" ShapeID="_x0000_i1143" DrawAspect="Content" ObjectID="_1528500739" r:id="rId280"/>
              </w:object>
            </w:r>
          </w:p>
        </w:tc>
        <w:tc>
          <w:tcPr>
            <w:tcW w:w="2856" w:type="dxa"/>
            <w:vAlign w:val="center"/>
          </w:tcPr>
          <w:p w:rsidR="00F35D09" w:rsidRPr="00F35D09" w:rsidRDefault="00F35D09" w:rsidP="00F35D09">
            <w:pPr>
              <w:jc w:val="center"/>
            </w:pPr>
            <w:r w:rsidRPr="00F35D09">
              <w:rPr>
                <w:position w:val="-12"/>
              </w:rPr>
              <w:object w:dxaOrig="2020" w:dyaOrig="360">
                <v:shape id="_x0000_i1144" type="#_x0000_t75" style="width:100.8pt;height:21.6pt" o:ole="">
                  <v:imagedata r:id="rId281" o:title=""/>
                </v:shape>
                <o:OLEObject Type="Embed" ProgID="Equation.DSMT4" ShapeID="_x0000_i1144" DrawAspect="Content" ObjectID="_1528500740" r:id="rId282"/>
              </w:object>
            </w:r>
          </w:p>
        </w:tc>
        <w:tc>
          <w:tcPr>
            <w:tcW w:w="1417" w:type="dxa"/>
            <w:vAlign w:val="center"/>
          </w:tcPr>
          <w:p w:rsidR="00F35D09" w:rsidRPr="00F35D09" w:rsidRDefault="00F35D09" w:rsidP="00F35D09">
            <w:pPr>
              <w:jc w:val="center"/>
            </w:pPr>
            <w:r w:rsidRPr="00F35D09">
              <w:rPr>
                <w:position w:val="-24"/>
              </w:rPr>
              <w:object w:dxaOrig="1120" w:dyaOrig="620">
                <v:shape id="_x0000_i1145" type="#_x0000_t75" style="width:57.6pt;height:28.8pt" o:ole="">
                  <v:imagedata r:id="rId283" o:title=""/>
                </v:shape>
                <o:OLEObject Type="Embed" ProgID="Equation.DSMT4" ShapeID="_x0000_i1145" DrawAspect="Content" ObjectID="_1528500741" r:id="rId284"/>
              </w:object>
            </w:r>
          </w:p>
        </w:tc>
        <w:tc>
          <w:tcPr>
            <w:tcW w:w="1134" w:type="dxa"/>
            <w:vMerge/>
          </w:tcPr>
          <w:p w:rsidR="00F35D09" w:rsidRPr="00F35D09" w:rsidRDefault="00F35D09" w:rsidP="00F35D09"/>
        </w:tc>
        <w:tc>
          <w:tcPr>
            <w:tcW w:w="1134" w:type="dxa"/>
            <w:vMerge/>
          </w:tcPr>
          <w:p w:rsidR="00F35D09" w:rsidRPr="00F35D09" w:rsidRDefault="00F35D09" w:rsidP="00F35D09"/>
        </w:tc>
      </w:tr>
    </w:tbl>
    <w:p w:rsidR="00C55E88" w:rsidRDefault="00C55E88" w:rsidP="00C55E88"/>
    <w:p w:rsidR="00F35D09" w:rsidRPr="00652ABF" w:rsidRDefault="00B50981" w:rsidP="00A70EB7">
      <w:pPr>
        <w:pStyle w:val="Titre7"/>
      </w:pPr>
      <w:r w:rsidRPr="00623F89">
        <w:t>Tableau</w:t>
      </w:r>
      <w:r>
        <w:t xml:space="preserve"> </w:t>
      </w:r>
      <w:r w:rsidR="00AB03FD">
        <w:t>C-</w:t>
      </w:r>
      <w:r w:rsidR="00F64147">
        <w:t>5</w:t>
      </w:r>
      <w:r>
        <w:t> :</w:t>
      </w:r>
      <w:r w:rsidRPr="00623F89">
        <w:t xml:space="preserve"> Formules statistique</w:t>
      </w:r>
      <w:r>
        <w:t>s</w:t>
      </w:r>
      <w:r w:rsidRPr="00623F89">
        <w:t xml:space="preserve"> </w:t>
      </w:r>
      <w:r w:rsidR="00E7508A">
        <w:t>du test de validité des moyennes</w:t>
      </w:r>
    </w:p>
    <w:tbl>
      <w:tblPr>
        <w:tblStyle w:val="Grilledutableau4"/>
        <w:tblW w:w="9634" w:type="dxa"/>
        <w:tblLayout w:type="fixed"/>
        <w:tblLook w:val="04A0" w:firstRow="1" w:lastRow="0" w:firstColumn="1" w:lastColumn="0" w:noHBand="0" w:noVBand="1"/>
      </w:tblPr>
      <w:tblGrid>
        <w:gridCol w:w="1838"/>
        <w:gridCol w:w="851"/>
        <w:gridCol w:w="2976"/>
        <w:gridCol w:w="1701"/>
        <w:gridCol w:w="1134"/>
        <w:gridCol w:w="1134"/>
      </w:tblGrid>
      <w:tr w:rsidR="00F35D09" w:rsidRPr="00F35D09" w:rsidTr="00A70EB7">
        <w:tc>
          <w:tcPr>
            <w:tcW w:w="1838" w:type="dxa"/>
            <w:vAlign w:val="center"/>
          </w:tcPr>
          <w:p w:rsidR="00F35D09" w:rsidRPr="00A70EB7" w:rsidRDefault="00F35D09" w:rsidP="00A70EB7">
            <w:pPr>
              <w:jc w:val="center"/>
              <w:rPr>
                <w:b/>
              </w:rPr>
            </w:pPr>
            <w:r w:rsidRPr="00A70EB7">
              <w:rPr>
                <w:b/>
              </w:rPr>
              <w:t>Variations</w:t>
            </w:r>
          </w:p>
        </w:tc>
        <w:tc>
          <w:tcPr>
            <w:tcW w:w="851" w:type="dxa"/>
            <w:vAlign w:val="center"/>
          </w:tcPr>
          <w:p w:rsidR="00F35D09" w:rsidRPr="00A70EB7" w:rsidRDefault="00F35D09" w:rsidP="00A70EB7">
            <w:pPr>
              <w:jc w:val="center"/>
              <w:rPr>
                <w:b/>
              </w:rPr>
            </w:pPr>
            <w:r w:rsidRPr="00A70EB7">
              <w:rPr>
                <w:b/>
              </w:rPr>
              <w:t>DDL</w:t>
            </w:r>
          </w:p>
        </w:tc>
        <w:tc>
          <w:tcPr>
            <w:tcW w:w="2976" w:type="dxa"/>
            <w:vAlign w:val="center"/>
          </w:tcPr>
          <w:p w:rsidR="00F35D09" w:rsidRPr="00A70EB7" w:rsidRDefault="00F35D09" w:rsidP="00A70EB7">
            <w:pPr>
              <w:jc w:val="center"/>
              <w:rPr>
                <w:b/>
              </w:rPr>
            </w:pPr>
            <w:r w:rsidRPr="00A70EB7">
              <w:rPr>
                <w:b/>
              </w:rPr>
              <w:t>SCE</w:t>
            </w:r>
          </w:p>
        </w:tc>
        <w:tc>
          <w:tcPr>
            <w:tcW w:w="1701" w:type="dxa"/>
            <w:vAlign w:val="center"/>
          </w:tcPr>
          <w:p w:rsidR="00F35D09" w:rsidRPr="00A70EB7" w:rsidRDefault="00F35D09" w:rsidP="00A70EB7">
            <w:pPr>
              <w:jc w:val="center"/>
              <w:rPr>
                <w:b/>
              </w:rPr>
            </w:pPr>
            <w:r w:rsidRPr="00A70EB7">
              <w:rPr>
                <w:b/>
              </w:rPr>
              <w:t>Variances</w:t>
            </w:r>
          </w:p>
        </w:tc>
        <w:tc>
          <w:tcPr>
            <w:tcW w:w="1134" w:type="dxa"/>
            <w:vAlign w:val="center"/>
          </w:tcPr>
          <w:p w:rsidR="00F35D09" w:rsidRPr="00A70EB7" w:rsidRDefault="00F35D09" w:rsidP="00A70EB7">
            <w:pPr>
              <w:jc w:val="center"/>
              <w:rPr>
                <w:b/>
              </w:rPr>
            </w:pPr>
            <w:r w:rsidRPr="00A70EB7">
              <w:rPr>
                <w:b/>
              </w:rPr>
              <w:t>F</w:t>
            </w:r>
            <w:r w:rsidRPr="00A70EB7">
              <w:rPr>
                <w:b/>
                <w:vertAlign w:val="subscript"/>
              </w:rPr>
              <w:t>Calculée</w:t>
            </w:r>
          </w:p>
        </w:tc>
        <w:tc>
          <w:tcPr>
            <w:tcW w:w="1134" w:type="dxa"/>
            <w:vAlign w:val="center"/>
          </w:tcPr>
          <w:p w:rsidR="00F35D09" w:rsidRPr="00A70EB7" w:rsidRDefault="00F35D09" w:rsidP="00A70EB7">
            <w:pPr>
              <w:jc w:val="center"/>
              <w:rPr>
                <w:b/>
              </w:rPr>
            </w:pPr>
            <w:r w:rsidRPr="00A70EB7">
              <w:rPr>
                <w:b/>
              </w:rPr>
              <w:t>F</w:t>
            </w:r>
            <w:r w:rsidRPr="00A70EB7">
              <w:rPr>
                <w:b/>
                <w:vertAlign w:val="subscript"/>
              </w:rPr>
              <w:t>Critique</w:t>
            </w:r>
          </w:p>
        </w:tc>
      </w:tr>
      <w:tr w:rsidR="00F35D09" w:rsidRPr="00F35D09" w:rsidTr="00B50981">
        <w:tc>
          <w:tcPr>
            <w:tcW w:w="1838" w:type="dxa"/>
            <w:vAlign w:val="center"/>
          </w:tcPr>
          <w:p w:rsidR="00F35D09" w:rsidRPr="00F35D09" w:rsidRDefault="00F35D09" w:rsidP="00F35D09">
            <w:pPr>
              <w:jc w:val="left"/>
            </w:pPr>
            <w:r w:rsidRPr="00F35D09">
              <w:t>Variation totale</w:t>
            </w:r>
          </w:p>
        </w:tc>
        <w:tc>
          <w:tcPr>
            <w:tcW w:w="851" w:type="dxa"/>
            <w:vAlign w:val="center"/>
          </w:tcPr>
          <w:p w:rsidR="00F35D09" w:rsidRPr="00F35D09" w:rsidRDefault="00F35D09" w:rsidP="00F35D09">
            <w:pPr>
              <w:jc w:val="center"/>
            </w:pPr>
            <w:r w:rsidRPr="00F35D09">
              <w:rPr>
                <w:position w:val="-6"/>
              </w:rPr>
              <w:object w:dxaOrig="560" w:dyaOrig="279">
                <v:shape id="_x0000_i1146" type="#_x0000_t75" style="width:28.8pt;height:14.4pt" o:ole="">
                  <v:imagedata r:id="rId285" o:title=""/>
                </v:shape>
                <o:OLEObject Type="Embed" ProgID="Equation.DSMT4" ShapeID="_x0000_i1146" DrawAspect="Content" ObjectID="_1528500742" r:id="rId286"/>
              </w:object>
            </w:r>
          </w:p>
        </w:tc>
        <w:tc>
          <w:tcPr>
            <w:tcW w:w="2976" w:type="dxa"/>
            <w:vAlign w:val="center"/>
          </w:tcPr>
          <w:p w:rsidR="00F35D09" w:rsidRPr="00F35D09" w:rsidRDefault="00F35D09" w:rsidP="00F35D09">
            <w:pPr>
              <w:jc w:val="center"/>
            </w:pPr>
            <w:r w:rsidRPr="00F35D09">
              <w:rPr>
                <w:position w:val="-30"/>
              </w:rPr>
              <w:object w:dxaOrig="2340" w:dyaOrig="700">
                <v:shape id="_x0000_i1147" type="#_x0000_t75" style="width:115.25pt;height:36pt" o:ole="">
                  <v:imagedata r:id="rId287" o:title=""/>
                </v:shape>
                <o:OLEObject Type="Embed" ProgID="Equation.DSMT4" ShapeID="_x0000_i1147" DrawAspect="Content" ObjectID="_1528500743" r:id="rId288"/>
              </w:object>
            </w:r>
          </w:p>
        </w:tc>
        <w:tc>
          <w:tcPr>
            <w:tcW w:w="1701" w:type="dxa"/>
            <w:vAlign w:val="center"/>
          </w:tcPr>
          <w:p w:rsidR="00F35D09" w:rsidRPr="00F35D09" w:rsidRDefault="00F35D09" w:rsidP="00F35D09">
            <w:pPr>
              <w:jc w:val="center"/>
            </w:pPr>
          </w:p>
        </w:tc>
        <w:tc>
          <w:tcPr>
            <w:tcW w:w="1134" w:type="dxa"/>
            <w:vMerge w:val="restart"/>
            <w:vAlign w:val="center"/>
          </w:tcPr>
          <w:p w:rsidR="00F35D09" w:rsidRPr="00F35D09" w:rsidRDefault="00F35D09" w:rsidP="00F35D09">
            <w:pPr>
              <w:jc w:val="center"/>
            </w:pPr>
            <w:r w:rsidRPr="00F35D09">
              <w:rPr>
                <w:position w:val="-30"/>
              </w:rPr>
              <w:object w:dxaOrig="1020" w:dyaOrig="720">
                <v:shape id="_x0000_i1148" type="#_x0000_t75" style="width:50.4pt;height:36pt" o:ole="">
                  <v:imagedata r:id="rId289" o:title=""/>
                </v:shape>
                <o:OLEObject Type="Embed" ProgID="Equation.DSMT4" ShapeID="_x0000_i1148" DrawAspect="Content" ObjectID="_1528500744" r:id="rId290"/>
              </w:object>
            </w:r>
          </w:p>
        </w:tc>
        <w:tc>
          <w:tcPr>
            <w:tcW w:w="1134" w:type="dxa"/>
            <w:vMerge w:val="restart"/>
            <w:vAlign w:val="center"/>
          </w:tcPr>
          <w:p w:rsidR="00F35D09" w:rsidRPr="00F35D09" w:rsidRDefault="00F35D09" w:rsidP="00F35D09">
            <w:pPr>
              <w:jc w:val="center"/>
            </w:pPr>
            <w:r w:rsidRPr="00F35D09">
              <w:rPr>
                <w:position w:val="-14"/>
              </w:rPr>
              <w:object w:dxaOrig="999" w:dyaOrig="380">
                <v:shape id="_x0000_i1149" type="#_x0000_t75" style="width:50.4pt;height:21.6pt" o:ole="">
                  <v:imagedata r:id="rId291" o:title=""/>
                </v:shape>
                <o:OLEObject Type="Embed" ProgID="Equation.DSMT4" ShapeID="_x0000_i1149" DrawAspect="Content" ObjectID="_1528500745" r:id="rId292"/>
              </w:object>
            </w:r>
          </w:p>
        </w:tc>
      </w:tr>
      <w:tr w:rsidR="00F35D09" w:rsidRPr="00F35D09" w:rsidTr="00B50981">
        <w:tc>
          <w:tcPr>
            <w:tcW w:w="1838" w:type="dxa"/>
            <w:vAlign w:val="center"/>
          </w:tcPr>
          <w:p w:rsidR="00F35D09" w:rsidRPr="00F35D09" w:rsidRDefault="00F35D09" w:rsidP="00F35D09">
            <w:pPr>
              <w:jc w:val="left"/>
            </w:pPr>
            <w:r w:rsidRPr="00F35D09">
              <w:t>Variation intergroupe</w:t>
            </w:r>
          </w:p>
        </w:tc>
        <w:tc>
          <w:tcPr>
            <w:tcW w:w="851" w:type="dxa"/>
            <w:vAlign w:val="center"/>
          </w:tcPr>
          <w:p w:rsidR="00F35D09" w:rsidRPr="00F35D09" w:rsidRDefault="00F35D09" w:rsidP="00F35D09">
            <w:pPr>
              <w:jc w:val="center"/>
            </w:pPr>
            <w:r w:rsidRPr="00F35D09">
              <w:rPr>
                <w:position w:val="-10"/>
              </w:rPr>
              <w:object w:dxaOrig="520" w:dyaOrig="320">
                <v:shape id="_x0000_i1150" type="#_x0000_t75" style="width:28.8pt;height:14.4pt" o:ole="">
                  <v:imagedata r:id="rId293" o:title=""/>
                </v:shape>
                <o:OLEObject Type="Embed" ProgID="Equation.DSMT4" ShapeID="_x0000_i1150" DrawAspect="Content" ObjectID="_1528500746" r:id="rId294"/>
              </w:object>
            </w:r>
          </w:p>
        </w:tc>
        <w:tc>
          <w:tcPr>
            <w:tcW w:w="2976" w:type="dxa"/>
            <w:vAlign w:val="center"/>
          </w:tcPr>
          <w:p w:rsidR="00F35D09" w:rsidRPr="00F35D09" w:rsidRDefault="00F35D09" w:rsidP="00F35D09">
            <w:pPr>
              <w:jc w:val="center"/>
            </w:pPr>
            <w:r w:rsidRPr="00F35D09">
              <w:rPr>
                <w:position w:val="-28"/>
              </w:rPr>
              <w:object w:dxaOrig="2280" w:dyaOrig="680">
                <v:shape id="_x0000_i1151" type="#_x0000_t75" style="width:115.25pt;height:36pt" o:ole="">
                  <v:imagedata r:id="rId295" o:title=""/>
                </v:shape>
                <o:OLEObject Type="Embed" ProgID="Equation.DSMT4" ShapeID="_x0000_i1151" DrawAspect="Content" ObjectID="_1528500747" r:id="rId296"/>
              </w:object>
            </w:r>
          </w:p>
        </w:tc>
        <w:tc>
          <w:tcPr>
            <w:tcW w:w="1701" w:type="dxa"/>
            <w:vAlign w:val="center"/>
          </w:tcPr>
          <w:p w:rsidR="00F35D09" w:rsidRPr="00F35D09" w:rsidRDefault="00F35D09" w:rsidP="00F35D09">
            <w:pPr>
              <w:jc w:val="center"/>
            </w:pPr>
            <w:r w:rsidRPr="00F35D09">
              <w:rPr>
                <w:position w:val="-28"/>
              </w:rPr>
              <w:object w:dxaOrig="1540" w:dyaOrig="660">
                <v:shape id="_x0000_i1152" type="#_x0000_t75" style="width:79.25pt;height:36pt" o:ole="">
                  <v:imagedata r:id="rId297" o:title=""/>
                </v:shape>
                <o:OLEObject Type="Embed" ProgID="Equation.DSMT4" ShapeID="_x0000_i1152" DrawAspect="Content" ObjectID="_1528500748" r:id="rId298"/>
              </w:object>
            </w:r>
          </w:p>
        </w:tc>
        <w:tc>
          <w:tcPr>
            <w:tcW w:w="1134" w:type="dxa"/>
            <w:vMerge/>
          </w:tcPr>
          <w:p w:rsidR="00F35D09" w:rsidRPr="00F35D09" w:rsidRDefault="00F35D09" w:rsidP="00F35D09"/>
        </w:tc>
        <w:tc>
          <w:tcPr>
            <w:tcW w:w="1134" w:type="dxa"/>
            <w:vMerge/>
          </w:tcPr>
          <w:p w:rsidR="00F35D09" w:rsidRPr="00F35D09" w:rsidRDefault="00F35D09" w:rsidP="00F35D09"/>
        </w:tc>
      </w:tr>
      <w:tr w:rsidR="00F35D09" w:rsidRPr="00F35D09" w:rsidTr="00B50981">
        <w:trPr>
          <w:trHeight w:val="458"/>
        </w:trPr>
        <w:tc>
          <w:tcPr>
            <w:tcW w:w="1838" w:type="dxa"/>
            <w:vAlign w:val="center"/>
          </w:tcPr>
          <w:p w:rsidR="00F35D09" w:rsidRPr="00F35D09" w:rsidRDefault="00F35D09" w:rsidP="00F35D09">
            <w:pPr>
              <w:jc w:val="left"/>
            </w:pPr>
            <w:r w:rsidRPr="00F35D09">
              <w:t>Variation intragroupe</w:t>
            </w:r>
          </w:p>
        </w:tc>
        <w:tc>
          <w:tcPr>
            <w:tcW w:w="851" w:type="dxa"/>
            <w:vAlign w:val="center"/>
          </w:tcPr>
          <w:p w:rsidR="00F35D09" w:rsidRPr="00F35D09" w:rsidRDefault="00F35D09" w:rsidP="00F35D09">
            <w:pPr>
              <w:jc w:val="center"/>
            </w:pPr>
            <w:r w:rsidRPr="00F35D09">
              <w:rPr>
                <w:position w:val="-10"/>
              </w:rPr>
              <w:object w:dxaOrig="639" w:dyaOrig="320">
                <v:shape id="_x0000_i1153" type="#_x0000_t75" style="width:36pt;height:14.4pt" o:ole="">
                  <v:imagedata r:id="rId299" o:title=""/>
                </v:shape>
                <o:OLEObject Type="Embed" ProgID="Equation.DSMT4" ShapeID="_x0000_i1153" DrawAspect="Content" ObjectID="_1528500749" r:id="rId300"/>
              </w:object>
            </w:r>
          </w:p>
        </w:tc>
        <w:tc>
          <w:tcPr>
            <w:tcW w:w="2976" w:type="dxa"/>
            <w:vAlign w:val="center"/>
          </w:tcPr>
          <w:p w:rsidR="00F35D09" w:rsidRPr="00F35D09" w:rsidRDefault="00F35D09" w:rsidP="00F35D09">
            <w:pPr>
              <w:jc w:val="center"/>
            </w:pPr>
            <w:r w:rsidRPr="00F35D09">
              <w:rPr>
                <w:position w:val="-30"/>
              </w:rPr>
              <w:object w:dxaOrig="2640" w:dyaOrig="700">
                <v:shape id="_x0000_i1154" type="#_x0000_t75" style="width:129.6pt;height:36pt" o:ole="">
                  <v:imagedata r:id="rId301" o:title=""/>
                </v:shape>
                <o:OLEObject Type="Embed" ProgID="Equation.DSMT4" ShapeID="_x0000_i1154" DrawAspect="Content" ObjectID="_1528500750" r:id="rId302"/>
              </w:object>
            </w:r>
          </w:p>
        </w:tc>
        <w:tc>
          <w:tcPr>
            <w:tcW w:w="1701" w:type="dxa"/>
            <w:vAlign w:val="center"/>
          </w:tcPr>
          <w:p w:rsidR="00F35D09" w:rsidRPr="00F35D09" w:rsidRDefault="00F35D09" w:rsidP="00F35D09">
            <w:pPr>
              <w:jc w:val="center"/>
            </w:pPr>
            <w:r w:rsidRPr="00F35D09">
              <w:rPr>
                <w:position w:val="-28"/>
              </w:rPr>
              <w:object w:dxaOrig="1500" w:dyaOrig="660">
                <v:shape id="_x0000_i1155" type="#_x0000_t75" style="width:1in;height:36pt" o:ole="">
                  <v:imagedata r:id="rId303" o:title=""/>
                </v:shape>
                <o:OLEObject Type="Embed" ProgID="Equation.DSMT4" ShapeID="_x0000_i1155" DrawAspect="Content" ObjectID="_1528500751" r:id="rId304"/>
              </w:object>
            </w:r>
          </w:p>
        </w:tc>
        <w:tc>
          <w:tcPr>
            <w:tcW w:w="1134" w:type="dxa"/>
            <w:vMerge/>
          </w:tcPr>
          <w:p w:rsidR="00F35D09" w:rsidRPr="00F35D09" w:rsidRDefault="00F35D09" w:rsidP="00F35D09"/>
        </w:tc>
        <w:tc>
          <w:tcPr>
            <w:tcW w:w="1134" w:type="dxa"/>
            <w:vMerge/>
          </w:tcPr>
          <w:p w:rsidR="00F35D09" w:rsidRPr="00F35D09" w:rsidRDefault="00F35D09" w:rsidP="00F35D09"/>
        </w:tc>
      </w:tr>
    </w:tbl>
    <w:p w:rsidR="00F35D09" w:rsidRDefault="00F35D09" w:rsidP="00C55E88"/>
    <w:p w:rsidR="008B74A7" w:rsidRDefault="008B74A7" w:rsidP="00C55E88"/>
    <w:p w:rsidR="008B74A7" w:rsidRDefault="008B74A7" w:rsidP="00C55E88"/>
    <w:p w:rsidR="008B74A7" w:rsidRDefault="008B74A7" w:rsidP="00A70EB7">
      <w:pPr>
        <w:pStyle w:val="Titre7"/>
        <w:rPr>
          <w:rFonts w:eastAsiaTheme="minorEastAsia"/>
        </w:rPr>
      </w:pPr>
    </w:p>
    <w:p w:rsidR="00B50981" w:rsidRDefault="00B50981" w:rsidP="00A70EB7">
      <w:pPr>
        <w:pStyle w:val="Titre7"/>
        <w:rPr>
          <w:rFonts w:eastAsiaTheme="minorEastAsia"/>
        </w:rPr>
      </w:pPr>
      <w:r w:rsidRPr="00E71967">
        <w:rPr>
          <w:rFonts w:eastAsiaTheme="minorEastAsia"/>
        </w:rPr>
        <w:t>Tableau</w:t>
      </w:r>
      <w:r>
        <w:rPr>
          <w:rFonts w:eastAsiaTheme="minorEastAsia"/>
        </w:rPr>
        <w:t xml:space="preserve"> </w:t>
      </w:r>
      <w:r w:rsidR="00AB03FD">
        <w:t>C-</w:t>
      </w:r>
      <w:r w:rsidR="00F64147">
        <w:rPr>
          <w:rFonts w:eastAsiaTheme="minorEastAsia"/>
        </w:rPr>
        <w:t>6</w:t>
      </w:r>
      <w:r w:rsidRPr="00E71967">
        <w:rPr>
          <w:rFonts w:eastAsiaTheme="minorEastAsia"/>
        </w:rPr>
        <w:t xml:space="preserve"> : Formules statistique</w:t>
      </w:r>
      <w:r>
        <w:rPr>
          <w:rFonts w:eastAsiaTheme="minorEastAsia"/>
        </w:rPr>
        <w:t>s</w:t>
      </w:r>
      <w:r w:rsidRPr="00E71967">
        <w:rPr>
          <w:rFonts w:eastAsiaTheme="minorEastAsia"/>
        </w:rPr>
        <w:t xml:space="preserve"> pour l’étude de la fidélité</w:t>
      </w:r>
    </w:p>
    <w:tbl>
      <w:tblPr>
        <w:tblStyle w:val="Grilledutableau6"/>
        <w:tblW w:w="9634" w:type="dxa"/>
        <w:tblLook w:val="04A0" w:firstRow="1" w:lastRow="0" w:firstColumn="1" w:lastColumn="0" w:noHBand="0" w:noVBand="1"/>
      </w:tblPr>
      <w:tblGrid>
        <w:gridCol w:w="4673"/>
        <w:gridCol w:w="1276"/>
        <w:gridCol w:w="3685"/>
      </w:tblGrid>
      <w:tr w:rsidR="00B50981" w:rsidRPr="00B50981" w:rsidTr="00A70EB7">
        <w:tc>
          <w:tcPr>
            <w:tcW w:w="4673" w:type="dxa"/>
            <w:vAlign w:val="center"/>
          </w:tcPr>
          <w:p w:rsidR="00B50981" w:rsidRPr="00AB03FD" w:rsidRDefault="00B50981" w:rsidP="00A70EB7">
            <w:pPr>
              <w:jc w:val="center"/>
            </w:pPr>
            <w:r w:rsidRPr="00AB03FD">
              <w:t>Paramètres à calculer</w:t>
            </w:r>
          </w:p>
        </w:tc>
        <w:tc>
          <w:tcPr>
            <w:tcW w:w="1276" w:type="dxa"/>
            <w:vAlign w:val="center"/>
          </w:tcPr>
          <w:p w:rsidR="00B50981" w:rsidRPr="00AB03FD" w:rsidRDefault="00B50981" w:rsidP="00A70EB7">
            <w:pPr>
              <w:jc w:val="center"/>
            </w:pPr>
            <w:r w:rsidRPr="00AB03FD">
              <w:t>Symboles</w:t>
            </w:r>
          </w:p>
        </w:tc>
        <w:tc>
          <w:tcPr>
            <w:tcW w:w="3685" w:type="dxa"/>
            <w:vAlign w:val="center"/>
          </w:tcPr>
          <w:p w:rsidR="00B50981" w:rsidRPr="00AB03FD" w:rsidRDefault="00B50981" w:rsidP="00A70EB7">
            <w:pPr>
              <w:jc w:val="center"/>
            </w:pPr>
            <w:r w:rsidRPr="00AB03FD">
              <w:t>Formules</w:t>
            </w:r>
          </w:p>
        </w:tc>
      </w:tr>
      <w:tr w:rsidR="00B50981" w:rsidRPr="00B50981" w:rsidTr="00B50981">
        <w:trPr>
          <w:trHeight w:val="350"/>
        </w:trPr>
        <w:tc>
          <w:tcPr>
            <w:tcW w:w="4673" w:type="dxa"/>
            <w:vAlign w:val="center"/>
          </w:tcPr>
          <w:p w:rsidR="00B50981" w:rsidRPr="00B50981" w:rsidRDefault="00B50981" w:rsidP="00B50981">
            <w:pPr>
              <w:jc w:val="left"/>
            </w:pPr>
            <w:r w:rsidRPr="00B50981">
              <w:t>Nombre de jours</w:t>
            </w:r>
          </w:p>
        </w:tc>
        <w:tc>
          <w:tcPr>
            <w:tcW w:w="1276" w:type="dxa"/>
            <w:vAlign w:val="center"/>
          </w:tcPr>
          <w:p w:rsidR="00B50981" w:rsidRPr="00B50981" w:rsidRDefault="00B50981" w:rsidP="00B50981">
            <w:pPr>
              <w:jc w:val="center"/>
            </w:pPr>
            <w:r w:rsidRPr="00B50981">
              <w:t>p</w:t>
            </w:r>
          </w:p>
        </w:tc>
        <w:tc>
          <w:tcPr>
            <w:tcW w:w="3685" w:type="dxa"/>
            <w:vAlign w:val="center"/>
          </w:tcPr>
          <w:p w:rsidR="00B50981" w:rsidRPr="00B50981" w:rsidRDefault="00B50981" w:rsidP="00B50981">
            <w:pPr>
              <w:jc w:val="center"/>
            </w:pPr>
            <w:r w:rsidRPr="00B50981">
              <w:t>-</w:t>
            </w:r>
          </w:p>
        </w:tc>
      </w:tr>
      <w:tr w:rsidR="00B50981" w:rsidRPr="00B50981" w:rsidTr="00B50981">
        <w:tc>
          <w:tcPr>
            <w:tcW w:w="4673" w:type="dxa"/>
            <w:vAlign w:val="center"/>
          </w:tcPr>
          <w:p w:rsidR="00B50981" w:rsidRPr="00B50981" w:rsidRDefault="00B50981" w:rsidP="00B50981">
            <w:pPr>
              <w:jc w:val="left"/>
            </w:pPr>
            <w:r w:rsidRPr="00B50981">
              <w:t>Nombre de répétition</w:t>
            </w:r>
          </w:p>
        </w:tc>
        <w:tc>
          <w:tcPr>
            <w:tcW w:w="1276" w:type="dxa"/>
            <w:vAlign w:val="center"/>
          </w:tcPr>
          <w:p w:rsidR="00B50981" w:rsidRPr="00B50981" w:rsidRDefault="00B50981" w:rsidP="00B50981">
            <w:pPr>
              <w:jc w:val="center"/>
            </w:pPr>
            <w:r w:rsidRPr="00B50981">
              <w:t>n</w:t>
            </w:r>
          </w:p>
        </w:tc>
        <w:tc>
          <w:tcPr>
            <w:tcW w:w="3685" w:type="dxa"/>
            <w:vAlign w:val="center"/>
          </w:tcPr>
          <w:p w:rsidR="00B50981" w:rsidRPr="00B50981" w:rsidRDefault="00B50981" w:rsidP="00B50981">
            <w:pPr>
              <w:jc w:val="center"/>
            </w:pPr>
            <w:r w:rsidRPr="00B50981">
              <w:t>-</w:t>
            </w:r>
          </w:p>
        </w:tc>
      </w:tr>
      <w:tr w:rsidR="00B50981" w:rsidRPr="00B50981" w:rsidTr="00B50981">
        <w:tc>
          <w:tcPr>
            <w:tcW w:w="4673" w:type="dxa"/>
            <w:vAlign w:val="center"/>
          </w:tcPr>
          <w:p w:rsidR="00B50981" w:rsidRPr="00B50981" w:rsidRDefault="00B50981" w:rsidP="00B50981">
            <w:pPr>
              <w:jc w:val="left"/>
            </w:pPr>
            <w:r w:rsidRPr="00B50981">
              <w:t>Nombre total des mesures</w:t>
            </w:r>
          </w:p>
        </w:tc>
        <w:tc>
          <w:tcPr>
            <w:tcW w:w="1276" w:type="dxa"/>
            <w:vAlign w:val="center"/>
          </w:tcPr>
          <w:p w:rsidR="00B50981" w:rsidRPr="00B50981" w:rsidRDefault="00B50981" w:rsidP="00B50981">
            <w:pPr>
              <w:jc w:val="center"/>
            </w:pPr>
            <w:r w:rsidRPr="00B50981">
              <w:t>N</w:t>
            </w:r>
          </w:p>
        </w:tc>
        <w:tc>
          <w:tcPr>
            <w:tcW w:w="3685" w:type="dxa"/>
            <w:vAlign w:val="center"/>
          </w:tcPr>
          <w:p w:rsidR="00B50981" w:rsidRPr="00B50981" w:rsidRDefault="00B50981" w:rsidP="00B50981">
            <w:pPr>
              <w:jc w:val="center"/>
            </w:pPr>
            <w:r w:rsidRPr="00B50981">
              <w:rPr>
                <w:position w:val="-10"/>
              </w:rPr>
              <w:object w:dxaOrig="840" w:dyaOrig="320">
                <v:shape id="_x0000_i1156" type="#_x0000_t75" style="width:43.2pt;height:14.4pt" o:ole="">
                  <v:imagedata r:id="rId305" o:title=""/>
                </v:shape>
                <o:OLEObject Type="Embed" ProgID="Equation.DSMT4" ShapeID="_x0000_i1156" DrawAspect="Content" ObjectID="_1528500752" r:id="rId306"/>
              </w:object>
            </w:r>
          </w:p>
        </w:tc>
      </w:tr>
      <w:tr w:rsidR="00B50981" w:rsidRPr="00B50981" w:rsidTr="00B50981">
        <w:tc>
          <w:tcPr>
            <w:tcW w:w="4673" w:type="dxa"/>
            <w:vAlign w:val="center"/>
          </w:tcPr>
          <w:p w:rsidR="00B50981" w:rsidRPr="00B50981" w:rsidRDefault="00B50981" w:rsidP="00B50981">
            <w:pPr>
              <w:jc w:val="left"/>
            </w:pPr>
            <w:r w:rsidRPr="00B50981">
              <w:t>Écart type</w:t>
            </w:r>
          </w:p>
        </w:tc>
        <w:tc>
          <w:tcPr>
            <w:tcW w:w="1276" w:type="dxa"/>
            <w:vAlign w:val="center"/>
          </w:tcPr>
          <w:p w:rsidR="00B50981" w:rsidRPr="00B50981" w:rsidRDefault="00B50981" w:rsidP="00B50981">
            <w:pPr>
              <w:jc w:val="center"/>
            </w:pPr>
            <w:r w:rsidRPr="00B50981">
              <w:rPr>
                <w:position w:val="-6"/>
              </w:rPr>
              <w:object w:dxaOrig="220" w:dyaOrig="279">
                <v:shape id="_x0000_i1157" type="#_x0000_t75" style="width:14.4pt;height:14.4pt" o:ole="">
                  <v:imagedata r:id="rId307" o:title=""/>
                </v:shape>
                <o:OLEObject Type="Embed" ProgID="Equation.DSMT4" ShapeID="_x0000_i1157" DrawAspect="Content" ObjectID="_1528500753" r:id="rId308"/>
              </w:object>
            </w:r>
          </w:p>
        </w:tc>
        <w:tc>
          <w:tcPr>
            <w:tcW w:w="3685" w:type="dxa"/>
            <w:vAlign w:val="center"/>
          </w:tcPr>
          <w:p w:rsidR="00B50981" w:rsidRPr="00B50981" w:rsidRDefault="00B50981" w:rsidP="00B50981">
            <w:pPr>
              <w:jc w:val="center"/>
            </w:pPr>
            <w:r w:rsidRPr="00B50981">
              <w:rPr>
                <w:position w:val="-26"/>
              </w:rPr>
              <w:object w:dxaOrig="2400" w:dyaOrig="1020">
                <v:shape id="_x0000_i1158" type="#_x0000_t75" style="width:122.4pt;height:50.4pt" o:ole="">
                  <v:imagedata r:id="rId309" o:title=""/>
                </v:shape>
                <o:OLEObject Type="Embed" ProgID="Equation.DSMT4" ShapeID="_x0000_i1158" DrawAspect="Content" ObjectID="_1528500754" r:id="rId310"/>
              </w:object>
            </w:r>
          </w:p>
        </w:tc>
      </w:tr>
      <w:tr w:rsidR="00B50981" w:rsidRPr="00B50981" w:rsidTr="00B50981">
        <w:tc>
          <w:tcPr>
            <w:tcW w:w="4673" w:type="dxa"/>
            <w:vAlign w:val="center"/>
          </w:tcPr>
          <w:p w:rsidR="00B50981" w:rsidRPr="00B50981" w:rsidRDefault="00B50981" w:rsidP="00B50981">
            <w:pPr>
              <w:jc w:val="left"/>
            </w:pPr>
            <w:r w:rsidRPr="00B50981">
              <w:t>Écart type de la moyenne arithmétique</w:t>
            </w:r>
          </w:p>
        </w:tc>
        <w:tc>
          <w:tcPr>
            <w:tcW w:w="1276" w:type="dxa"/>
            <w:vAlign w:val="center"/>
          </w:tcPr>
          <w:p w:rsidR="00B50981" w:rsidRPr="00B50981" w:rsidRDefault="00B50981" w:rsidP="00B50981">
            <w:pPr>
              <w:jc w:val="center"/>
            </w:pPr>
            <w:r w:rsidRPr="00B50981">
              <w:rPr>
                <w:position w:val="-14"/>
              </w:rPr>
              <w:object w:dxaOrig="279" w:dyaOrig="380">
                <v:shape id="_x0000_i1159" type="#_x0000_t75" style="width:14.4pt;height:21.6pt" o:ole="">
                  <v:imagedata r:id="rId311" o:title=""/>
                </v:shape>
                <o:OLEObject Type="Embed" ProgID="Equation.DSMT4" ShapeID="_x0000_i1159" DrawAspect="Content" ObjectID="_1528500755" r:id="rId312"/>
              </w:object>
            </w:r>
          </w:p>
        </w:tc>
        <w:tc>
          <w:tcPr>
            <w:tcW w:w="3685" w:type="dxa"/>
            <w:vAlign w:val="center"/>
          </w:tcPr>
          <w:p w:rsidR="00B50981" w:rsidRPr="00B50981" w:rsidRDefault="00B50981" w:rsidP="00B50981">
            <w:pPr>
              <w:jc w:val="center"/>
            </w:pPr>
            <w:r w:rsidRPr="00B50981">
              <w:rPr>
                <w:position w:val="-28"/>
              </w:rPr>
              <w:object w:dxaOrig="880" w:dyaOrig="660">
                <v:shape id="_x0000_i1160" type="#_x0000_t75" style="width:43.2pt;height:36pt" o:ole="">
                  <v:imagedata r:id="rId313" o:title=""/>
                </v:shape>
                <o:OLEObject Type="Embed" ProgID="Equation.DSMT4" ShapeID="_x0000_i1160" DrawAspect="Content" ObjectID="_1528500756" r:id="rId314"/>
              </w:object>
            </w:r>
          </w:p>
        </w:tc>
      </w:tr>
      <w:tr w:rsidR="00B50981" w:rsidRPr="00B50981" w:rsidTr="00B50981">
        <w:tc>
          <w:tcPr>
            <w:tcW w:w="4673" w:type="dxa"/>
            <w:vAlign w:val="center"/>
          </w:tcPr>
          <w:p w:rsidR="00B50981" w:rsidRPr="00B50981" w:rsidRDefault="00B50981" w:rsidP="00B50981">
            <w:pPr>
              <w:jc w:val="left"/>
            </w:pPr>
            <w:r w:rsidRPr="00B50981">
              <w:t>Coefficient de variation de répétabilité</w:t>
            </w:r>
          </w:p>
        </w:tc>
        <w:tc>
          <w:tcPr>
            <w:tcW w:w="1276" w:type="dxa"/>
            <w:vAlign w:val="center"/>
          </w:tcPr>
          <w:p w:rsidR="00B50981" w:rsidRPr="00B50981" w:rsidRDefault="00B50981" w:rsidP="00B50981">
            <w:pPr>
              <w:jc w:val="center"/>
            </w:pPr>
            <w:r w:rsidRPr="00B50981">
              <w:rPr>
                <w:position w:val="-12"/>
              </w:rPr>
              <w:object w:dxaOrig="440" w:dyaOrig="360">
                <v:shape id="_x0000_i1161" type="#_x0000_t75" style="width:21.6pt;height:21.6pt" o:ole="">
                  <v:imagedata r:id="rId315" o:title=""/>
                </v:shape>
                <o:OLEObject Type="Embed" ProgID="Equation.DSMT4" ShapeID="_x0000_i1161" DrawAspect="Content" ObjectID="_1528500757" r:id="rId316"/>
              </w:object>
            </w:r>
          </w:p>
        </w:tc>
        <w:tc>
          <w:tcPr>
            <w:tcW w:w="3685" w:type="dxa"/>
            <w:vAlign w:val="center"/>
          </w:tcPr>
          <w:p w:rsidR="00B50981" w:rsidRPr="00B50981" w:rsidRDefault="00B50981" w:rsidP="00B50981">
            <w:pPr>
              <w:jc w:val="center"/>
            </w:pPr>
            <w:r w:rsidRPr="00B50981">
              <w:rPr>
                <w:position w:val="-30"/>
              </w:rPr>
              <w:object w:dxaOrig="1480" w:dyaOrig="700">
                <v:shape id="_x0000_i1162" type="#_x0000_t75" style="width:1in;height:36pt" o:ole="">
                  <v:imagedata r:id="rId317" o:title=""/>
                </v:shape>
                <o:OLEObject Type="Embed" ProgID="Equation.DSMT4" ShapeID="_x0000_i1162" DrawAspect="Content" ObjectID="_1528500758" r:id="rId318"/>
              </w:object>
            </w:r>
          </w:p>
        </w:tc>
      </w:tr>
      <w:tr w:rsidR="00B50981" w:rsidRPr="00B50981" w:rsidTr="00B50981">
        <w:tc>
          <w:tcPr>
            <w:tcW w:w="4673" w:type="dxa"/>
            <w:vAlign w:val="center"/>
          </w:tcPr>
          <w:p w:rsidR="00B50981" w:rsidRPr="00B50981" w:rsidRDefault="00B50981" w:rsidP="00B50981">
            <w:pPr>
              <w:jc w:val="left"/>
            </w:pPr>
            <w:r w:rsidRPr="00B50981">
              <w:t>Nombre moyen corrigé de répétition</w:t>
            </w:r>
          </w:p>
        </w:tc>
        <w:tc>
          <w:tcPr>
            <w:tcW w:w="1276" w:type="dxa"/>
            <w:vAlign w:val="center"/>
          </w:tcPr>
          <w:p w:rsidR="00B50981" w:rsidRPr="00B50981" w:rsidRDefault="00B50981" w:rsidP="00B50981">
            <w:pPr>
              <w:jc w:val="center"/>
            </w:pPr>
            <w:r w:rsidRPr="00B50981">
              <w:rPr>
                <w:position w:val="-6"/>
              </w:rPr>
              <w:object w:dxaOrig="340" w:dyaOrig="279">
                <v:shape id="_x0000_i1163" type="#_x0000_t75" style="width:14.4pt;height:14.4pt" o:ole="">
                  <v:imagedata r:id="rId319" o:title=""/>
                </v:shape>
                <o:OLEObject Type="Embed" ProgID="Equation.DSMT4" ShapeID="_x0000_i1163" DrawAspect="Content" ObjectID="_1528500759" r:id="rId320"/>
              </w:object>
            </w:r>
          </w:p>
        </w:tc>
        <w:tc>
          <w:tcPr>
            <w:tcW w:w="3685" w:type="dxa"/>
            <w:vAlign w:val="center"/>
          </w:tcPr>
          <w:p w:rsidR="00B50981" w:rsidRPr="00B50981" w:rsidRDefault="00B50981" w:rsidP="00B50981">
            <w:pPr>
              <w:jc w:val="center"/>
            </w:pPr>
            <w:r w:rsidRPr="00B50981">
              <w:rPr>
                <w:position w:val="-60"/>
              </w:rPr>
              <w:object w:dxaOrig="1780" w:dyaOrig="1320">
                <v:shape id="_x0000_i1164" type="#_x0000_t75" style="width:86.4pt;height:64.8pt" o:ole="">
                  <v:imagedata r:id="rId321" o:title=""/>
                </v:shape>
                <o:OLEObject Type="Embed" ProgID="Equation.DSMT4" ShapeID="_x0000_i1164" DrawAspect="Content" ObjectID="_1528500760" r:id="rId322"/>
              </w:object>
            </w:r>
          </w:p>
        </w:tc>
      </w:tr>
      <w:tr w:rsidR="00B50981" w:rsidRPr="00B50981" w:rsidTr="00B50981">
        <w:tc>
          <w:tcPr>
            <w:tcW w:w="4673" w:type="dxa"/>
            <w:vAlign w:val="center"/>
          </w:tcPr>
          <w:p w:rsidR="00B50981" w:rsidRPr="00B50981" w:rsidRDefault="00B50981" w:rsidP="00B50981">
            <w:pPr>
              <w:jc w:val="left"/>
            </w:pPr>
            <w:r w:rsidRPr="00B50981">
              <w:t>Variance de reproductibilité interne</w:t>
            </w:r>
          </w:p>
        </w:tc>
        <w:tc>
          <w:tcPr>
            <w:tcW w:w="1276" w:type="dxa"/>
            <w:vAlign w:val="center"/>
          </w:tcPr>
          <w:p w:rsidR="00B50981" w:rsidRPr="00B50981" w:rsidRDefault="00B50981" w:rsidP="00B50981">
            <w:pPr>
              <w:jc w:val="center"/>
            </w:pPr>
            <w:r w:rsidRPr="00B50981">
              <w:rPr>
                <w:position w:val="-12"/>
              </w:rPr>
              <w:object w:dxaOrig="300" w:dyaOrig="380">
                <v:shape id="_x0000_i1165" type="#_x0000_t75" style="width:14.4pt;height:21.6pt" o:ole="">
                  <v:imagedata r:id="rId323" o:title=""/>
                </v:shape>
                <o:OLEObject Type="Embed" ProgID="Equation.DSMT4" ShapeID="_x0000_i1165" DrawAspect="Content" ObjectID="_1528500761" r:id="rId324"/>
              </w:object>
            </w:r>
          </w:p>
        </w:tc>
        <w:tc>
          <w:tcPr>
            <w:tcW w:w="3685" w:type="dxa"/>
            <w:vAlign w:val="center"/>
          </w:tcPr>
          <w:p w:rsidR="00B50981" w:rsidRPr="00B50981" w:rsidRDefault="00B50981" w:rsidP="00B50981">
            <w:pPr>
              <w:jc w:val="center"/>
            </w:pPr>
            <w:r w:rsidRPr="00B50981">
              <w:rPr>
                <w:position w:val="-12"/>
              </w:rPr>
              <w:object w:dxaOrig="1240" w:dyaOrig="380">
                <v:shape id="_x0000_i1166" type="#_x0000_t75" style="width:64.8pt;height:21.6pt" o:ole="">
                  <v:imagedata r:id="rId325" o:title=""/>
                </v:shape>
                <o:OLEObject Type="Embed" ProgID="Equation.DSMT4" ShapeID="_x0000_i1166" DrawAspect="Content" ObjectID="_1528500762" r:id="rId326"/>
              </w:object>
            </w:r>
          </w:p>
        </w:tc>
      </w:tr>
      <w:tr w:rsidR="00B50981" w:rsidRPr="00B50981" w:rsidTr="00B50981">
        <w:tc>
          <w:tcPr>
            <w:tcW w:w="4673" w:type="dxa"/>
            <w:vAlign w:val="center"/>
          </w:tcPr>
          <w:p w:rsidR="00B50981" w:rsidRPr="00B50981" w:rsidRDefault="00B50981" w:rsidP="00B50981">
            <w:pPr>
              <w:jc w:val="left"/>
            </w:pPr>
            <w:r w:rsidRPr="00B50981">
              <w:t>Écart type de reproductibilité interne</w:t>
            </w:r>
          </w:p>
        </w:tc>
        <w:tc>
          <w:tcPr>
            <w:tcW w:w="1276" w:type="dxa"/>
            <w:vAlign w:val="center"/>
          </w:tcPr>
          <w:p w:rsidR="00B50981" w:rsidRPr="00B50981" w:rsidRDefault="00B50981" w:rsidP="00B50981">
            <w:pPr>
              <w:jc w:val="center"/>
            </w:pPr>
            <w:r w:rsidRPr="00B50981">
              <w:rPr>
                <w:position w:val="-12"/>
              </w:rPr>
              <w:object w:dxaOrig="300" w:dyaOrig="380">
                <v:shape id="_x0000_i1167" type="#_x0000_t75" style="width:14.4pt;height:21.6pt" o:ole="">
                  <v:imagedata r:id="rId327" o:title=""/>
                </v:shape>
                <o:OLEObject Type="Embed" ProgID="Equation.DSMT4" ShapeID="_x0000_i1167" DrawAspect="Content" ObjectID="_1528500763" r:id="rId328"/>
              </w:object>
            </w:r>
          </w:p>
        </w:tc>
        <w:tc>
          <w:tcPr>
            <w:tcW w:w="3685" w:type="dxa"/>
            <w:vAlign w:val="center"/>
          </w:tcPr>
          <w:p w:rsidR="00B50981" w:rsidRPr="00B50981" w:rsidRDefault="00B50981" w:rsidP="00B50981">
            <w:pPr>
              <w:jc w:val="center"/>
            </w:pPr>
            <w:r w:rsidRPr="00B50981">
              <w:rPr>
                <w:position w:val="-14"/>
              </w:rPr>
              <w:object w:dxaOrig="1440" w:dyaOrig="460">
                <v:shape id="_x0000_i1168" type="#_x0000_t75" style="width:1in;height:21.6pt" o:ole="">
                  <v:imagedata r:id="rId329" o:title=""/>
                </v:shape>
                <o:OLEObject Type="Embed" ProgID="Equation.DSMT4" ShapeID="_x0000_i1168" DrawAspect="Content" ObjectID="_1528500764" r:id="rId330"/>
              </w:object>
            </w:r>
          </w:p>
        </w:tc>
      </w:tr>
      <w:tr w:rsidR="00B50981" w:rsidRPr="00B50981" w:rsidTr="00B50981">
        <w:tc>
          <w:tcPr>
            <w:tcW w:w="4673" w:type="dxa"/>
            <w:vAlign w:val="center"/>
          </w:tcPr>
          <w:p w:rsidR="00B50981" w:rsidRPr="00B50981" w:rsidRDefault="00B50981" w:rsidP="00B50981">
            <w:pPr>
              <w:jc w:val="left"/>
            </w:pPr>
            <w:r w:rsidRPr="00B50981">
              <w:t>Variance intra-niveau</w:t>
            </w:r>
          </w:p>
        </w:tc>
        <w:tc>
          <w:tcPr>
            <w:tcW w:w="1276" w:type="dxa"/>
            <w:vAlign w:val="center"/>
          </w:tcPr>
          <w:p w:rsidR="00B50981" w:rsidRPr="00B50981" w:rsidRDefault="00B50981" w:rsidP="00B50981">
            <w:pPr>
              <w:jc w:val="center"/>
            </w:pPr>
            <w:r w:rsidRPr="00B50981">
              <w:rPr>
                <w:position w:val="-12"/>
              </w:rPr>
              <w:object w:dxaOrig="300" w:dyaOrig="380">
                <v:shape id="_x0000_i1169" type="#_x0000_t75" style="width:14.4pt;height:21.6pt" o:ole="">
                  <v:imagedata r:id="rId331" o:title=""/>
                </v:shape>
                <o:OLEObject Type="Embed" ProgID="Equation.DSMT4" ShapeID="_x0000_i1169" DrawAspect="Content" ObjectID="_1528500765" r:id="rId332"/>
              </w:object>
            </w:r>
          </w:p>
        </w:tc>
        <w:tc>
          <w:tcPr>
            <w:tcW w:w="3685" w:type="dxa"/>
            <w:vAlign w:val="center"/>
          </w:tcPr>
          <w:p w:rsidR="00B50981" w:rsidRPr="00B50981" w:rsidRDefault="00B50981" w:rsidP="00B50981">
            <w:pPr>
              <w:jc w:val="center"/>
            </w:pPr>
            <w:r w:rsidRPr="00B50981">
              <w:rPr>
                <w:position w:val="-24"/>
              </w:rPr>
              <w:object w:dxaOrig="1160" w:dyaOrig="620">
                <v:shape id="_x0000_i1170" type="#_x0000_t75" style="width:57.6pt;height:28.8pt" o:ole="">
                  <v:imagedata r:id="rId333" o:title=""/>
                </v:shape>
                <o:OLEObject Type="Embed" ProgID="Equation.DSMT4" ShapeID="_x0000_i1170" DrawAspect="Content" ObjectID="_1528500766" r:id="rId334"/>
              </w:object>
            </w:r>
          </w:p>
        </w:tc>
      </w:tr>
      <w:tr w:rsidR="00B50981" w:rsidRPr="00B50981" w:rsidTr="00B50981">
        <w:tc>
          <w:tcPr>
            <w:tcW w:w="4673" w:type="dxa"/>
            <w:vAlign w:val="center"/>
          </w:tcPr>
          <w:p w:rsidR="00B50981" w:rsidRPr="00B50981" w:rsidRDefault="00B50981" w:rsidP="00B50981">
            <w:pPr>
              <w:jc w:val="left"/>
            </w:pPr>
            <w:r w:rsidRPr="00B50981">
              <w:t>Somme des carrées des écarts intra-niveau</w:t>
            </w:r>
          </w:p>
        </w:tc>
        <w:tc>
          <w:tcPr>
            <w:tcW w:w="1276" w:type="dxa"/>
            <w:vAlign w:val="center"/>
          </w:tcPr>
          <w:p w:rsidR="00B50981" w:rsidRPr="00B50981" w:rsidRDefault="00B50981" w:rsidP="00B50981">
            <w:pPr>
              <w:jc w:val="center"/>
            </w:pPr>
            <w:r w:rsidRPr="00B50981">
              <w:rPr>
                <w:position w:val="-12"/>
              </w:rPr>
              <w:object w:dxaOrig="580" w:dyaOrig="360">
                <v:shape id="_x0000_i1171" type="#_x0000_t75" style="width:28.8pt;height:21.6pt" o:ole="">
                  <v:imagedata r:id="rId335" o:title=""/>
                </v:shape>
                <o:OLEObject Type="Embed" ProgID="Equation.DSMT4" ShapeID="_x0000_i1171" DrawAspect="Content" ObjectID="_1528500767" r:id="rId336"/>
              </w:object>
            </w:r>
          </w:p>
        </w:tc>
        <w:tc>
          <w:tcPr>
            <w:tcW w:w="3685" w:type="dxa"/>
            <w:vAlign w:val="center"/>
          </w:tcPr>
          <w:p w:rsidR="00B50981" w:rsidRPr="00B50981" w:rsidRDefault="00B50981" w:rsidP="00B50981">
            <w:pPr>
              <w:jc w:val="center"/>
            </w:pPr>
            <w:r w:rsidRPr="00B50981">
              <w:rPr>
                <w:position w:val="-30"/>
              </w:rPr>
              <w:object w:dxaOrig="3420" w:dyaOrig="700">
                <v:shape id="_x0000_i1172" type="#_x0000_t75" style="width:172.9pt;height:36pt" o:ole="">
                  <v:imagedata r:id="rId337" o:title=""/>
                </v:shape>
                <o:OLEObject Type="Embed" ProgID="Equation.DSMT4" ShapeID="_x0000_i1172" DrawAspect="Content" ObjectID="_1528500768" r:id="rId338"/>
              </w:object>
            </w:r>
          </w:p>
        </w:tc>
      </w:tr>
      <w:tr w:rsidR="00B50981" w:rsidRPr="00B50981" w:rsidTr="00B50981">
        <w:tc>
          <w:tcPr>
            <w:tcW w:w="4673" w:type="dxa"/>
            <w:vAlign w:val="center"/>
          </w:tcPr>
          <w:p w:rsidR="00B50981" w:rsidRPr="00B50981" w:rsidRDefault="00B50981" w:rsidP="00B50981">
            <w:pPr>
              <w:jc w:val="left"/>
            </w:pPr>
            <w:r w:rsidRPr="00B50981">
              <w:t>Variance inter-niveau</w:t>
            </w:r>
          </w:p>
        </w:tc>
        <w:tc>
          <w:tcPr>
            <w:tcW w:w="1276" w:type="dxa"/>
            <w:vAlign w:val="center"/>
          </w:tcPr>
          <w:p w:rsidR="00B50981" w:rsidRPr="00B50981" w:rsidRDefault="00B50981" w:rsidP="00B50981">
            <w:pPr>
              <w:jc w:val="center"/>
            </w:pPr>
            <w:r w:rsidRPr="00B50981">
              <w:rPr>
                <w:position w:val="-12"/>
              </w:rPr>
              <w:object w:dxaOrig="300" w:dyaOrig="380">
                <v:shape id="_x0000_i1173" type="#_x0000_t75" style="width:14.4pt;height:21.6pt" o:ole="">
                  <v:imagedata r:id="rId339" o:title=""/>
                </v:shape>
                <o:OLEObject Type="Embed" ProgID="Equation.DSMT4" ShapeID="_x0000_i1173" DrawAspect="Content" ObjectID="_1528500769" r:id="rId340"/>
              </w:object>
            </w:r>
          </w:p>
        </w:tc>
        <w:tc>
          <w:tcPr>
            <w:tcW w:w="3685" w:type="dxa"/>
            <w:vAlign w:val="center"/>
          </w:tcPr>
          <w:p w:rsidR="00B50981" w:rsidRPr="00B50981" w:rsidRDefault="00B50981" w:rsidP="00B50981">
            <w:pPr>
              <w:jc w:val="center"/>
            </w:pPr>
            <w:r w:rsidRPr="00B50981">
              <w:rPr>
                <w:position w:val="-24"/>
              </w:rPr>
              <w:object w:dxaOrig="2520" w:dyaOrig="999">
                <v:shape id="_x0000_i1174" type="#_x0000_t75" style="width:129.65pt;height:50.4pt" o:ole="">
                  <v:imagedata r:id="rId341" o:title=""/>
                </v:shape>
                <o:OLEObject Type="Embed" ProgID="Equation.DSMT4" ShapeID="_x0000_i1174" DrawAspect="Content" ObjectID="_1528500770" r:id="rId342"/>
              </w:object>
            </w:r>
          </w:p>
        </w:tc>
      </w:tr>
      <w:tr w:rsidR="00B50981" w:rsidRPr="00B50981" w:rsidTr="00B50981">
        <w:tc>
          <w:tcPr>
            <w:tcW w:w="4673" w:type="dxa"/>
            <w:vAlign w:val="center"/>
          </w:tcPr>
          <w:p w:rsidR="00B50981" w:rsidRPr="00B50981" w:rsidRDefault="00B50981" w:rsidP="00B50981">
            <w:pPr>
              <w:jc w:val="left"/>
            </w:pPr>
            <w:r w:rsidRPr="00B50981">
              <w:t>Somme des carrées des écarts inter-niveau</w:t>
            </w:r>
          </w:p>
        </w:tc>
        <w:tc>
          <w:tcPr>
            <w:tcW w:w="1276" w:type="dxa"/>
            <w:vAlign w:val="center"/>
          </w:tcPr>
          <w:p w:rsidR="00B50981" w:rsidRPr="00B50981" w:rsidRDefault="00B50981" w:rsidP="00B50981">
            <w:pPr>
              <w:jc w:val="center"/>
            </w:pPr>
            <w:r w:rsidRPr="00B50981">
              <w:rPr>
                <w:position w:val="-12"/>
              </w:rPr>
              <w:object w:dxaOrig="600" w:dyaOrig="360">
                <v:shape id="_x0000_i1175" type="#_x0000_t75" style="width:28.8pt;height:21.6pt" o:ole="">
                  <v:imagedata r:id="rId343" o:title=""/>
                </v:shape>
                <o:OLEObject Type="Embed" ProgID="Equation.DSMT4" ShapeID="_x0000_i1175" DrawAspect="Content" ObjectID="_1528500771" r:id="rId344"/>
              </w:object>
            </w:r>
          </w:p>
        </w:tc>
        <w:tc>
          <w:tcPr>
            <w:tcW w:w="3685" w:type="dxa"/>
            <w:vAlign w:val="center"/>
          </w:tcPr>
          <w:p w:rsidR="00B50981" w:rsidRPr="00B50981" w:rsidRDefault="00B50981" w:rsidP="00B50981">
            <w:pPr>
              <w:jc w:val="center"/>
            </w:pPr>
            <w:r w:rsidRPr="00B50981">
              <w:rPr>
                <w:position w:val="-28"/>
              </w:rPr>
              <w:object w:dxaOrig="2220" w:dyaOrig="680">
                <v:shape id="_x0000_i1176" type="#_x0000_t75" style="width:108pt;height:36pt" o:ole="">
                  <v:imagedata r:id="rId345" o:title=""/>
                </v:shape>
                <o:OLEObject Type="Embed" ProgID="Equation.DSMT4" ShapeID="_x0000_i1176" DrawAspect="Content" ObjectID="_1528500772" r:id="rId346"/>
              </w:object>
            </w:r>
          </w:p>
        </w:tc>
      </w:tr>
      <w:tr w:rsidR="00B50981" w:rsidRPr="00B50981" w:rsidTr="00B50981">
        <w:tc>
          <w:tcPr>
            <w:tcW w:w="4673" w:type="dxa"/>
            <w:vAlign w:val="center"/>
          </w:tcPr>
          <w:p w:rsidR="00B50981" w:rsidRPr="00B50981" w:rsidRDefault="00B50981" w:rsidP="00B50981">
            <w:pPr>
              <w:jc w:val="left"/>
            </w:pPr>
            <w:r w:rsidRPr="00B50981">
              <w:t>Coefficient de variation de fidélité intermédiaire</w:t>
            </w:r>
          </w:p>
        </w:tc>
        <w:tc>
          <w:tcPr>
            <w:tcW w:w="1276" w:type="dxa"/>
            <w:vAlign w:val="center"/>
          </w:tcPr>
          <w:p w:rsidR="00B50981" w:rsidRPr="00B50981" w:rsidRDefault="00B50981" w:rsidP="00B50981">
            <w:pPr>
              <w:jc w:val="center"/>
            </w:pPr>
            <w:r w:rsidRPr="00B50981">
              <w:rPr>
                <w:position w:val="-12"/>
              </w:rPr>
              <w:object w:dxaOrig="460" w:dyaOrig="360">
                <v:shape id="_x0000_i1177" type="#_x0000_t75" style="width:21.6pt;height:21.6pt" o:ole="">
                  <v:imagedata r:id="rId347" o:title=""/>
                </v:shape>
                <o:OLEObject Type="Embed" ProgID="Equation.DSMT4" ShapeID="_x0000_i1177" DrawAspect="Content" ObjectID="_1528500773" r:id="rId348"/>
              </w:object>
            </w:r>
          </w:p>
        </w:tc>
        <w:tc>
          <w:tcPr>
            <w:tcW w:w="3685" w:type="dxa"/>
            <w:vAlign w:val="center"/>
          </w:tcPr>
          <w:p w:rsidR="00B50981" w:rsidRPr="00B50981" w:rsidRDefault="00B50981" w:rsidP="00B50981">
            <w:pPr>
              <w:jc w:val="center"/>
            </w:pPr>
            <w:r w:rsidRPr="00B50981">
              <w:rPr>
                <w:position w:val="-34"/>
              </w:rPr>
              <w:object w:dxaOrig="1520" w:dyaOrig="720">
                <v:shape id="_x0000_i1178" type="#_x0000_t75" style="width:71.95pt;height:36pt" o:ole="">
                  <v:imagedata r:id="rId349" o:title=""/>
                </v:shape>
                <o:OLEObject Type="Embed" ProgID="Equation.DSMT4" ShapeID="_x0000_i1178" DrawAspect="Content" ObjectID="_1528500774" r:id="rId350"/>
              </w:object>
            </w:r>
          </w:p>
        </w:tc>
      </w:tr>
    </w:tbl>
    <w:p w:rsidR="00B50981" w:rsidRDefault="00B50981" w:rsidP="00C55E88"/>
    <w:p w:rsidR="00B50981" w:rsidRDefault="00B50981" w:rsidP="00D669B2">
      <w:pPr>
        <w:pStyle w:val="Titre2"/>
        <w:jc w:val="center"/>
      </w:pPr>
      <w:bookmarkStart w:id="961" w:name="_Toc454222410"/>
      <w:bookmarkStart w:id="962" w:name="_Toc454222583"/>
      <w:bookmarkStart w:id="963" w:name="_Toc454224822"/>
      <w:bookmarkStart w:id="964" w:name="_Toc454261415"/>
      <w:bookmarkStart w:id="965" w:name="_Toc454744304"/>
      <w:bookmarkStart w:id="966" w:name="_Toc454745043"/>
      <w:r w:rsidRPr="00113DCA">
        <w:lastRenderedPageBreak/>
        <w:t xml:space="preserve">Annexe </w:t>
      </w:r>
      <w:r w:rsidR="00AB03FD">
        <w:t>D</w:t>
      </w:r>
      <w:r>
        <w:t> :</w:t>
      </w:r>
      <w:r w:rsidRPr="00113DCA">
        <w:t xml:space="preserve"> Validation analytique</w:t>
      </w:r>
      <w:bookmarkEnd w:id="961"/>
      <w:bookmarkEnd w:id="962"/>
      <w:bookmarkEnd w:id="963"/>
      <w:bookmarkEnd w:id="964"/>
      <w:bookmarkEnd w:id="965"/>
      <w:bookmarkEnd w:id="966"/>
    </w:p>
    <w:p w:rsidR="00B50981" w:rsidRPr="004813F0" w:rsidRDefault="004E7547" w:rsidP="004813F0">
      <w:pPr>
        <w:pStyle w:val="Titre3"/>
      </w:pPr>
      <w:bookmarkStart w:id="967" w:name="_Toc454222411"/>
      <w:bookmarkStart w:id="968" w:name="_Toc454222584"/>
      <w:bookmarkStart w:id="969" w:name="_Toc454224823"/>
      <w:bookmarkStart w:id="970" w:name="_Toc454261416"/>
      <w:bookmarkStart w:id="971" w:name="_Toc454744305"/>
      <w:bookmarkStart w:id="972" w:name="_Toc454745044"/>
      <w:r>
        <w:t xml:space="preserve">D.1. </w:t>
      </w:r>
      <w:r w:rsidR="00B50981" w:rsidRPr="004813F0">
        <w:t>Étude de la linéarité</w:t>
      </w:r>
      <w:bookmarkEnd w:id="967"/>
      <w:bookmarkEnd w:id="968"/>
      <w:bookmarkEnd w:id="969"/>
      <w:bookmarkEnd w:id="970"/>
      <w:bookmarkEnd w:id="971"/>
      <w:bookmarkEnd w:id="972"/>
      <w:r w:rsidR="00B50981" w:rsidRPr="004813F0">
        <w:t xml:space="preserve"> </w:t>
      </w:r>
    </w:p>
    <w:p w:rsidR="00B50981" w:rsidRPr="00CF4EA2" w:rsidRDefault="00AB03FD" w:rsidP="004813F0">
      <w:pPr>
        <w:pStyle w:val="Titre7"/>
      </w:pPr>
      <w:r>
        <w:t>Tableau D-</w:t>
      </w:r>
      <w:r w:rsidR="00B50981" w:rsidRPr="00B50981">
        <w:t>1 : Résultats de l’étude de la linéarité du PA</w:t>
      </w:r>
      <w:r w:rsidR="008B74A7" w:rsidRPr="006B5127">
        <w:rPr>
          <w:vertAlign w:val="subscript"/>
        </w:rPr>
        <w:t>1</w:t>
      </w:r>
      <w:r w:rsidR="008B74A7">
        <w:rPr>
          <w:vertAlign w:val="subscript"/>
        </w:rPr>
        <w:t xml:space="preserve"> </w:t>
      </w:r>
      <w:r w:rsidR="008B74A7">
        <w:t>seul</w:t>
      </w:r>
    </w:p>
    <w:tbl>
      <w:tblPr>
        <w:tblStyle w:val="Grilledutableau7"/>
        <w:tblpPr w:leftFromText="141" w:rightFromText="141" w:vertAnchor="text" w:horzAnchor="margin" w:tblpXSpec="center" w:tblpY="-50"/>
        <w:tblW w:w="10065" w:type="dxa"/>
        <w:tblLook w:val="04A0" w:firstRow="1" w:lastRow="0" w:firstColumn="1" w:lastColumn="0" w:noHBand="0" w:noVBand="1"/>
      </w:tblPr>
      <w:tblGrid>
        <w:gridCol w:w="1985"/>
        <w:gridCol w:w="1276"/>
        <w:gridCol w:w="1276"/>
        <w:gridCol w:w="1417"/>
        <w:gridCol w:w="1276"/>
        <w:gridCol w:w="1418"/>
        <w:gridCol w:w="1417"/>
      </w:tblGrid>
      <w:tr w:rsidR="004813F0" w:rsidRPr="00B50981" w:rsidTr="004813F0">
        <w:trPr>
          <w:trHeight w:val="285"/>
        </w:trPr>
        <w:tc>
          <w:tcPr>
            <w:tcW w:w="3261" w:type="dxa"/>
            <w:gridSpan w:val="2"/>
            <w:vAlign w:val="center"/>
          </w:tcPr>
          <w:p w:rsidR="004813F0" w:rsidRPr="006B5127" w:rsidRDefault="004813F0" w:rsidP="004813F0">
            <w:pPr>
              <w:jc w:val="left"/>
            </w:pPr>
            <w:r w:rsidRPr="006B5127">
              <w:t>Teneur en PA</w:t>
            </w:r>
            <w:r w:rsidRPr="006B5127">
              <w:rPr>
                <w:vertAlign w:val="subscript"/>
              </w:rPr>
              <w:t>1</w:t>
            </w:r>
            <w:r w:rsidRPr="006B5127">
              <w:t xml:space="preserve"> (%)</w:t>
            </w:r>
          </w:p>
        </w:tc>
        <w:tc>
          <w:tcPr>
            <w:tcW w:w="1276" w:type="dxa"/>
            <w:vAlign w:val="center"/>
          </w:tcPr>
          <w:p w:rsidR="004813F0" w:rsidRPr="006B5127" w:rsidRDefault="004813F0" w:rsidP="004813F0">
            <w:pPr>
              <w:jc w:val="center"/>
            </w:pPr>
            <w:r w:rsidRPr="006B5127">
              <w:t>40</w:t>
            </w:r>
          </w:p>
        </w:tc>
        <w:tc>
          <w:tcPr>
            <w:tcW w:w="1417" w:type="dxa"/>
            <w:vAlign w:val="center"/>
          </w:tcPr>
          <w:p w:rsidR="004813F0" w:rsidRPr="006B5127" w:rsidRDefault="004813F0" w:rsidP="004813F0">
            <w:pPr>
              <w:jc w:val="center"/>
            </w:pPr>
            <w:r w:rsidRPr="006B5127">
              <w:t>60</w:t>
            </w:r>
          </w:p>
        </w:tc>
        <w:tc>
          <w:tcPr>
            <w:tcW w:w="1276" w:type="dxa"/>
            <w:vAlign w:val="center"/>
          </w:tcPr>
          <w:p w:rsidR="004813F0" w:rsidRPr="006B5127" w:rsidRDefault="004813F0" w:rsidP="004813F0">
            <w:pPr>
              <w:jc w:val="center"/>
            </w:pPr>
            <w:r w:rsidRPr="006B5127">
              <w:t>80</w:t>
            </w:r>
          </w:p>
        </w:tc>
        <w:tc>
          <w:tcPr>
            <w:tcW w:w="1418" w:type="dxa"/>
            <w:vAlign w:val="center"/>
          </w:tcPr>
          <w:p w:rsidR="004813F0" w:rsidRPr="006B5127" w:rsidRDefault="004813F0" w:rsidP="004813F0">
            <w:pPr>
              <w:jc w:val="center"/>
            </w:pPr>
            <w:r w:rsidRPr="006B5127">
              <w:t>100</w:t>
            </w:r>
          </w:p>
        </w:tc>
        <w:tc>
          <w:tcPr>
            <w:tcW w:w="1417" w:type="dxa"/>
            <w:vAlign w:val="center"/>
          </w:tcPr>
          <w:p w:rsidR="004813F0" w:rsidRPr="006B5127" w:rsidRDefault="004813F0" w:rsidP="004813F0">
            <w:pPr>
              <w:jc w:val="center"/>
            </w:pPr>
            <w:r w:rsidRPr="006B5127">
              <w:t>120</w:t>
            </w:r>
          </w:p>
        </w:tc>
      </w:tr>
      <w:tr w:rsidR="004813F0" w:rsidRPr="00B50981" w:rsidTr="004813F0">
        <w:tc>
          <w:tcPr>
            <w:tcW w:w="3261" w:type="dxa"/>
            <w:gridSpan w:val="2"/>
            <w:vAlign w:val="center"/>
          </w:tcPr>
          <w:p w:rsidR="004813F0" w:rsidRPr="006B5127" w:rsidRDefault="004813F0" w:rsidP="004813F0">
            <w:pPr>
              <w:jc w:val="left"/>
            </w:pPr>
            <w:r w:rsidRPr="006B5127">
              <w:t>Masse expérimentale (mg)</w:t>
            </w:r>
          </w:p>
        </w:tc>
        <w:tc>
          <w:tcPr>
            <w:tcW w:w="1276" w:type="dxa"/>
            <w:vAlign w:val="center"/>
          </w:tcPr>
          <w:p w:rsidR="004813F0" w:rsidRPr="00B50981" w:rsidRDefault="004813F0" w:rsidP="004813F0">
            <w:pPr>
              <w:jc w:val="center"/>
            </w:pPr>
            <w:r w:rsidRPr="00B50981">
              <w:t>60</w:t>
            </w:r>
          </w:p>
        </w:tc>
        <w:tc>
          <w:tcPr>
            <w:tcW w:w="1417" w:type="dxa"/>
            <w:vAlign w:val="center"/>
          </w:tcPr>
          <w:p w:rsidR="004813F0" w:rsidRPr="00B50981" w:rsidRDefault="004813F0" w:rsidP="004813F0">
            <w:pPr>
              <w:jc w:val="center"/>
            </w:pPr>
            <w:r w:rsidRPr="00B50981">
              <w:t>90</w:t>
            </w:r>
          </w:p>
        </w:tc>
        <w:tc>
          <w:tcPr>
            <w:tcW w:w="1276" w:type="dxa"/>
            <w:vAlign w:val="center"/>
          </w:tcPr>
          <w:p w:rsidR="004813F0" w:rsidRPr="00B50981" w:rsidRDefault="004813F0" w:rsidP="004813F0">
            <w:pPr>
              <w:jc w:val="center"/>
            </w:pPr>
            <w:r w:rsidRPr="00B50981">
              <w:t>120</w:t>
            </w:r>
          </w:p>
        </w:tc>
        <w:tc>
          <w:tcPr>
            <w:tcW w:w="1418" w:type="dxa"/>
            <w:vAlign w:val="center"/>
          </w:tcPr>
          <w:p w:rsidR="004813F0" w:rsidRPr="00B50981" w:rsidRDefault="004813F0" w:rsidP="004813F0">
            <w:pPr>
              <w:jc w:val="center"/>
            </w:pPr>
            <w:r w:rsidRPr="00B50981">
              <w:t>150</w:t>
            </w:r>
          </w:p>
        </w:tc>
        <w:tc>
          <w:tcPr>
            <w:tcW w:w="1417" w:type="dxa"/>
            <w:vAlign w:val="center"/>
          </w:tcPr>
          <w:p w:rsidR="004813F0" w:rsidRPr="00B50981" w:rsidRDefault="004813F0" w:rsidP="004813F0">
            <w:pPr>
              <w:jc w:val="center"/>
            </w:pPr>
            <w:r w:rsidRPr="00B50981">
              <w:t>180</w:t>
            </w:r>
          </w:p>
        </w:tc>
      </w:tr>
      <w:tr w:rsidR="00A52D1F" w:rsidRPr="00B50981" w:rsidTr="00011A7F">
        <w:tc>
          <w:tcPr>
            <w:tcW w:w="3261" w:type="dxa"/>
            <w:gridSpan w:val="2"/>
            <w:vAlign w:val="center"/>
          </w:tcPr>
          <w:p w:rsidR="00A52D1F" w:rsidRPr="006B5127" w:rsidRDefault="00A52D1F" w:rsidP="00A52D1F">
            <w:pPr>
              <w:jc w:val="left"/>
            </w:pPr>
            <w:r w:rsidRPr="006B5127">
              <w:t>Concentration (mg/mL)</w:t>
            </w:r>
          </w:p>
        </w:tc>
        <w:tc>
          <w:tcPr>
            <w:tcW w:w="1276" w:type="dxa"/>
            <w:shd w:val="clear" w:color="auto" w:fill="FFFFFF" w:themeFill="background1"/>
            <w:vAlign w:val="center"/>
          </w:tcPr>
          <w:p w:rsidR="00A52D1F" w:rsidRPr="00191FE7" w:rsidRDefault="00A52D1F" w:rsidP="00A52D1F">
            <w:pPr>
              <w:jc w:val="center"/>
            </w:pPr>
            <w:r w:rsidRPr="00191FE7">
              <w:rPr>
                <w:position w:val="-6"/>
              </w:rPr>
              <w:object w:dxaOrig="639" w:dyaOrig="320" w14:anchorId="050D7E79">
                <v:shape id="_x0000_i1179" type="#_x0000_t75" style="width:28.8pt;height:14.4pt" o:ole="">
                  <v:imagedata r:id="rId152" o:title=""/>
                </v:shape>
                <o:OLEObject Type="Embed" ProgID="Equation.DSMT4" ShapeID="_x0000_i1179" DrawAspect="Content" ObjectID="_1528500775" r:id="rId351"/>
              </w:object>
            </w:r>
          </w:p>
        </w:tc>
        <w:tc>
          <w:tcPr>
            <w:tcW w:w="1417" w:type="dxa"/>
            <w:shd w:val="clear" w:color="auto" w:fill="FFFFFF" w:themeFill="background1"/>
            <w:vAlign w:val="center"/>
          </w:tcPr>
          <w:p w:rsidR="00A52D1F" w:rsidRPr="00191FE7" w:rsidRDefault="00A52D1F" w:rsidP="00A52D1F">
            <w:pPr>
              <w:jc w:val="center"/>
            </w:pPr>
            <w:r w:rsidRPr="00191FE7">
              <w:rPr>
                <w:position w:val="-6"/>
              </w:rPr>
              <w:object w:dxaOrig="639" w:dyaOrig="320" w14:anchorId="71B9AD1D">
                <v:shape id="_x0000_i1180" type="#_x0000_t75" style="width:28.8pt;height:14.4pt" o:ole="">
                  <v:imagedata r:id="rId154" o:title=""/>
                </v:shape>
                <o:OLEObject Type="Embed" ProgID="Equation.DSMT4" ShapeID="_x0000_i1180" DrawAspect="Content" ObjectID="_1528500776" r:id="rId352"/>
              </w:object>
            </w:r>
          </w:p>
        </w:tc>
        <w:tc>
          <w:tcPr>
            <w:tcW w:w="1276" w:type="dxa"/>
            <w:shd w:val="clear" w:color="auto" w:fill="FFFFFF" w:themeFill="background1"/>
            <w:vAlign w:val="center"/>
          </w:tcPr>
          <w:p w:rsidR="00A52D1F" w:rsidRPr="00191FE7" w:rsidRDefault="00A52D1F" w:rsidP="00A52D1F">
            <w:pPr>
              <w:jc w:val="center"/>
            </w:pPr>
            <w:r w:rsidRPr="00191FE7">
              <w:rPr>
                <w:position w:val="-6"/>
              </w:rPr>
              <w:object w:dxaOrig="740" w:dyaOrig="320" w14:anchorId="7B332479">
                <v:shape id="_x0000_i1181" type="#_x0000_t75" style="width:36pt;height:14.4pt" o:ole="">
                  <v:imagedata r:id="rId156" o:title=""/>
                </v:shape>
                <o:OLEObject Type="Embed" ProgID="Equation.DSMT4" ShapeID="_x0000_i1181" DrawAspect="Content" ObjectID="_1528500777" r:id="rId353"/>
              </w:object>
            </w:r>
          </w:p>
        </w:tc>
        <w:tc>
          <w:tcPr>
            <w:tcW w:w="1418" w:type="dxa"/>
            <w:shd w:val="clear" w:color="auto" w:fill="FFFFFF" w:themeFill="background1"/>
            <w:vAlign w:val="center"/>
          </w:tcPr>
          <w:p w:rsidR="00A52D1F" w:rsidRPr="00191FE7" w:rsidRDefault="00A52D1F" w:rsidP="00A52D1F">
            <w:pPr>
              <w:jc w:val="center"/>
            </w:pPr>
            <w:r w:rsidRPr="00191FE7">
              <w:rPr>
                <w:position w:val="-6"/>
              </w:rPr>
              <w:object w:dxaOrig="740" w:dyaOrig="320" w14:anchorId="740B285F">
                <v:shape id="_x0000_i1182" type="#_x0000_t75" style="width:36pt;height:14.4pt" o:ole="">
                  <v:imagedata r:id="rId158" o:title=""/>
                </v:shape>
                <o:OLEObject Type="Embed" ProgID="Equation.DSMT4" ShapeID="_x0000_i1182" DrawAspect="Content" ObjectID="_1528500778" r:id="rId354"/>
              </w:object>
            </w:r>
          </w:p>
        </w:tc>
        <w:tc>
          <w:tcPr>
            <w:tcW w:w="1417" w:type="dxa"/>
            <w:shd w:val="clear" w:color="auto" w:fill="FFFFFF" w:themeFill="background1"/>
            <w:vAlign w:val="center"/>
          </w:tcPr>
          <w:p w:rsidR="00A52D1F" w:rsidRPr="00191FE7" w:rsidRDefault="00A52D1F" w:rsidP="00A52D1F">
            <w:pPr>
              <w:jc w:val="center"/>
            </w:pPr>
            <w:r w:rsidRPr="00191FE7">
              <w:rPr>
                <w:position w:val="-6"/>
              </w:rPr>
              <w:object w:dxaOrig="740" w:dyaOrig="320" w14:anchorId="6B18AC6F">
                <v:shape id="_x0000_i1183" type="#_x0000_t75" style="width:36pt;height:14.4pt" o:ole="">
                  <v:imagedata r:id="rId160" o:title=""/>
                </v:shape>
                <o:OLEObject Type="Embed" ProgID="Equation.DSMT4" ShapeID="_x0000_i1183" DrawAspect="Content" ObjectID="_1528500779" r:id="rId355"/>
              </w:object>
            </w:r>
          </w:p>
        </w:tc>
      </w:tr>
      <w:tr w:rsidR="004813F0" w:rsidRPr="00B50981" w:rsidTr="004813F0">
        <w:trPr>
          <w:trHeight w:val="140"/>
        </w:trPr>
        <w:tc>
          <w:tcPr>
            <w:tcW w:w="1985" w:type="dxa"/>
            <w:vMerge w:val="restart"/>
            <w:vAlign w:val="center"/>
          </w:tcPr>
          <w:p w:rsidR="004813F0" w:rsidRPr="006B5127" w:rsidRDefault="004813F0" w:rsidP="004813F0">
            <w:pPr>
              <w:jc w:val="left"/>
            </w:pPr>
            <w:r w:rsidRPr="006B5127">
              <w:t>Aires des pics</w:t>
            </w:r>
          </w:p>
        </w:tc>
        <w:tc>
          <w:tcPr>
            <w:tcW w:w="1276" w:type="dxa"/>
            <w:vAlign w:val="center"/>
          </w:tcPr>
          <w:p w:rsidR="004813F0" w:rsidRPr="006B5127" w:rsidRDefault="004813F0" w:rsidP="004813F0">
            <w:pPr>
              <w:jc w:val="center"/>
            </w:pPr>
            <w:r w:rsidRPr="006B5127">
              <w:t>Jour</w:t>
            </w:r>
            <w:r w:rsidRPr="006B5127">
              <w:rPr>
                <w:vertAlign w:val="subscript"/>
              </w:rPr>
              <w:t>1</w:t>
            </w:r>
          </w:p>
        </w:tc>
        <w:tc>
          <w:tcPr>
            <w:tcW w:w="1276" w:type="dxa"/>
            <w:vAlign w:val="center"/>
          </w:tcPr>
          <w:p w:rsidR="004813F0" w:rsidRPr="00B50981" w:rsidRDefault="004813F0" w:rsidP="004813F0">
            <w:pPr>
              <w:jc w:val="center"/>
            </w:pPr>
            <w:r w:rsidRPr="00B50981">
              <w:t>104706</w:t>
            </w:r>
          </w:p>
        </w:tc>
        <w:tc>
          <w:tcPr>
            <w:tcW w:w="1417" w:type="dxa"/>
            <w:vAlign w:val="center"/>
          </w:tcPr>
          <w:p w:rsidR="004813F0" w:rsidRPr="00B50981" w:rsidRDefault="004813F0" w:rsidP="004813F0">
            <w:pPr>
              <w:jc w:val="center"/>
            </w:pPr>
            <w:r w:rsidRPr="00B50981">
              <w:t>169997</w:t>
            </w:r>
          </w:p>
        </w:tc>
        <w:tc>
          <w:tcPr>
            <w:tcW w:w="1276" w:type="dxa"/>
            <w:vAlign w:val="center"/>
          </w:tcPr>
          <w:p w:rsidR="004813F0" w:rsidRPr="00B50981" w:rsidRDefault="004813F0" w:rsidP="004813F0">
            <w:pPr>
              <w:jc w:val="center"/>
            </w:pPr>
            <w:r w:rsidRPr="00B50981">
              <w:t>211938</w:t>
            </w:r>
          </w:p>
        </w:tc>
        <w:tc>
          <w:tcPr>
            <w:tcW w:w="1418" w:type="dxa"/>
            <w:vAlign w:val="center"/>
          </w:tcPr>
          <w:p w:rsidR="004813F0" w:rsidRPr="00B50981" w:rsidRDefault="004813F0" w:rsidP="004813F0">
            <w:pPr>
              <w:jc w:val="center"/>
            </w:pPr>
            <w:r w:rsidRPr="00B50981">
              <w:t>269898</w:t>
            </w:r>
          </w:p>
        </w:tc>
        <w:tc>
          <w:tcPr>
            <w:tcW w:w="1417" w:type="dxa"/>
            <w:vAlign w:val="center"/>
          </w:tcPr>
          <w:p w:rsidR="004813F0" w:rsidRPr="00B50981" w:rsidRDefault="004813F0" w:rsidP="004813F0">
            <w:pPr>
              <w:jc w:val="center"/>
            </w:pPr>
            <w:r w:rsidRPr="00B50981">
              <w:t>301658</w:t>
            </w:r>
          </w:p>
        </w:tc>
      </w:tr>
      <w:tr w:rsidR="004813F0" w:rsidRPr="00B50981" w:rsidTr="004813F0">
        <w:trPr>
          <w:trHeight w:val="140"/>
        </w:trPr>
        <w:tc>
          <w:tcPr>
            <w:tcW w:w="1985" w:type="dxa"/>
            <w:vMerge/>
            <w:vAlign w:val="center"/>
          </w:tcPr>
          <w:p w:rsidR="004813F0" w:rsidRPr="006B5127" w:rsidRDefault="004813F0" w:rsidP="004813F0">
            <w:pPr>
              <w:jc w:val="left"/>
            </w:pPr>
          </w:p>
        </w:tc>
        <w:tc>
          <w:tcPr>
            <w:tcW w:w="1276" w:type="dxa"/>
            <w:vAlign w:val="center"/>
          </w:tcPr>
          <w:p w:rsidR="004813F0" w:rsidRPr="006B5127" w:rsidRDefault="004813F0" w:rsidP="004813F0">
            <w:pPr>
              <w:jc w:val="center"/>
            </w:pPr>
            <w:r w:rsidRPr="006B5127">
              <w:t>Jour</w:t>
            </w:r>
            <w:r w:rsidRPr="006B5127">
              <w:rPr>
                <w:vertAlign w:val="subscript"/>
              </w:rPr>
              <w:t>2</w:t>
            </w:r>
          </w:p>
        </w:tc>
        <w:tc>
          <w:tcPr>
            <w:tcW w:w="1276" w:type="dxa"/>
            <w:vAlign w:val="center"/>
          </w:tcPr>
          <w:p w:rsidR="004813F0" w:rsidRPr="00B50981" w:rsidRDefault="004813F0" w:rsidP="004813F0">
            <w:pPr>
              <w:jc w:val="center"/>
            </w:pPr>
            <w:r w:rsidRPr="00B50981">
              <w:t>105003</w:t>
            </w:r>
          </w:p>
        </w:tc>
        <w:tc>
          <w:tcPr>
            <w:tcW w:w="1417" w:type="dxa"/>
            <w:vAlign w:val="center"/>
          </w:tcPr>
          <w:p w:rsidR="004813F0" w:rsidRPr="00B50981" w:rsidRDefault="004813F0" w:rsidP="004813F0">
            <w:pPr>
              <w:jc w:val="center"/>
            </w:pPr>
            <w:r w:rsidRPr="00B50981">
              <w:t>166428</w:t>
            </w:r>
          </w:p>
        </w:tc>
        <w:tc>
          <w:tcPr>
            <w:tcW w:w="1276" w:type="dxa"/>
            <w:vAlign w:val="center"/>
          </w:tcPr>
          <w:p w:rsidR="004813F0" w:rsidRPr="00B50981" w:rsidRDefault="004813F0" w:rsidP="004813F0">
            <w:pPr>
              <w:jc w:val="center"/>
            </w:pPr>
            <w:r w:rsidRPr="00B50981">
              <w:t>211205</w:t>
            </w:r>
          </w:p>
        </w:tc>
        <w:tc>
          <w:tcPr>
            <w:tcW w:w="1418" w:type="dxa"/>
            <w:vAlign w:val="center"/>
          </w:tcPr>
          <w:p w:rsidR="004813F0" w:rsidRPr="00B50981" w:rsidRDefault="004813F0" w:rsidP="004813F0">
            <w:pPr>
              <w:jc w:val="center"/>
            </w:pPr>
            <w:r w:rsidRPr="00B50981">
              <w:t>272431</w:t>
            </w:r>
          </w:p>
        </w:tc>
        <w:tc>
          <w:tcPr>
            <w:tcW w:w="1417" w:type="dxa"/>
            <w:vAlign w:val="center"/>
          </w:tcPr>
          <w:p w:rsidR="004813F0" w:rsidRPr="00B50981" w:rsidRDefault="004813F0" w:rsidP="004813F0">
            <w:pPr>
              <w:jc w:val="center"/>
            </w:pPr>
            <w:r w:rsidRPr="00B50981">
              <w:t>304816</w:t>
            </w:r>
          </w:p>
        </w:tc>
      </w:tr>
      <w:tr w:rsidR="004813F0" w:rsidRPr="00B50981" w:rsidTr="004813F0">
        <w:trPr>
          <w:trHeight w:val="140"/>
        </w:trPr>
        <w:tc>
          <w:tcPr>
            <w:tcW w:w="1985" w:type="dxa"/>
            <w:vMerge/>
            <w:vAlign w:val="center"/>
          </w:tcPr>
          <w:p w:rsidR="004813F0" w:rsidRPr="006B5127" w:rsidRDefault="004813F0" w:rsidP="004813F0">
            <w:pPr>
              <w:jc w:val="left"/>
            </w:pPr>
          </w:p>
        </w:tc>
        <w:tc>
          <w:tcPr>
            <w:tcW w:w="1276" w:type="dxa"/>
            <w:vAlign w:val="center"/>
          </w:tcPr>
          <w:p w:rsidR="004813F0" w:rsidRPr="006B5127" w:rsidRDefault="004813F0" w:rsidP="004813F0">
            <w:pPr>
              <w:jc w:val="center"/>
            </w:pPr>
            <w:r w:rsidRPr="006B5127">
              <w:t>Jour</w:t>
            </w:r>
            <w:r w:rsidRPr="006B5127">
              <w:rPr>
                <w:vertAlign w:val="subscript"/>
              </w:rPr>
              <w:t>3</w:t>
            </w:r>
          </w:p>
        </w:tc>
        <w:tc>
          <w:tcPr>
            <w:tcW w:w="1276" w:type="dxa"/>
            <w:vAlign w:val="center"/>
          </w:tcPr>
          <w:p w:rsidR="004813F0" w:rsidRPr="00B50981" w:rsidRDefault="004813F0" w:rsidP="004813F0">
            <w:pPr>
              <w:jc w:val="center"/>
            </w:pPr>
            <w:r w:rsidRPr="00B50981">
              <w:t>106529</w:t>
            </w:r>
          </w:p>
        </w:tc>
        <w:tc>
          <w:tcPr>
            <w:tcW w:w="1417" w:type="dxa"/>
            <w:vAlign w:val="center"/>
          </w:tcPr>
          <w:p w:rsidR="004813F0" w:rsidRPr="00B50981" w:rsidRDefault="004813F0" w:rsidP="004813F0">
            <w:pPr>
              <w:jc w:val="center"/>
            </w:pPr>
            <w:r w:rsidRPr="00B50981">
              <w:t>166935</w:t>
            </w:r>
          </w:p>
        </w:tc>
        <w:tc>
          <w:tcPr>
            <w:tcW w:w="1276" w:type="dxa"/>
            <w:vAlign w:val="center"/>
          </w:tcPr>
          <w:p w:rsidR="004813F0" w:rsidRPr="00B50981" w:rsidRDefault="004813F0" w:rsidP="004813F0">
            <w:pPr>
              <w:jc w:val="center"/>
            </w:pPr>
            <w:r w:rsidRPr="00B50981">
              <w:t>211658</w:t>
            </w:r>
          </w:p>
        </w:tc>
        <w:tc>
          <w:tcPr>
            <w:tcW w:w="1418" w:type="dxa"/>
            <w:vAlign w:val="center"/>
          </w:tcPr>
          <w:p w:rsidR="004813F0" w:rsidRPr="00B50981" w:rsidRDefault="004813F0" w:rsidP="004813F0">
            <w:pPr>
              <w:jc w:val="center"/>
            </w:pPr>
            <w:r w:rsidRPr="00B50981">
              <w:t>273121</w:t>
            </w:r>
          </w:p>
        </w:tc>
        <w:tc>
          <w:tcPr>
            <w:tcW w:w="1417" w:type="dxa"/>
            <w:vAlign w:val="center"/>
          </w:tcPr>
          <w:p w:rsidR="004813F0" w:rsidRPr="00B50981" w:rsidRDefault="004813F0" w:rsidP="004813F0">
            <w:pPr>
              <w:jc w:val="center"/>
            </w:pPr>
            <w:r w:rsidRPr="00B50981">
              <w:t>305261</w:t>
            </w:r>
          </w:p>
        </w:tc>
      </w:tr>
      <w:tr w:rsidR="004813F0" w:rsidRPr="00B50981" w:rsidTr="004813F0">
        <w:tc>
          <w:tcPr>
            <w:tcW w:w="3261" w:type="dxa"/>
            <w:gridSpan w:val="2"/>
            <w:vAlign w:val="center"/>
          </w:tcPr>
          <w:p w:rsidR="004813F0" w:rsidRPr="006B5127" w:rsidRDefault="004813F0" w:rsidP="004813F0">
            <w:pPr>
              <w:jc w:val="left"/>
            </w:pPr>
            <w:r w:rsidRPr="006B5127">
              <w:t>Moyenne des surfaces</w:t>
            </w:r>
          </w:p>
        </w:tc>
        <w:tc>
          <w:tcPr>
            <w:tcW w:w="1276" w:type="dxa"/>
            <w:vAlign w:val="center"/>
          </w:tcPr>
          <w:p w:rsidR="004813F0" w:rsidRPr="00B50981" w:rsidRDefault="004813F0" w:rsidP="004813F0">
            <w:pPr>
              <w:jc w:val="center"/>
            </w:pPr>
            <w:r w:rsidRPr="00B50981">
              <w:t>105412,67</w:t>
            </w:r>
          </w:p>
        </w:tc>
        <w:tc>
          <w:tcPr>
            <w:tcW w:w="1417" w:type="dxa"/>
            <w:vAlign w:val="center"/>
          </w:tcPr>
          <w:p w:rsidR="004813F0" w:rsidRPr="00B50981" w:rsidRDefault="004813F0" w:rsidP="004813F0">
            <w:pPr>
              <w:jc w:val="center"/>
            </w:pPr>
            <w:r w:rsidRPr="00B50981">
              <w:t>167786,67</w:t>
            </w:r>
          </w:p>
        </w:tc>
        <w:tc>
          <w:tcPr>
            <w:tcW w:w="1276" w:type="dxa"/>
            <w:vAlign w:val="center"/>
          </w:tcPr>
          <w:p w:rsidR="004813F0" w:rsidRPr="00B50981" w:rsidRDefault="004813F0" w:rsidP="004813F0">
            <w:pPr>
              <w:jc w:val="center"/>
            </w:pPr>
            <w:r w:rsidRPr="00B50981">
              <w:t>211600,33</w:t>
            </w:r>
          </w:p>
        </w:tc>
        <w:tc>
          <w:tcPr>
            <w:tcW w:w="1418" w:type="dxa"/>
            <w:vAlign w:val="center"/>
          </w:tcPr>
          <w:p w:rsidR="004813F0" w:rsidRPr="00B50981" w:rsidRDefault="004813F0" w:rsidP="004813F0">
            <w:pPr>
              <w:jc w:val="center"/>
            </w:pPr>
            <w:r w:rsidRPr="00B50981">
              <w:t>271816,67</w:t>
            </w:r>
          </w:p>
        </w:tc>
        <w:tc>
          <w:tcPr>
            <w:tcW w:w="1417" w:type="dxa"/>
            <w:vAlign w:val="center"/>
          </w:tcPr>
          <w:p w:rsidR="004813F0" w:rsidRPr="00B50981" w:rsidRDefault="004813F0" w:rsidP="004813F0">
            <w:pPr>
              <w:jc w:val="center"/>
            </w:pPr>
            <w:r w:rsidRPr="00B50981">
              <w:t>303911,67</w:t>
            </w:r>
          </w:p>
        </w:tc>
      </w:tr>
    </w:tbl>
    <w:p w:rsidR="00B50981" w:rsidRPr="00B50981" w:rsidRDefault="00B50981" w:rsidP="00B50981"/>
    <w:tbl>
      <w:tblPr>
        <w:tblStyle w:val="Grilledutableau8"/>
        <w:tblpPr w:leftFromText="141" w:rightFromText="141" w:vertAnchor="text" w:horzAnchor="margin" w:tblpXSpec="center" w:tblpY="353"/>
        <w:tblW w:w="10120" w:type="dxa"/>
        <w:tblLayout w:type="fixed"/>
        <w:tblLook w:val="04A0" w:firstRow="1" w:lastRow="0" w:firstColumn="1" w:lastColumn="0" w:noHBand="0" w:noVBand="1"/>
      </w:tblPr>
      <w:tblGrid>
        <w:gridCol w:w="2011"/>
        <w:gridCol w:w="1250"/>
        <w:gridCol w:w="1418"/>
        <w:gridCol w:w="1275"/>
        <w:gridCol w:w="1276"/>
        <w:gridCol w:w="1472"/>
        <w:gridCol w:w="1418"/>
      </w:tblGrid>
      <w:tr w:rsidR="00B50981" w:rsidRPr="00B50981" w:rsidTr="004813F0">
        <w:tc>
          <w:tcPr>
            <w:tcW w:w="3261" w:type="dxa"/>
            <w:gridSpan w:val="2"/>
            <w:vAlign w:val="center"/>
          </w:tcPr>
          <w:p w:rsidR="00B50981" w:rsidRPr="006B5127" w:rsidRDefault="00B50981" w:rsidP="00B50981">
            <w:pPr>
              <w:jc w:val="left"/>
            </w:pPr>
            <w:r w:rsidRPr="006B5127">
              <w:t>Teneur en PA</w:t>
            </w:r>
            <w:r w:rsidRPr="006B5127">
              <w:rPr>
                <w:vertAlign w:val="subscript"/>
              </w:rPr>
              <w:t>2</w:t>
            </w:r>
            <w:r w:rsidRPr="006B5127">
              <w:t xml:space="preserve"> (%)</w:t>
            </w:r>
          </w:p>
        </w:tc>
        <w:tc>
          <w:tcPr>
            <w:tcW w:w="1418" w:type="dxa"/>
            <w:vAlign w:val="center"/>
          </w:tcPr>
          <w:p w:rsidR="00B50981" w:rsidRPr="004813F0" w:rsidRDefault="00B50981" w:rsidP="00B50981">
            <w:pPr>
              <w:jc w:val="center"/>
              <w:rPr>
                <w:b/>
              </w:rPr>
            </w:pPr>
            <w:r w:rsidRPr="004813F0">
              <w:rPr>
                <w:b/>
              </w:rPr>
              <w:t>40</w:t>
            </w:r>
          </w:p>
        </w:tc>
        <w:tc>
          <w:tcPr>
            <w:tcW w:w="1275" w:type="dxa"/>
            <w:vAlign w:val="center"/>
          </w:tcPr>
          <w:p w:rsidR="00B50981" w:rsidRPr="004813F0" w:rsidRDefault="00B50981" w:rsidP="00B50981">
            <w:pPr>
              <w:jc w:val="center"/>
              <w:rPr>
                <w:b/>
              </w:rPr>
            </w:pPr>
            <w:r w:rsidRPr="004813F0">
              <w:rPr>
                <w:b/>
              </w:rPr>
              <w:t>60</w:t>
            </w:r>
          </w:p>
        </w:tc>
        <w:tc>
          <w:tcPr>
            <w:tcW w:w="1276" w:type="dxa"/>
            <w:vAlign w:val="center"/>
          </w:tcPr>
          <w:p w:rsidR="00B50981" w:rsidRPr="004813F0" w:rsidRDefault="00B50981" w:rsidP="00B50981">
            <w:pPr>
              <w:jc w:val="center"/>
              <w:rPr>
                <w:b/>
              </w:rPr>
            </w:pPr>
            <w:r w:rsidRPr="004813F0">
              <w:rPr>
                <w:b/>
              </w:rPr>
              <w:t>80</w:t>
            </w:r>
          </w:p>
        </w:tc>
        <w:tc>
          <w:tcPr>
            <w:tcW w:w="1472" w:type="dxa"/>
            <w:vAlign w:val="center"/>
          </w:tcPr>
          <w:p w:rsidR="00B50981" w:rsidRPr="004813F0" w:rsidRDefault="00B50981" w:rsidP="00B50981">
            <w:pPr>
              <w:jc w:val="center"/>
              <w:rPr>
                <w:b/>
              </w:rPr>
            </w:pPr>
            <w:r w:rsidRPr="004813F0">
              <w:rPr>
                <w:b/>
              </w:rPr>
              <w:t>100</w:t>
            </w:r>
          </w:p>
        </w:tc>
        <w:tc>
          <w:tcPr>
            <w:tcW w:w="1418" w:type="dxa"/>
            <w:vAlign w:val="center"/>
          </w:tcPr>
          <w:p w:rsidR="00B50981" w:rsidRPr="004813F0" w:rsidRDefault="00B50981" w:rsidP="00B50981">
            <w:pPr>
              <w:jc w:val="center"/>
              <w:rPr>
                <w:b/>
              </w:rPr>
            </w:pPr>
            <w:r w:rsidRPr="004813F0">
              <w:rPr>
                <w:b/>
              </w:rPr>
              <w:t>120</w:t>
            </w:r>
          </w:p>
        </w:tc>
      </w:tr>
      <w:tr w:rsidR="00B50981" w:rsidRPr="00B50981" w:rsidTr="004813F0">
        <w:tc>
          <w:tcPr>
            <w:tcW w:w="3261" w:type="dxa"/>
            <w:gridSpan w:val="2"/>
            <w:vAlign w:val="center"/>
          </w:tcPr>
          <w:p w:rsidR="00B50981" w:rsidRPr="006B5127" w:rsidRDefault="00B50981" w:rsidP="00B50981">
            <w:pPr>
              <w:jc w:val="left"/>
            </w:pPr>
            <w:r w:rsidRPr="006B5127">
              <w:t>Masse expérimentale (mg)</w:t>
            </w:r>
          </w:p>
        </w:tc>
        <w:tc>
          <w:tcPr>
            <w:tcW w:w="1418" w:type="dxa"/>
            <w:vAlign w:val="center"/>
          </w:tcPr>
          <w:p w:rsidR="00B50981" w:rsidRPr="00B50981" w:rsidRDefault="00B50981" w:rsidP="00B50981">
            <w:pPr>
              <w:jc w:val="center"/>
            </w:pPr>
            <w:r w:rsidRPr="00B50981">
              <w:t>100</w:t>
            </w:r>
          </w:p>
        </w:tc>
        <w:tc>
          <w:tcPr>
            <w:tcW w:w="1275" w:type="dxa"/>
            <w:vAlign w:val="center"/>
          </w:tcPr>
          <w:p w:rsidR="00B50981" w:rsidRPr="00B50981" w:rsidRDefault="00B50981" w:rsidP="00B50981">
            <w:pPr>
              <w:jc w:val="center"/>
            </w:pPr>
            <w:r w:rsidRPr="00B50981">
              <w:t>150</w:t>
            </w:r>
          </w:p>
        </w:tc>
        <w:tc>
          <w:tcPr>
            <w:tcW w:w="1276" w:type="dxa"/>
            <w:vAlign w:val="center"/>
          </w:tcPr>
          <w:p w:rsidR="00B50981" w:rsidRPr="00B50981" w:rsidRDefault="00B50981" w:rsidP="00B50981">
            <w:pPr>
              <w:jc w:val="center"/>
            </w:pPr>
            <w:r w:rsidRPr="00B50981">
              <w:t>200</w:t>
            </w:r>
          </w:p>
        </w:tc>
        <w:tc>
          <w:tcPr>
            <w:tcW w:w="1472" w:type="dxa"/>
            <w:vAlign w:val="center"/>
          </w:tcPr>
          <w:p w:rsidR="00B50981" w:rsidRPr="00B50981" w:rsidRDefault="00B50981" w:rsidP="00B50981">
            <w:pPr>
              <w:jc w:val="center"/>
            </w:pPr>
            <w:r w:rsidRPr="00B50981">
              <w:t>250</w:t>
            </w:r>
          </w:p>
        </w:tc>
        <w:tc>
          <w:tcPr>
            <w:tcW w:w="1418" w:type="dxa"/>
            <w:vAlign w:val="center"/>
          </w:tcPr>
          <w:p w:rsidR="00B50981" w:rsidRPr="00B50981" w:rsidRDefault="00B50981" w:rsidP="00B50981">
            <w:pPr>
              <w:jc w:val="center"/>
            </w:pPr>
            <w:r w:rsidRPr="00B50981">
              <w:t>300</w:t>
            </w:r>
          </w:p>
        </w:tc>
      </w:tr>
      <w:tr w:rsidR="00A52D1F" w:rsidRPr="00B50981" w:rsidTr="00011A7F">
        <w:tc>
          <w:tcPr>
            <w:tcW w:w="3261" w:type="dxa"/>
            <w:gridSpan w:val="2"/>
            <w:vAlign w:val="center"/>
          </w:tcPr>
          <w:p w:rsidR="00A52D1F" w:rsidRPr="006B5127" w:rsidRDefault="00A52D1F" w:rsidP="00A52D1F">
            <w:pPr>
              <w:jc w:val="left"/>
            </w:pPr>
            <w:r w:rsidRPr="006B5127">
              <w:t>Concentration (mg/mL)</w:t>
            </w:r>
          </w:p>
        </w:tc>
        <w:tc>
          <w:tcPr>
            <w:tcW w:w="1418" w:type="dxa"/>
            <w:shd w:val="clear" w:color="auto" w:fill="FFFFFF" w:themeFill="background1"/>
            <w:vAlign w:val="center"/>
          </w:tcPr>
          <w:p w:rsidR="00A52D1F" w:rsidRDefault="00A52D1F" w:rsidP="00A52D1F">
            <w:pPr>
              <w:jc w:val="center"/>
            </w:pPr>
            <w:r w:rsidRPr="002E4789">
              <w:rPr>
                <w:position w:val="-6"/>
              </w:rPr>
              <w:object w:dxaOrig="440" w:dyaOrig="320" w14:anchorId="22F38421">
                <v:shape id="_x0000_i1184" type="#_x0000_t75" style="width:21.6pt;height:14.4pt" o:ole="">
                  <v:imagedata r:id="rId163" o:title=""/>
                </v:shape>
                <o:OLEObject Type="Embed" ProgID="Equation.DSMT4" ShapeID="_x0000_i1184" DrawAspect="Content" ObjectID="_1528500780" r:id="rId356"/>
              </w:object>
            </w:r>
          </w:p>
        </w:tc>
        <w:tc>
          <w:tcPr>
            <w:tcW w:w="1275" w:type="dxa"/>
            <w:shd w:val="clear" w:color="auto" w:fill="FFFFFF" w:themeFill="background1"/>
            <w:vAlign w:val="center"/>
          </w:tcPr>
          <w:p w:rsidR="00A52D1F" w:rsidRDefault="00A52D1F" w:rsidP="00A52D1F">
            <w:pPr>
              <w:jc w:val="center"/>
            </w:pPr>
            <w:r w:rsidRPr="002E4789">
              <w:rPr>
                <w:position w:val="-10"/>
              </w:rPr>
              <w:object w:dxaOrig="800" w:dyaOrig="360" w14:anchorId="73209B8F">
                <v:shape id="_x0000_i1185" type="#_x0000_t75" style="width:43.2pt;height:21.6pt" o:ole="">
                  <v:imagedata r:id="rId165" o:title=""/>
                </v:shape>
                <o:OLEObject Type="Embed" ProgID="Equation.DSMT4" ShapeID="_x0000_i1185" DrawAspect="Content" ObjectID="_1528500781" r:id="rId357"/>
              </w:object>
            </w:r>
          </w:p>
        </w:tc>
        <w:tc>
          <w:tcPr>
            <w:tcW w:w="1276" w:type="dxa"/>
            <w:shd w:val="clear" w:color="auto" w:fill="FFFFFF" w:themeFill="background1"/>
            <w:vAlign w:val="center"/>
          </w:tcPr>
          <w:p w:rsidR="00A52D1F" w:rsidRDefault="00A52D1F" w:rsidP="00A52D1F">
            <w:pPr>
              <w:jc w:val="center"/>
            </w:pPr>
            <w:r w:rsidRPr="002E4789">
              <w:rPr>
                <w:position w:val="-6"/>
              </w:rPr>
              <w:object w:dxaOrig="639" w:dyaOrig="320" w14:anchorId="44FCB848">
                <v:shape id="_x0000_i1186" type="#_x0000_t75" style="width:28.8pt;height:14.4pt" o:ole="">
                  <v:imagedata r:id="rId167" o:title=""/>
                </v:shape>
                <o:OLEObject Type="Embed" ProgID="Equation.DSMT4" ShapeID="_x0000_i1186" DrawAspect="Content" ObjectID="_1528500782" r:id="rId358"/>
              </w:object>
            </w:r>
          </w:p>
        </w:tc>
        <w:tc>
          <w:tcPr>
            <w:tcW w:w="1472" w:type="dxa"/>
            <w:shd w:val="clear" w:color="auto" w:fill="FFFFFF" w:themeFill="background1"/>
            <w:vAlign w:val="center"/>
          </w:tcPr>
          <w:p w:rsidR="00A52D1F" w:rsidRDefault="00A52D1F" w:rsidP="00A52D1F">
            <w:pPr>
              <w:jc w:val="center"/>
            </w:pPr>
            <w:r w:rsidRPr="002E4789">
              <w:rPr>
                <w:position w:val="-10"/>
              </w:rPr>
              <w:object w:dxaOrig="840" w:dyaOrig="360" w14:anchorId="2E367B66">
                <v:shape id="_x0000_i1187" type="#_x0000_t75" style="width:43.2pt;height:21.6pt" o:ole="">
                  <v:imagedata r:id="rId169" o:title=""/>
                </v:shape>
                <o:OLEObject Type="Embed" ProgID="Equation.DSMT4" ShapeID="_x0000_i1187" DrawAspect="Content" ObjectID="_1528500783" r:id="rId359"/>
              </w:object>
            </w:r>
          </w:p>
        </w:tc>
        <w:tc>
          <w:tcPr>
            <w:tcW w:w="1418" w:type="dxa"/>
            <w:shd w:val="clear" w:color="auto" w:fill="FFFFFF" w:themeFill="background1"/>
            <w:vAlign w:val="center"/>
          </w:tcPr>
          <w:p w:rsidR="00A52D1F" w:rsidRDefault="00A52D1F" w:rsidP="00A52D1F">
            <w:pPr>
              <w:jc w:val="center"/>
            </w:pPr>
            <w:r w:rsidRPr="002E4789">
              <w:rPr>
                <w:position w:val="-6"/>
              </w:rPr>
              <w:object w:dxaOrig="639" w:dyaOrig="320" w14:anchorId="7B28B857">
                <v:shape id="_x0000_i1188" type="#_x0000_t75" style="width:28.8pt;height:14.4pt" o:ole="">
                  <v:imagedata r:id="rId171" o:title=""/>
                </v:shape>
                <o:OLEObject Type="Embed" ProgID="Equation.DSMT4" ShapeID="_x0000_i1188" DrawAspect="Content" ObjectID="_1528500784" r:id="rId360"/>
              </w:object>
            </w:r>
          </w:p>
        </w:tc>
      </w:tr>
      <w:tr w:rsidR="00B50981" w:rsidRPr="00B50981" w:rsidTr="004813F0">
        <w:trPr>
          <w:trHeight w:val="140"/>
        </w:trPr>
        <w:tc>
          <w:tcPr>
            <w:tcW w:w="2011" w:type="dxa"/>
            <w:vMerge w:val="restart"/>
            <w:vAlign w:val="center"/>
          </w:tcPr>
          <w:p w:rsidR="00B50981" w:rsidRPr="006B5127" w:rsidRDefault="00B50981" w:rsidP="00B50981">
            <w:pPr>
              <w:jc w:val="left"/>
            </w:pPr>
            <w:r w:rsidRPr="006B5127">
              <w:t>Aires des pics</w:t>
            </w:r>
          </w:p>
        </w:tc>
        <w:tc>
          <w:tcPr>
            <w:tcW w:w="1250" w:type="dxa"/>
            <w:vAlign w:val="center"/>
          </w:tcPr>
          <w:p w:rsidR="00B50981" w:rsidRPr="006B5127" w:rsidRDefault="00B50981" w:rsidP="00B50981">
            <w:pPr>
              <w:jc w:val="center"/>
            </w:pPr>
            <w:r w:rsidRPr="006B5127">
              <w:t>Jour</w:t>
            </w:r>
            <w:r w:rsidRPr="006B5127">
              <w:rPr>
                <w:vertAlign w:val="subscript"/>
              </w:rPr>
              <w:t>1</w:t>
            </w:r>
          </w:p>
        </w:tc>
        <w:tc>
          <w:tcPr>
            <w:tcW w:w="1418" w:type="dxa"/>
            <w:vAlign w:val="center"/>
          </w:tcPr>
          <w:p w:rsidR="00B50981" w:rsidRPr="00B50981" w:rsidRDefault="00B50981" w:rsidP="00B50981">
            <w:pPr>
              <w:jc w:val="center"/>
            </w:pPr>
            <w:r w:rsidRPr="00B50981">
              <w:rPr>
                <w:lang w:eastAsia="fr-FR"/>
              </w:rPr>
              <w:t>166918</w:t>
            </w:r>
          </w:p>
        </w:tc>
        <w:tc>
          <w:tcPr>
            <w:tcW w:w="1275" w:type="dxa"/>
            <w:vAlign w:val="center"/>
          </w:tcPr>
          <w:p w:rsidR="00B50981" w:rsidRPr="00B50981" w:rsidRDefault="00B50981" w:rsidP="00B50981">
            <w:pPr>
              <w:jc w:val="center"/>
              <w:rPr>
                <w:color w:val="FF0000"/>
              </w:rPr>
            </w:pPr>
            <w:r w:rsidRPr="00B50981">
              <w:rPr>
                <w:lang w:eastAsia="fr-FR"/>
              </w:rPr>
              <w:t>287439</w:t>
            </w:r>
          </w:p>
        </w:tc>
        <w:tc>
          <w:tcPr>
            <w:tcW w:w="1276" w:type="dxa"/>
            <w:vAlign w:val="center"/>
          </w:tcPr>
          <w:p w:rsidR="00B50981" w:rsidRPr="00B50981" w:rsidRDefault="00B50981" w:rsidP="00B50981">
            <w:pPr>
              <w:jc w:val="center"/>
            </w:pPr>
            <w:r w:rsidRPr="00B50981">
              <w:rPr>
                <w:lang w:eastAsia="fr-FR"/>
              </w:rPr>
              <w:t>342646</w:t>
            </w:r>
          </w:p>
        </w:tc>
        <w:tc>
          <w:tcPr>
            <w:tcW w:w="1472" w:type="dxa"/>
            <w:vAlign w:val="center"/>
          </w:tcPr>
          <w:p w:rsidR="00B50981" w:rsidRPr="00B50981" w:rsidRDefault="00B50981" w:rsidP="00B50981">
            <w:pPr>
              <w:jc w:val="center"/>
            </w:pPr>
            <w:r w:rsidRPr="00B50981">
              <w:rPr>
                <w:lang w:eastAsia="fr-FR"/>
              </w:rPr>
              <w:t>437175</w:t>
            </w:r>
          </w:p>
        </w:tc>
        <w:tc>
          <w:tcPr>
            <w:tcW w:w="1418" w:type="dxa"/>
            <w:vAlign w:val="center"/>
          </w:tcPr>
          <w:p w:rsidR="00B50981" w:rsidRPr="00B50981" w:rsidRDefault="00B50981" w:rsidP="00B50981">
            <w:pPr>
              <w:jc w:val="center"/>
            </w:pPr>
            <w:r w:rsidRPr="00B50981">
              <w:rPr>
                <w:lang w:eastAsia="fr-FR"/>
              </w:rPr>
              <w:t>491213</w:t>
            </w:r>
          </w:p>
        </w:tc>
      </w:tr>
      <w:tr w:rsidR="00B50981" w:rsidRPr="00B50981" w:rsidTr="004813F0">
        <w:trPr>
          <w:trHeight w:val="140"/>
        </w:trPr>
        <w:tc>
          <w:tcPr>
            <w:tcW w:w="2011" w:type="dxa"/>
            <w:vMerge/>
            <w:vAlign w:val="center"/>
          </w:tcPr>
          <w:p w:rsidR="00B50981" w:rsidRPr="006B5127" w:rsidRDefault="00B50981" w:rsidP="00B50981">
            <w:pPr>
              <w:jc w:val="left"/>
            </w:pPr>
          </w:p>
        </w:tc>
        <w:tc>
          <w:tcPr>
            <w:tcW w:w="1250" w:type="dxa"/>
            <w:vAlign w:val="center"/>
          </w:tcPr>
          <w:p w:rsidR="00B50981" w:rsidRPr="006B5127" w:rsidRDefault="00B50981" w:rsidP="00B50981">
            <w:pPr>
              <w:jc w:val="center"/>
            </w:pPr>
            <w:r w:rsidRPr="006B5127">
              <w:t>Jour</w:t>
            </w:r>
            <w:r w:rsidRPr="006B5127">
              <w:rPr>
                <w:vertAlign w:val="subscript"/>
              </w:rPr>
              <w:t>2</w:t>
            </w:r>
          </w:p>
        </w:tc>
        <w:tc>
          <w:tcPr>
            <w:tcW w:w="1418" w:type="dxa"/>
            <w:vAlign w:val="center"/>
          </w:tcPr>
          <w:p w:rsidR="00B50981" w:rsidRPr="00B50981" w:rsidRDefault="00B50981" w:rsidP="00B50981">
            <w:pPr>
              <w:jc w:val="center"/>
            </w:pPr>
            <w:r w:rsidRPr="00B50981">
              <w:rPr>
                <w:lang w:eastAsia="fr-FR"/>
              </w:rPr>
              <w:t>169218</w:t>
            </w:r>
          </w:p>
        </w:tc>
        <w:tc>
          <w:tcPr>
            <w:tcW w:w="1275" w:type="dxa"/>
            <w:vAlign w:val="center"/>
          </w:tcPr>
          <w:p w:rsidR="00B50981" w:rsidRPr="00B50981" w:rsidRDefault="00B50981" w:rsidP="00B50981">
            <w:pPr>
              <w:jc w:val="center"/>
              <w:rPr>
                <w:color w:val="FF0000"/>
              </w:rPr>
            </w:pPr>
            <w:r w:rsidRPr="00B50981">
              <w:rPr>
                <w:lang w:eastAsia="fr-FR"/>
              </w:rPr>
              <w:t>276224</w:t>
            </w:r>
          </w:p>
        </w:tc>
        <w:tc>
          <w:tcPr>
            <w:tcW w:w="1276" w:type="dxa"/>
            <w:vAlign w:val="center"/>
          </w:tcPr>
          <w:p w:rsidR="00B50981" w:rsidRPr="00B50981" w:rsidRDefault="00B50981" w:rsidP="00B50981">
            <w:pPr>
              <w:jc w:val="center"/>
            </w:pPr>
            <w:r w:rsidRPr="00B50981">
              <w:rPr>
                <w:lang w:eastAsia="fr-FR"/>
              </w:rPr>
              <w:t>342477</w:t>
            </w:r>
          </w:p>
        </w:tc>
        <w:tc>
          <w:tcPr>
            <w:tcW w:w="1472" w:type="dxa"/>
            <w:vAlign w:val="center"/>
          </w:tcPr>
          <w:p w:rsidR="00B50981" w:rsidRPr="00B50981" w:rsidRDefault="00B50981" w:rsidP="00B50981">
            <w:pPr>
              <w:jc w:val="center"/>
            </w:pPr>
            <w:r w:rsidRPr="00B50981">
              <w:rPr>
                <w:lang w:eastAsia="fr-FR"/>
              </w:rPr>
              <w:t>442377</w:t>
            </w:r>
          </w:p>
        </w:tc>
        <w:tc>
          <w:tcPr>
            <w:tcW w:w="1418" w:type="dxa"/>
            <w:vAlign w:val="center"/>
          </w:tcPr>
          <w:p w:rsidR="00B50981" w:rsidRPr="00B50981" w:rsidRDefault="00B50981" w:rsidP="00B50981">
            <w:pPr>
              <w:jc w:val="center"/>
            </w:pPr>
            <w:r w:rsidRPr="00B50981">
              <w:rPr>
                <w:lang w:eastAsia="fr-FR"/>
              </w:rPr>
              <w:t>496341</w:t>
            </w:r>
          </w:p>
        </w:tc>
      </w:tr>
      <w:tr w:rsidR="00B50981" w:rsidRPr="00B50981" w:rsidTr="004813F0">
        <w:trPr>
          <w:trHeight w:val="140"/>
        </w:trPr>
        <w:tc>
          <w:tcPr>
            <w:tcW w:w="2011" w:type="dxa"/>
            <w:vMerge/>
            <w:vAlign w:val="center"/>
          </w:tcPr>
          <w:p w:rsidR="00B50981" w:rsidRPr="006B5127" w:rsidRDefault="00B50981" w:rsidP="00B50981">
            <w:pPr>
              <w:jc w:val="left"/>
            </w:pPr>
          </w:p>
        </w:tc>
        <w:tc>
          <w:tcPr>
            <w:tcW w:w="1250" w:type="dxa"/>
            <w:vAlign w:val="center"/>
          </w:tcPr>
          <w:p w:rsidR="00B50981" w:rsidRPr="006B5127" w:rsidRDefault="00B50981" w:rsidP="00B50981">
            <w:pPr>
              <w:jc w:val="center"/>
            </w:pPr>
            <w:r w:rsidRPr="006B5127">
              <w:t>Jour</w:t>
            </w:r>
            <w:r w:rsidRPr="006B5127">
              <w:rPr>
                <w:vertAlign w:val="subscript"/>
              </w:rPr>
              <w:t>3</w:t>
            </w:r>
          </w:p>
        </w:tc>
        <w:tc>
          <w:tcPr>
            <w:tcW w:w="1418" w:type="dxa"/>
            <w:vAlign w:val="center"/>
          </w:tcPr>
          <w:p w:rsidR="00B50981" w:rsidRPr="00B50981" w:rsidRDefault="00B50981" w:rsidP="00B50981">
            <w:pPr>
              <w:jc w:val="center"/>
            </w:pPr>
            <w:r w:rsidRPr="00B50981">
              <w:rPr>
                <w:lang w:eastAsia="fr-FR"/>
              </w:rPr>
              <w:t>171150</w:t>
            </w:r>
          </w:p>
        </w:tc>
        <w:tc>
          <w:tcPr>
            <w:tcW w:w="1275" w:type="dxa"/>
            <w:vAlign w:val="center"/>
          </w:tcPr>
          <w:p w:rsidR="00B50981" w:rsidRPr="00B50981" w:rsidRDefault="00B50981" w:rsidP="00B50981">
            <w:pPr>
              <w:jc w:val="center"/>
              <w:rPr>
                <w:color w:val="FF0000"/>
              </w:rPr>
            </w:pPr>
            <w:r w:rsidRPr="00B50981">
              <w:rPr>
                <w:lang w:eastAsia="fr-FR"/>
              </w:rPr>
              <w:t>272560</w:t>
            </w:r>
          </w:p>
        </w:tc>
        <w:tc>
          <w:tcPr>
            <w:tcW w:w="1276" w:type="dxa"/>
            <w:vAlign w:val="center"/>
          </w:tcPr>
          <w:p w:rsidR="00B50981" w:rsidRPr="00B50981" w:rsidRDefault="00B50981" w:rsidP="00B50981">
            <w:pPr>
              <w:jc w:val="center"/>
            </w:pPr>
            <w:r w:rsidRPr="00B50981">
              <w:rPr>
                <w:lang w:eastAsia="fr-FR"/>
              </w:rPr>
              <w:t>343308</w:t>
            </w:r>
          </w:p>
        </w:tc>
        <w:tc>
          <w:tcPr>
            <w:tcW w:w="1472" w:type="dxa"/>
            <w:vAlign w:val="center"/>
          </w:tcPr>
          <w:p w:rsidR="00B50981" w:rsidRPr="00B50981" w:rsidRDefault="00B50981" w:rsidP="00B50981">
            <w:pPr>
              <w:jc w:val="center"/>
            </w:pPr>
            <w:r w:rsidRPr="00B50981">
              <w:rPr>
                <w:lang w:eastAsia="fr-FR"/>
              </w:rPr>
              <w:t>443644</w:t>
            </w:r>
          </w:p>
        </w:tc>
        <w:tc>
          <w:tcPr>
            <w:tcW w:w="1418" w:type="dxa"/>
            <w:vAlign w:val="center"/>
          </w:tcPr>
          <w:p w:rsidR="00B50981" w:rsidRPr="00B50981" w:rsidRDefault="00B50981" w:rsidP="00B50981">
            <w:pPr>
              <w:jc w:val="center"/>
            </w:pPr>
            <w:r w:rsidRPr="00B50981">
              <w:rPr>
                <w:lang w:eastAsia="fr-FR"/>
              </w:rPr>
              <w:t>496186</w:t>
            </w:r>
          </w:p>
        </w:tc>
      </w:tr>
      <w:tr w:rsidR="00B50981" w:rsidRPr="00B50981" w:rsidTr="004813F0">
        <w:trPr>
          <w:trHeight w:val="512"/>
        </w:trPr>
        <w:tc>
          <w:tcPr>
            <w:tcW w:w="3261" w:type="dxa"/>
            <w:gridSpan w:val="2"/>
            <w:vAlign w:val="center"/>
          </w:tcPr>
          <w:p w:rsidR="00B50981" w:rsidRPr="006B5127" w:rsidRDefault="00B50981" w:rsidP="00B50981">
            <w:pPr>
              <w:jc w:val="left"/>
            </w:pPr>
            <w:r w:rsidRPr="006B5127">
              <w:t>Moyenne des surfaces</w:t>
            </w:r>
          </w:p>
        </w:tc>
        <w:tc>
          <w:tcPr>
            <w:tcW w:w="1418" w:type="dxa"/>
            <w:vAlign w:val="center"/>
          </w:tcPr>
          <w:p w:rsidR="00B50981" w:rsidRPr="00B50981" w:rsidRDefault="00B50981" w:rsidP="00B50981">
            <w:pPr>
              <w:jc w:val="center"/>
            </w:pPr>
            <w:r w:rsidRPr="00B50981">
              <w:t>169095,33</w:t>
            </w:r>
          </w:p>
        </w:tc>
        <w:tc>
          <w:tcPr>
            <w:tcW w:w="1275" w:type="dxa"/>
            <w:vAlign w:val="center"/>
          </w:tcPr>
          <w:p w:rsidR="00B50981" w:rsidRPr="00B50981" w:rsidRDefault="00B50981" w:rsidP="00B50981">
            <w:pPr>
              <w:jc w:val="center"/>
            </w:pPr>
            <w:r w:rsidRPr="00B50981">
              <w:t>278741,00</w:t>
            </w:r>
          </w:p>
        </w:tc>
        <w:tc>
          <w:tcPr>
            <w:tcW w:w="1276" w:type="dxa"/>
            <w:vAlign w:val="center"/>
          </w:tcPr>
          <w:p w:rsidR="00B50981" w:rsidRPr="00B50981" w:rsidRDefault="00B50981" w:rsidP="00B50981">
            <w:pPr>
              <w:jc w:val="center"/>
            </w:pPr>
            <w:r w:rsidRPr="00B50981">
              <w:t>342810,33</w:t>
            </w:r>
          </w:p>
        </w:tc>
        <w:tc>
          <w:tcPr>
            <w:tcW w:w="1472" w:type="dxa"/>
            <w:vAlign w:val="center"/>
          </w:tcPr>
          <w:p w:rsidR="00B50981" w:rsidRPr="00B50981" w:rsidRDefault="00B50981" w:rsidP="00B50981">
            <w:pPr>
              <w:jc w:val="center"/>
            </w:pPr>
            <w:r w:rsidRPr="00B50981">
              <w:t>441065,33</w:t>
            </w:r>
          </w:p>
        </w:tc>
        <w:tc>
          <w:tcPr>
            <w:tcW w:w="1418" w:type="dxa"/>
            <w:vAlign w:val="center"/>
          </w:tcPr>
          <w:p w:rsidR="00B50981" w:rsidRPr="00B50981" w:rsidRDefault="00B50981" w:rsidP="00B50981">
            <w:pPr>
              <w:jc w:val="center"/>
            </w:pPr>
            <w:r w:rsidRPr="00B50981">
              <w:t>494580,00</w:t>
            </w:r>
          </w:p>
        </w:tc>
      </w:tr>
    </w:tbl>
    <w:p w:rsidR="00B50981" w:rsidRPr="00CF4EA2" w:rsidRDefault="00B50981" w:rsidP="004813F0">
      <w:pPr>
        <w:pStyle w:val="Titre7"/>
      </w:pPr>
      <w:r w:rsidRPr="000B44B3">
        <w:t xml:space="preserve">Tableau </w:t>
      </w:r>
      <w:r w:rsidR="00AB03FD">
        <w:t>D-</w:t>
      </w:r>
      <w:r w:rsidRPr="000B44B3">
        <w:t>2 : Résultats de l’étude de la linéarité du PA</w:t>
      </w:r>
      <w:r w:rsidRPr="000B44B3">
        <w:rPr>
          <w:vertAlign w:val="subscript"/>
        </w:rPr>
        <w:t>2</w:t>
      </w:r>
      <w:r w:rsidR="00CF4EA2">
        <w:t xml:space="preserve"> seul</w:t>
      </w:r>
    </w:p>
    <w:p w:rsidR="00B50981" w:rsidRDefault="00B50981" w:rsidP="00B50981"/>
    <w:p w:rsidR="00B50981" w:rsidRDefault="00B50981" w:rsidP="004813F0">
      <w:pPr>
        <w:pStyle w:val="Titre7"/>
      </w:pPr>
      <w:r w:rsidRPr="000B44B3">
        <w:t xml:space="preserve">Tableau </w:t>
      </w:r>
      <w:r w:rsidR="00AB03FD">
        <w:t>D-</w:t>
      </w:r>
      <w:r w:rsidR="008B74A7" w:rsidRPr="000B44B3">
        <w:t>3 :</w:t>
      </w:r>
      <w:r w:rsidRPr="000B44B3">
        <w:t xml:space="preserve"> Résultats de l’étude de la linéarité du PA</w:t>
      </w:r>
      <w:r w:rsidRPr="000B44B3">
        <w:rPr>
          <w:vertAlign w:val="subscript"/>
        </w:rPr>
        <w:t>1</w:t>
      </w:r>
      <w:r w:rsidRPr="000B44B3">
        <w:t xml:space="preserve"> dans la FPR</w:t>
      </w:r>
    </w:p>
    <w:tbl>
      <w:tblPr>
        <w:tblStyle w:val="Grilledutableau"/>
        <w:tblpPr w:leftFromText="141" w:rightFromText="141" w:vertAnchor="text" w:horzAnchor="margin" w:tblpXSpec="center" w:tblpY="-36"/>
        <w:tblW w:w="10065" w:type="dxa"/>
        <w:tblLook w:val="04A0" w:firstRow="1" w:lastRow="0" w:firstColumn="1" w:lastColumn="0" w:noHBand="0" w:noVBand="1"/>
      </w:tblPr>
      <w:tblGrid>
        <w:gridCol w:w="1985"/>
        <w:gridCol w:w="1276"/>
        <w:gridCol w:w="1276"/>
        <w:gridCol w:w="1417"/>
        <w:gridCol w:w="1276"/>
        <w:gridCol w:w="1418"/>
        <w:gridCol w:w="1417"/>
      </w:tblGrid>
      <w:tr w:rsidR="004813F0" w:rsidTr="004813F0">
        <w:tc>
          <w:tcPr>
            <w:tcW w:w="3261" w:type="dxa"/>
            <w:gridSpan w:val="2"/>
            <w:vAlign w:val="center"/>
          </w:tcPr>
          <w:p w:rsidR="004813F0" w:rsidRPr="006B5127" w:rsidRDefault="004813F0" w:rsidP="004813F0">
            <w:pPr>
              <w:jc w:val="left"/>
            </w:pPr>
            <w:r w:rsidRPr="006B5127">
              <w:t>Teneur en PA</w:t>
            </w:r>
            <w:r w:rsidRPr="006B5127">
              <w:rPr>
                <w:vertAlign w:val="subscript"/>
              </w:rPr>
              <w:t>1</w:t>
            </w:r>
            <w:r w:rsidRPr="006B5127">
              <w:t xml:space="preserve"> (%)</w:t>
            </w:r>
          </w:p>
        </w:tc>
        <w:tc>
          <w:tcPr>
            <w:tcW w:w="1276" w:type="dxa"/>
            <w:vAlign w:val="center"/>
          </w:tcPr>
          <w:p w:rsidR="004813F0" w:rsidRPr="006B5127" w:rsidRDefault="004813F0" w:rsidP="004813F0">
            <w:pPr>
              <w:jc w:val="center"/>
            </w:pPr>
            <w:r w:rsidRPr="006B5127">
              <w:t>40</w:t>
            </w:r>
          </w:p>
        </w:tc>
        <w:tc>
          <w:tcPr>
            <w:tcW w:w="1417" w:type="dxa"/>
            <w:vAlign w:val="center"/>
          </w:tcPr>
          <w:p w:rsidR="004813F0" w:rsidRPr="006B5127" w:rsidRDefault="004813F0" w:rsidP="004813F0">
            <w:pPr>
              <w:jc w:val="center"/>
            </w:pPr>
            <w:r w:rsidRPr="006B5127">
              <w:t>60</w:t>
            </w:r>
          </w:p>
        </w:tc>
        <w:tc>
          <w:tcPr>
            <w:tcW w:w="1276" w:type="dxa"/>
            <w:vAlign w:val="center"/>
          </w:tcPr>
          <w:p w:rsidR="004813F0" w:rsidRPr="006B5127" w:rsidRDefault="004813F0" w:rsidP="004813F0">
            <w:pPr>
              <w:jc w:val="center"/>
            </w:pPr>
            <w:r w:rsidRPr="006B5127">
              <w:t>80</w:t>
            </w:r>
          </w:p>
        </w:tc>
        <w:tc>
          <w:tcPr>
            <w:tcW w:w="1418" w:type="dxa"/>
            <w:vAlign w:val="center"/>
          </w:tcPr>
          <w:p w:rsidR="004813F0" w:rsidRPr="006B5127" w:rsidRDefault="004813F0" w:rsidP="004813F0">
            <w:pPr>
              <w:jc w:val="center"/>
            </w:pPr>
            <w:r w:rsidRPr="006B5127">
              <w:t>100</w:t>
            </w:r>
          </w:p>
        </w:tc>
        <w:tc>
          <w:tcPr>
            <w:tcW w:w="1417" w:type="dxa"/>
            <w:vAlign w:val="center"/>
          </w:tcPr>
          <w:p w:rsidR="004813F0" w:rsidRPr="006B5127" w:rsidRDefault="004813F0" w:rsidP="004813F0">
            <w:pPr>
              <w:jc w:val="center"/>
            </w:pPr>
            <w:r w:rsidRPr="006B5127">
              <w:t>120</w:t>
            </w:r>
          </w:p>
        </w:tc>
      </w:tr>
      <w:tr w:rsidR="004813F0" w:rsidTr="004813F0">
        <w:tc>
          <w:tcPr>
            <w:tcW w:w="3261" w:type="dxa"/>
            <w:gridSpan w:val="2"/>
            <w:vAlign w:val="center"/>
          </w:tcPr>
          <w:p w:rsidR="004813F0" w:rsidRPr="006B5127" w:rsidRDefault="004813F0" w:rsidP="004813F0">
            <w:pPr>
              <w:jc w:val="left"/>
            </w:pPr>
            <w:r w:rsidRPr="006B5127">
              <w:t>Masse expérimentale (mg)</w:t>
            </w:r>
          </w:p>
        </w:tc>
        <w:tc>
          <w:tcPr>
            <w:tcW w:w="1276" w:type="dxa"/>
            <w:vAlign w:val="center"/>
          </w:tcPr>
          <w:p w:rsidR="004813F0" w:rsidRDefault="004813F0" w:rsidP="004813F0">
            <w:pPr>
              <w:jc w:val="center"/>
            </w:pPr>
            <w:r>
              <w:t>60</w:t>
            </w:r>
          </w:p>
        </w:tc>
        <w:tc>
          <w:tcPr>
            <w:tcW w:w="1417" w:type="dxa"/>
            <w:vAlign w:val="center"/>
          </w:tcPr>
          <w:p w:rsidR="004813F0" w:rsidRDefault="004813F0" w:rsidP="004813F0">
            <w:pPr>
              <w:jc w:val="center"/>
            </w:pPr>
            <w:r>
              <w:t>90</w:t>
            </w:r>
          </w:p>
        </w:tc>
        <w:tc>
          <w:tcPr>
            <w:tcW w:w="1276" w:type="dxa"/>
            <w:vAlign w:val="center"/>
          </w:tcPr>
          <w:p w:rsidR="004813F0" w:rsidRDefault="004813F0" w:rsidP="004813F0">
            <w:pPr>
              <w:jc w:val="center"/>
            </w:pPr>
            <w:r>
              <w:t>120</w:t>
            </w:r>
          </w:p>
        </w:tc>
        <w:tc>
          <w:tcPr>
            <w:tcW w:w="1418" w:type="dxa"/>
            <w:vAlign w:val="center"/>
          </w:tcPr>
          <w:p w:rsidR="004813F0" w:rsidRDefault="004813F0" w:rsidP="004813F0">
            <w:pPr>
              <w:jc w:val="center"/>
            </w:pPr>
            <w:r>
              <w:t>150</w:t>
            </w:r>
          </w:p>
        </w:tc>
        <w:tc>
          <w:tcPr>
            <w:tcW w:w="1417" w:type="dxa"/>
            <w:vAlign w:val="center"/>
          </w:tcPr>
          <w:p w:rsidR="004813F0" w:rsidRDefault="004813F0" w:rsidP="004813F0">
            <w:pPr>
              <w:jc w:val="center"/>
            </w:pPr>
            <w:r>
              <w:t>180</w:t>
            </w:r>
          </w:p>
        </w:tc>
      </w:tr>
      <w:tr w:rsidR="00A52D1F" w:rsidTr="00011A7F">
        <w:tc>
          <w:tcPr>
            <w:tcW w:w="3261" w:type="dxa"/>
            <w:gridSpan w:val="2"/>
            <w:vAlign w:val="center"/>
          </w:tcPr>
          <w:p w:rsidR="00A52D1F" w:rsidRPr="006B5127" w:rsidRDefault="00A52D1F" w:rsidP="00A52D1F">
            <w:pPr>
              <w:jc w:val="left"/>
            </w:pPr>
            <w:r w:rsidRPr="006B5127">
              <w:t>Concentration (mg/mL)</w:t>
            </w:r>
          </w:p>
        </w:tc>
        <w:tc>
          <w:tcPr>
            <w:tcW w:w="1276" w:type="dxa"/>
            <w:shd w:val="clear" w:color="auto" w:fill="FFFFFF" w:themeFill="background1"/>
            <w:vAlign w:val="center"/>
          </w:tcPr>
          <w:p w:rsidR="00A52D1F" w:rsidRPr="00191FE7" w:rsidRDefault="00A52D1F" w:rsidP="00A52D1F">
            <w:pPr>
              <w:jc w:val="center"/>
            </w:pPr>
            <w:r w:rsidRPr="00191FE7">
              <w:rPr>
                <w:position w:val="-6"/>
              </w:rPr>
              <w:object w:dxaOrig="639" w:dyaOrig="320" w14:anchorId="788B232C">
                <v:shape id="_x0000_i1189" type="#_x0000_t75" style="width:28.8pt;height:14.4pt" o:ole="">
                  <v:imagedata r:id="rId152" o:title=""/>
                </v:shape>
                <o:OLEObject Type="Embed" ProgID="Equation.DSMT4" ShapeID="_x0000_i1189" DrawAspect="Content" ObjectID="_1528500785" r:id="rId361"/>
              </w:object>
            </w:r>
          </w:p>
        </w:tc>
        <w:tc>
          <w:tcPr>
            <w:tcW w:w="1417" w:type="dxa"/>
            <w:shd w:val="clear" w:color="auto" w:fill="FFFFFF" w:themeFill="background1"/>
            <w:vAlign w:val="center"/>
          </w:tcPr>
          <w:p w:rsidR="00A52D1F" w:rsidRPr="00191FE7" w:rsidRDefault="00A52D1F" w:rsidP="00A52D1F">
            <w:pPr>
              <w:jc w:val="center"/>
            </w:pPr>
            <w:r w:rsidRPr="00191FE7">
              <w:rPr>
                <w:position w:val="-6"/>
              </w:rPr>
              <w:object w:dxaOrig="639" w:dyaOrig="320" w14:anchorId="0CD151E3">
                <v:shape id="_x0000_i1190" type="#_x0000_t75" style="width:28.8pt;height:14.4pt" o:ole="">
                  <v:imagedata r:id="rId154" o:title=""/>
                </v:shape>
                <o:OLEObject Type="Embed" ProgID="Equation.DSMT4" ShapeID="_x0000_i1190" DrawAspect="Content" ObjectID="_1528500786" r:id="rId362"/>
              </w:object>
            </w:r>
          </w:p>
        </w:tc>
        <w:tc>
          <w:tcPr>
            <w:tcW w:w="1276" w:type="dxa"/>
            <w:shd w:val="clear" w:color="auto" w:fill="FFFFFF" w:themeFill="background1"/>
            <w:vAlign w:val="center"/>
          </w:tcPr>
          <w:p w:rsidR="00A52D1F" w:rsidRPr="00191FE7" w:rsidRDefault="00A52D1F" w:rsidP="00A52D1F">
            <w:pPr>
              <w:jc w:val="center"/>
            </w:pPr>
            <w:r w:rsidRPr="00191FE7">
              <w:rPr>
                <w:position w:val="-6"/>
              </w:rPr>
              <w:object w:dxaOrig="740" w:dyaOrig="320" w14:anchorId="553F3187">
                <v:shape id="_x0000_i1191" type="#_x0000_t75" style="width:36pt;height:14.4pt" o:ole="">
                  <v:imagedata r:id="rId156" o:title=""/>
                </v:shape>
                <o:OLEObject Type="Embed" ProgID="Equation.DSMT4" ShapeID="_x0000_i1191" DrawAspect="Content" ObjectID="_1528500787" r:id="rId363"/>
              </w:object>
            </w:r>
          </w:p>
        </w:tc>
        <w:tc>
          <w:tcPr>
            <w:tcW w:w="1418" w:type="dxa"/>
            <w:shd w:val="clear" w:color="auto" w:fill="FFFFFF" w:themeFill="background1"/>
            <w:vAlign w:val="center"/>
          </w:tcPr>
          <w:p w:rsidR="00A52D1F" w:rsidRPr="00191FE7" w:rsidRDefault="00A52D1F" w:rsidP="00A52D1F">
            <w:pPr>
              <w:jc w:val="center"/>
            </w:pPr>
            <w:r w:rsidRPr="00191FE7">
              <w:rPr>
                <w:position w:val="-6"/>
              </w:rPr>
              <w:object w:dxaOrig="740" w:dyaOrig="320" w14:anchorId="745BED7E">
                <v:shape id="_x0000_i1192" type="#_x0000_t75" style="width:36pt;height:14.4pt" o:ole="">
                  <v:imagedata r:id="rId158" o:title=""/>
                </v:shape>
                <o:OLEObject Type="Embed" ProgID="Equation.DSMT4" ShapeID="_x0000_i1192" DrawAspect="Content" ObjectID="_1528500788" r:id="rId364"/>
              </w:object>
            </w:r>
          </w:p>
        </w:tc>
        <w:tc>
          <w:tcPr>
            <w:tcW w:w="1417" w:type="dxa"/>
            <w:shd w:val="clear" w:color="auto" w:fill="FFFFFF" w:themeFill="background1"/>
            <w:vAlign w:val="center"/>
          </w:tcPr>
          <w:p w:rsidR="00A52D1F" w:rsidRPr="00191FE7" w:rsidRDefault="00A52D1F" w:rsidP="00A52D1F">
            <w:pPr>
              <w:jc w:val="center"/>
            </w:pPr>
            <w:r w:rsidRPr="00191FE7">
              <w:rPr>
                <w:position w:val="-6"/>
              </w:rPr>
              <w:object w:dxaOrig="740" w:dyaOrig="320" w14:anchorId="05B2F8BB">
                <v:shape id="_x0000_i1193" type="#_x0000_t75" style="width:36pt;height:14.4pt" o:ole="">
                  <v:imagedata r:id="rId160" o:title=""/>
                </v:shape>
                <o:OLEObject Type="Embed" ProgID="Equation.DSMT4" ShapeID="_x0000_i1193" DrawAspect="Content" ObjectID="_1528500789" r:id="rId365"/>
              </w:object>
            </w:r>
          </w:p>
        </w:tc>
      </w:tr>
      <w:tr w:rsidR="004813F0" w:rsidTr="004813F0">
        <w:trPr>
          <w:trHeight w:val="140"/>
        </w:trPr>
        <w:tc>
          <w:tcPr>
            <w:tcW w:w="1985" w:type="dxa"/>
            <w:vMerge w:val="restart"/>
            <w:vAlign w:val="center"/>
          </w:tcPr>
          <w:p w:rsidR="004813F0" w:rsidRPr="006B5127" w:rsidRDefault="004813F0" w:rsidP="004813F0">
            <w:pPr>
              <w:jc w:val="left"/>
            </w:pPr>
            <w:r w:rsidRPr="006B5127">
              <w:t>Aires des pics</w:t>
            </w:r>
          </w:p>
        </w:tc>
        <w:tc>
          <w:tcPr>
            <w:tcW w:w="1276" w:type="dxa"/>
            <w:vAlign w:val="center"/>
          </w:tcPr>
          <w:p w:rsidR="004813F0" w:rsidRPr="006B5127" w:rsidRDefault="004813F0" w:rsidP="004813F0">
            <w:pPr>
              <w:jc w:val="center"/>
            </w:pPr>
            <w:r w:rsidRPr="006B5127">
              <w:t>Jour</w:t>
            </w:r>
            <w:r w:rsidRPr="006B5127">
              <w:rPr>
                <w:vertAlign w:val="subscript"/>
              </w:rPr>
              <w:t>1</w:t>
            </w:r>
          </w:p>
        </w:tc>
        <w:tc>
          <w:tcPr>
            <w:tcW w:w="1276" w:type="dxa"/>
            <w:vAlign w:val="center"/>
          </w:tcPr>
          <w:p w:rsidR="004813F0" w:rsidRDefault="004813F0" w:rsidP="004813F0">
            <w:pPr>
              <w:jc w:val="center"/>
            </w:pPr>
            <w:r>
              <w:t>104114</w:t>
            </w:r>
          </w:p>
        </w:tc>
        <w:tc>
          <w:tcPr>
            <w:tcW w:w="1417" w:type="dxa"/>
            <w:vAlign w:val="center"/>
          </w:tcPr>
          <w:p w:rsidR="004813F0" w:rsidRPr="003376FB" w:rsidRDefault="004813F0" w:rsidP="004813F0">
            <w:pPr>
              <w:jc w:val="center"/>
            </w:pPr>
            <w:r>
              <w:t>155896</w:t>
            </w:r>
          </w:p>
        </w:tc>
        <w:tc>
          <w:tcPr>
            <w:tcW w:w="1276" w:type="dxa"/>
            <w:vAlign w:val="center"/>
          </w:tcPr>
          <w:p w:rsidR="004813F0" w:rsidRDefault="004813F0" w:rsidP="004813F0">
            <w:pPr>
              <w:jc w:val="center"/>
            </w:pPr>
            <w:r>
              <w:rPr>
                <w:lang w:eastAsia="fr-FR"/>
              </w:rPr>
              <w:t>208398</w:t>
            </w:r>
          </w:p>
        </w:tc>
        <w:tc>
          <w:tcPr>
            <w:tcW w:w="1418" w:type="dxa"/>
            <w:vAlign w:val="center"/>
          </w:tcPr>
          <w:p w:rsidR="004813F0" w:rsidRDefault="004813F0" w:rsidP="004813F0">
            <w:pPr>
              <w:jc w:val="center"/>
            </w:pPr>
            <w:r>
              <w:t>259398</w:t>
            </w:r>
          </w:p>
        </w:tc>
        <w:tc>
          <w:tcPr>
            <w:tcW w:w="1417" w:type="dxa"/>
            <w:vAlign w:val="center"/>
          </w:tcPr>
          <w:p w:rsidR="004813F0" w:rsidRDefault="004813F0" w:rsidP="004813F0">
            <w:pPr>
              <w:jc w:val="center"/>
            </w:pPr>
            <w:r>
              <w:rPr>
                <w:lang w:eastAsia="fr-FR"/>
              </w:rPr>
              <w:t>312137</w:t>
            </w:r>
          </w:p>
        </w:tc>
      </w:tr>
      <w:tr w:rsidR="004813F0" w:rsidTr="004813F0">
        <w:trPr>
          <w:trHeight w:val="140"/>
        </w:trPr>
        <w:tc>
          <w:tcPr>
            <w:tcW w:w="1985" w:type="dxa"/>
            <w:vMerge/>
            <w:vAlign w:val="center"/>
          </w:tcPr>
          <w:p w:rsidR="004813F0" w:rsidRPr="006B5127" w:rsidRDefault="004813F0" w:rsidP="004813F0">
            <w:pPr>
              <w:jc w:val="left"/>
            </w:pPr>
          </w:p>
        </w:tc>
        <w:tc>
          <w:tcPr>
            <w:tcW w:w="1276" w:type="dxa"/>
            <w:vAlign w:val="center"/>
          </w:tcPr>
          <w:p w:rsidR="004813F0" w:rsidRPr="006B5127" w:rsidRDefault="004813F0" w:rsidP="004813F0">
            <w:pPr>
              <w:jc w:val="center"/>
            </w:pPr>
            <w:r w:rsidRPr="006B5127">
              <w:t>Jour</w:t>
            </w:r>
            <w:r w:rsidRPr="006B5127">
              <w:rPr>
                <w:vertAlign w:val="subscript"/>
              </w:rPr>
              <w:t>2</w:t>
            </w:r>
          </w:p>
        </w:tc>
        <w:tc>
          <w:tcPr>
            <w:tcW w:w="1276" w:type="dxa"/>
            <w:vAlign w:val="center"/>
          </w:tcPr>
          <w:p w:rsidR="004813F0" w:rsidRDefault="004813F0" w:rsidP="004813F0">
            <w:pPr>
              <w:jc w:val="center"/>
            </w:pPr>
            <w:r>
              <w:t>104118</w:t>
            </w:r>
          </w:p>
        </w:tc>
        <w:tc>
          <w:tcPr>
            <w:tcW w:w="1417" w:type="dxa"/>
            <w:vAlign w:val="center"/>
          </w:tcPr>
          <w:p w:rsidR="004813F0" w:rsidRPr="003376FB" w:rsidRDefault="004813F0" w:rsidP="004813F0">
            <w:pPr>
              <w:jc w:val="center"/>
            </w:pPr>
            <w:r>
              <w:t>155785</w:t>
            </w:r>
          </w:p>
        </w:tc>
        <w:tc>
          <w:tcPr>
            <w:tcW w:w="1276" w:type="dxa"/>
            <w:vAlign w:val="center"/>
          </w:tcPr>
          <w:p w:rsidR="004813F0" w:rsidRDefault="004813F0" w:rsidP="004813F0">
            <w:pPr>
              <w:jc w:val="center"/>
            </w:pPr>
            <w:r>
              <w:t>209487</w:t>
            </w:r>
          </w:p>
        </w:tc>
        <w:tc>
          <w:tcPr>
            <w:tcW w:w="1418" w:type="dxa"/>
            <w:vAlign w:val="center"/>
          </w:tcPr>
          <w:p w:rsidR="004813F0" w:rsidRDefault="004813F0" w:rsidP="004813F0">
            <w:pPr>
              <w:jc w:val="center"/>
            </w:pPr>
            <w:r>
              <w:t>258487</w:t>
            </w:r>
          </w:p>
        </w:tc>
        <w:tc>
          <w:tcPr>
            <w:tcW w:w="1417" w:type="dxa"/>
            <w:vAlign w:val="center"/>
          </w:tcPr>
          <w:p w:rsidR="004813F0" w:rsidRDefault="004813F0" w:rsidP="004813F0">
            <w:pPr>
              <w:jc w:val="center"/>
            </w:pPr>
            <w:r>
              <w:t>312632</w:t>
            </w:r>
          </w:p>
        </w:tc>
      </w:tr>
      <w:tr w:rsidR="004813F0" w:rsidTr="004813F0">
        <w:trPr>
          <w:trHeight w:val="140"/>
        </w:trPr>
        <w:tc>
          <w:tcPr>
            <w:tcW w:w="1985" w:type="dxa"/>
            <w:vMerge/>
            <w:vAlign w:val="center"/>
          </w:tcPr>
          <w:p w:rsidR="004813F0" w:rsidRPr="006B5127" w:rsidRDefault="004813F0" w:rsidP="004813F0">
            <w:pPr>
              <w:jc w:val="left"/>
            </w:pPr>
          </w:p>
        </w:tc>
        <w:tc>
          <w:tcPr>
            <w:tcW w:w="1276" w:type="dxa"/>
            <w:vAlign w:val="center"/>
          </w:tcPr>
          <w:p w:rsidR="004813F0" w:rsidRPr="006B5127" w:rsidRDefault="004813F0" w:rsidP="004813F0">
            <w:pPr>
              <w:jc w:val="center"/>
            </w:pPr>
            <w:r w:rsidRPr="006B5127">
              <w:t>Jour</w:t>
            </w:r>
            <w:r w:rsidRPr="006B5127">
              <w:rPr>
                <w:vertAlign w:val="subscript"/>
              </w:rPr>
              <w:t>3</w:t>
            </w:r>
          </w:p>
        </w:tc>
        <w:tc>
          <w:tcPr>
            <w:tcW w:w="1276" w:type="dxa"/>
            <w:vAlign w:val="center"/>
          </w:tcPr>
          <w:p w:rsidR="004813F0" w:rsidRDefault="004813F0" w:rsidP="004813F0">
            <w:pPr>
              <w:jc w:val="center"/>
            </w:pPr>
            <w:r>
              <w:t>105143</w:t>
            </w:r>
          </w:p>
        </w:tc>
        <w:tc>
          <w:tcPr>
            <w:tcW w:w="1417" w:type="dxa"/>
            <w:vAlign w:val="center"/>
          </w:tcPr>
          <w:p w:rsidR="004813F0" w:rsidRPr="003376FB" w:rsidRDefault="004813F0" w:rsidP="004813F0">
            <w:pPr>
              <w:jc w:val="center"/>
            </w:pPr>
            <w:r>
              <w:t>156474</w:t>
            </w:r>
          </w:p>
        </w:tc>
        <w:tc>
          <w:tcPr>
            <w:tcW w:w="1276" w:type="dxa"/>
            <w:vAlign w:val="center"/>
          </w:tcPr>
          <w:p w:rsidR="004813F0" w:rsidRDefault="004813F0" w:rsidP="004813F0">
            <w:pPr>
              <w:jc w:val="center"/>
            </w:pPr>
            <w:r>
              <w:t>207103</w:t>
            </w:r>
          </w:p>
        </w:tc>
        <w:tc>
          <w:tcPr>
            <w:tcW w:w="1418" w:type="dxa"/>
            <w:vAlign w:val="center"/>
          </w:tcPr>
          <w:p w:rsidR="004813F0" w:rsidRDefault="004813F0" w:rsidP="004813F0">
            <w:pPr>
              <w:jc w:val="center"/>
            </w:pPr>
            <w:r>
              <w:t>260103</w:t>
            </w:r>
          </w:p>
        </w:tc>
        <w:tc>
          <w:tcPr>
            <w:tcW w:w="1417" w:type="dxa"/>
            <w:vAlign w:val="center"/>
          </w:tcPr>
          <w:p w:rsidR="004813F0" w:rsidRDefault="004813F0" w:rsidP="004813F0">
            <w:pPr>
              <w:jc w:val="center"/>
            </w:pPr>
            <w:r>
              <w:t>312378</w:t>
            </w:r>
          </w:p>
        </w:tc>
      </w:tr>
      <w:tr w:rsidR="004813F0" w:rsidTr="004813F0">
        <w:tc>
          <w:tcPr>
            <w:tcW w:w="3261" w:type="dxa"/>
            <w:gridSpan w:val="2"/>
            <w:vAlign w:val="center"/>
          </w:tcPr>
          <w:p w:rsidR="004813F0" w:rsidRPr="006B5127" w:rsidRDefault="004813F0" w:rsidP="004813F0">
            <w:pPr>
              <w:jc w:val="left"/>
            </w:pPr>
            <w:r w:rsidRPr="006B5127">
              <w:t>Moyenne des surfaces</w:t>
            </w:r>
          </w:p>
        </w:tc>
        <w:tc>
          <w:tcPr>
            <w:tcW w:w="1276" w:type="dxa"/>
            <w:vAlign w:val="center"/>
          </w:tcPr>
          <w:p w:rsidR="004813F0" w:rsidRDefault="004813F0" w:rsidP="004813F0">
            <w:pPr>
              <w:jc w:val="center"/>
            </w:pPr>
            <w:r>
              <w:t>104458,33</w:t>
            </w:r>
          </w:p>
        </w:tc>
        <w:tc>
          <w:tcPr>
            <w:tcW w:w="1417" w:type="dxa"/>
            <w:vAlign w:val="center"/>
          </w:tcPr>
          <w:p w:rsidR="004813F0" w:rsidRDefault="004813F0" w:rsidP="004813F0">
            <w:pPr>
              <w:jc w:val="center"/>
            </w:pPr>
            <w:r>
              <w:t>156051,67</w:t>
            </w:r>
          </w:p>
        </w:tc>
        <w:tc>
          <w:tcPr>
            <w:tcW w:w="1276" w:type="dxa"/>
            <w:vAlign w:val="center"/>
          </w:tcPr>
          <w:p w:rsidR="004813F0" w:rsidRDefault="004813F0" w:rsidP="004813F0">
            <w:pPr>
              <w:jc w:val="center"/>
            </w:pPr>
            <w:r>
              <w:t>208329,33</w:t>
            </w:r>
          </w:p>
        </w:tc>
        <w:tc>
          <w:tcPr>
            <w:tcW w:w="1418" w:type="dxa"/>
            <w:vAlign w:val="center"/>
          </w:tcPr>
          <w:p w:rsidR="004813F0" w:rsidRDefault="004813F0" w:rsidP="004813F0">
            <w:pPr>
              <w:jc w:val="center"/>
            </w:pPr>
            <w:r>
              <w:t>259329,33</w:t>
            </w:r>
          </w:p>
        </w:tc>
        <w:tc>
          <w:tcPr>
            <w:tcW w:w="1417" w:type="dxa"/>
            <w:vAlign w:val="center"/>
          </w:tcPr>
          <w:p w:rsidR="004813F0" w:rsidRDefault="004813F0" w:rsidP="004813F0">
            <w:pPr>
              <w:jc w:val="center"/>
            </w:pPr>
            <w:r>
              <w:t>312382,33</w:t>
            </w:r>
          </w:p>
        </w:tc>
      </w:tr>
    </w:tbl>
    <w:p w:rsidR="00B50981" w:rsidRPr="00B50981" w:rsidRDefault="00B50981" w:rsidP="00B50981"/>
    <w:p w:rsidR="00B50981" w:rsidRPr="00B50981" w:rsidRDefault="00B50981" w:rsidP="00B50981"/>
    <w:p w:rsidR="00B50981" w:rsidRDefault="00B50981" w:rsidP="004813F0">
      <w:pPr>
        <w:pStyle w:val="Titre7"/>
      </w:pPr>
      <w:r w:rsidRPr="00A7560F">
        <w:lastRenderedPageBreak/>
        <w:t xml:space="preserve">Tableau </w:t>
      </w:r>
      <w:r w:rsidR="00AB03FD">
        <w:t>D-</w:t>
      </w:r>
      <w:r w:rsidRPr="00A7560F">
        <w:t>4 : Résultats de l’étude de la linéarité du PA</w:t>
      </w:r>
      <w:r w:rsidRPr="00A7560F">
        <w:rPr>
          <w:vertAlign w:val="subscript"/>
        </w:rPr>
        <w:t>2</w:t>
      </w:r>
      <w:r w:rsidRPr="00A7560F">
        <w:t xml:space="preserve"> dans la FPR</w:t>
      </w:r>
    </w:p>
    <w:tbl>
      <w:tblPr>
        <w:tblStyle w:val="Grilledutableau"/>
        <w:tblW w:w="9969" w:type="dxa"/>
        <w:jc w:val="center"/>
        <w:tblLook w:val="04A0" w:firstRow="1" w:lastRow="0" w:firstColumn="1" w:lastColumn="0" w:noHBand="0" w:noVBand="1"/>
      </w:tblPr>
      <w:tblGrid>
        <w:gridCol w:w="1729"/>
        <w:gridCol w:w="1302"/>
        <w:gridCol w:w="1301"/>
        <w:gridCol w:w="1445"/>
        <w:gridCol w:w="1301"/>
        <w:gridCol w:w="1446"/>
        <w:gridCol w:w="1445"/>
      </w:tblGrid>
      <w:tr w:rsidR="00B50981" w:rsidTr="00B50981">
        <w:trPr>
          <w:trHeight w:val="445"/>
          <w:jc w:val="center"/>
        </w:trPr>
        <w:tc>
          <w:tcPr>
            <w:tcW w:w="3031" w:type="dxa"/>
            <w:gridSpan w:val="2"/>
            <w:vAlign w:val="center"/>
          </w:tcPr>
          <w:p w:rsidR="00B50981" w:rsidRPr="006B5127" w:rsidRDefault="00B50981" w:rsidP="00B50981">
            <w:pPr>
              <w:jc w:val="left"/>
            </w:pPr>
            <w:r w:rsidRPr="006B5127">
              <w:t>Teneur en PA</w:t>
            </w:r>
            <w:r w:rsidRPr="006B5127">
              <w:rPr>
                <w:vertAlign w:val="subscript"/>
              </w:rPr>
              <w:t>2</w:t>
            </w:r>
            <w:r w:rsidRPr="006B5127">
              <w:t xml:space="preserve"> (%)</w:t>
            </w:r>
          </w:p>
        </w:tc>
        <w:tc>
          <w:tcPr>
            <w:tcW w:w="1301" w:type="dxa"/>
            <w:vAlign w:val="center"/>
          </w:tcPr>
          <w:p w:rsidR="00B50981" w:rsidRPr="006B5127" w:rsidRDefault="00B50981" w:rsidP="00B50981">
            <w:pPr>
              <w:jc w:val="center"/>
            </w:pPr>
            <w:r w:rsidRPr="006B5127">
              <w:t>40</w:t>
            </w:r>
          </w:p>
        </w:tc>
        <w:tc>
          <w:tcPr>
            <w:tcW w:w="1445" w:type="dxa"/>
            <w:vAlign w:val="center"/>
          </w:tcPr>
          <w:p w:rsidR="00B50981" w:rsidRPr="006B5127" w:rsidRDefault="00B50981" w:rsidP="00B50981">
            <w:pPr>
              <w:jc w:val="center"/>
            </w:pPr>
            <w:r w:rsidRPr="006B5127">
              <w:t>60</w:t>
            </w:r>
          </w:p>
        </w:tc>
        <w:tc>
          <w:tcPr>
            <w:tcW w:w="1301" w:type="dxa"/>
            <w:vAlign w:val="center"/>
          </w:tcPr>
          <w:p w:rsidR="00B50981" w:rsidRPr="006B5127" w:rsidRDefault="00B50981" w:rsidP="00B50981">
            <w:pPr>
              <w:jc w:val="center"/>
            </w:pPr>
            <w:r w:rsidRPr="006B5127">
              <w:t>80</w:t>
            </w:r>
          </w:p>
        </w:tc>
        <w:tc>
          <w:tcPr>
            <w:tcW w:w="1446" w:type="dxa"/>
            <w:vAlign w:val="center"/>
          </w:tcPr>
          <w:p w:rsidR="00B50981" w:rsidRPr="006B5127" w:rsidRDefault="00B50981" w:rsidP="00B50981">
            <w:pPr>
              <w:jc w:val="center"/>
            </w:pPr>
            <w:r w:rsidRPr="006B5127">
              <w:t>100</w:t>
            </w:r>
          </w:p>
        </w:tc>
        <w:tc>
          <w:tcPr>
            <w:tcW w:w="1445" w:type="dxa"/>
            <w:vAlign w:val="center"/>
          </w:tcPr>
          <w:p w:rsidR="00B50981" w:rsidRPr="006B5127" w:rsidRDefault="00B50981" w:rsidP="00B50981">
            <w:pPr>
              <w:jc w:val="center"/>
            </w:pPr>
            <w:r w:rsidRPr="006B5127">
              <w:t>120</w:t>
            </w:r>
          </w:p>
        </w:tc>
      </w:tr>
      <w:tr w:rsidR="00B50981" w:rsidTr="00B50981">
        <w:trPr>
          <w:trHeight w:val="462"/>
          <w:jc w:val="center"/>
        </w:trPr>
        <w:tc>
          <w:tcPr>
            <w:tcW w:w="3031" w:type="dxa"/>
            <w:gridSpan w:val="2"/>
            <w:vAlign w:val="center"/>
          </w:tcPr>
          <w:p w:rsidR="00B50981" w:rsidRPr="006B5127" w:rsidRDefault="00B50981" w:rsidP="00B50981">
            <w:pPr>
              <w:jc w:val="left"/>
            </w:pPr>
            <w:r w:rsidRPr="006B5127">
              <w:t>Masse expérimentale (mg)</w:t>
            </w:r>
          </w:p>
        </w:tc>
        <w:tc>
          <w:tcPr>
            <w:tcW w:w="1301" w:type="dxa"/>
            <w:vAlign w:val="center"/>
          </w:tcPr>
          <w:p w:rsidR="00B50981" w:rsidRDefault="00B50981" w:rsidP="00B50981">
            <w:pPr>
              <w:jc w:val="center"/>
            </w:pPr>
            <w:r>
              <w:t>100</w:t>
            </w:r>
          </w:p>
        </w:tc>
        <w:tc>
          <w:tcPr>
            <w:tcW w:w="1445" w:type="dxa"/>
            <w:vAlign w:val="center"/>
          </w:tcPr>
          <w:p w:rsidR="00B50981" w:rsidRDefault="00B50981" w:rsidP="00B50981">
            <w:pPr>
              <w:jc w:val="center"/>
            </w:pPr>
            <w:r>
              <w:t>150</w:t>
            </w:r>
          </w:p>
        </w:tc>
        <w:tc>
          <w:tcPr>
            <w:tcW w:w="1301" w:type="dxa"/>
            <w:vAlign w:val="center"/>
          </w:tcPr>
          <w:p w:rsidR="00B50981" w:rsidRDefault="00B50981" w:rsidP="00B50981">
            <w:pPr>
              <w:jc w:val="center"/>
            </w:pPr>
            <w:r>
              <w:t>200</w:t>
            </w:r>
          </w:p>
        </w:tc>
        <w:tc>
          <w:tcPr>
            <w:tcW w:w="1446" w:type="dxa"/>
            <w:vAlign w:val="center"/>
          </w:tcPr>
          <w:p w:rsidR="00B50981" w:rsidRDefault="00B50981" w:rsidP="00B50981">
            <w:pPr>
              <w:jc w:val="center"/>
            </w:pPr>
            <w:r>
              <w:t>250</w:t>
            </w:r>
          </w:p>
        </w:tc>
        <w:tc>
          <w:tcPr>
            <w:tcW w:w="1445" w:type="dxa"/>
            <w:vAlign w:val="center"/>
          </w:tcPr>
          <w:p w:rsidR="00B50981" w:rsidRDefault="00B50981" w:rsidP="00B50981">
            <w:pPr>
              <w:jc w:val="center"/>
            </w:pPr>
            <w:r>
              <w:t>300</w:t>
            </w:r>
          </w:p>
        </w:tc>
      </w:tr>
      <w:tr w:rsidR="00A52D1F" w:rsidTr="00011A7F">
        <w:trPr>
          <w:trHeight w:val="445"/>
          <w:jc w:val="center"/>
        </w:trPr>
        <w:tc>
          <w:tcPr>
            <w:tcW w:w="3031" w:type="dxa"/>
            <w:gridSpan w:val="2"/>
            <w:vAlign w:val="center"/>
          </w:tcPr>
          <w:p w:rsidR="00A52D1F" w:rsidRPr="006B5127" w:rsidRDefault="00A52D1F" w:rsidP="00A52D1F">
            <w:pPr>
              <w:jc w:val="left"/>
            </w:pPr>
            <w:r w:rsidRPr="006B5127">
              <w:t>Concentration (mg/mL)</w:t>
            </w:r>
          </w:p>
        </w:tc>
        <w:tc>
          <w:tcPr>
            <w:tcW w:w="1301" w:type="dxa"/>
            <w:shd w:val="clear" w:color="auto" w:fill="FFFFFF" w:themeFill="background1"/>
            <w:vAlign w:val="center"/>
          </w:tcPr>
          <w:p w:rsidR="00A52D1F" w:rsidRDefault="00A52D1F" w:rsidP="00A52D1F">
            <w:pPr>
              <w:jc w:val="center"/>
            </w:pPr>
            <w:r w:rsidRPr="002E4789">
              <w:rPr>
                <w:position w:val="-6"/>
              </w:rPr>
              <w:object w:dxaOrig="440" w:dyaOrig="320" w14:anchorId="3C0397C5">
                <v:shape id="_x0000_i1194" type="#_x0000_t75" style="width:21.6pt;height:14.4pt" o:ole="">
                  <v:imagedata r:id="rId163" o:title=""/>
                </v:shape>
                <o:OLEObject Type="Embed" ProgID="Equation.DSMT4" ShapeID="_x0000_i1194" DrawAspect="Content" ObjectID="_1528500790" r:id="rId366"/>
              </w:object>
            </w:r>
          </w:p>
        </w:tc>
        <w:tc>
          <w:tcPr>
            <w:tcW w:w="1445" w:type="dxa"/>
            <w:shd w:val="clear" w:color="auto" w:fill="FFFFFF" w:themeFill="background1"/>
            <w:vAlign w:val="center"/>
          </w:tcPr>
          <w:p w:rsidR="00A52D1F" w:rsidRDefault="00A52D1F" w:rsidP="00A52D1F">
            <w:pPr>
              <w:jc w:val="center"/>
            </w:pPr>
            <w:r w:rsidRPr="002E4789">
              <w:rPr>
                <w:position w:val="-10"/>
              </w:rPr>
              <w:object w:dxaOrig="800" w:dyaOrig="360" w14:anchorId="70E22918">
                <v:shape id="_x0000_i1195" type="#_x0000_t75" style="width:43.2pt;height:21.6pt" o:ole="">
                  <v:imagedata r:id="rId165" o:title=""/>
                </v:shape>
                <o:OLEObject Type="Embed" ProgID="Equation.DSMT4" ShapeID="_x0000_i1195" DrawAspect="Content" ObjectID="_1528500791" r:id="rId367"/>
              </w:object>
            </w:r>
          </w:p>
        </w:tc>
        <w:tc>
          <w:tcPr>
            <w:tcW w:w="1301" w:type="dxa"/>
            <w:shd w:val="clear" w:color="auto" w:fill="FFFFFF" w:themeFill="background1"/>
            <w:vAlign w:val="center"/>
          </w:tcPr>
          <w:p w:rsidR="00A52D1F" w:rsidRDefault="00A52D1F" w:rsidP="00A52D1F">
            <w:pPr>
              <w:jc w:val="center"/>
            </w:pPr>
            <w:r w:rsidRPr="002E4789">
              <w:rPr>
                <w:position w:val="-6"/>
              </w:rPr>
              <w:object w:dxaOrig="639" w:dyaOrig="320" w14:anchorId="2F4F7754">
                <v:shape id="_x0000_i1196" type="#_x0000_t75" style="width:28.8pt;height:14.4pt" o:ole="">
                  <v:imagedata r:id="rId167" o:title=""/>
                </v:shape>
                <o:OLEObject Type="Embed" ProgID="Equation.DSMT4" ShapeID="_x0000_i1196" DrawAspect="Content" ObjectID="_1528500792" r:id="rId368"/>
              </w:object>
            </w:r>
          </w:p>
        </w:tc>
        <w:tc>
          <w:tcPr>
            <w:tcW w:w="1446" w:type="dxa"/>
            <w:shd w:val="clear" w:color="auto" w:fill="FFFFFF" w:themeFill="background1"/>
            <w:vAlign w:val="center"/>
          </w:tcPr>
          <w:p w:rsidR="00A52D1F" w:rsidRDefault="00A52D1F" w:rsidP="00A52D1F">
            <w:pPr>
              <w:jc w:val="center"/>
            </w:pPr>
            <w:r w:rsidRPr="002E4789">
              <w:rPr>
                <w:position w:val="-10"/>
              </w:rPr>
              <w:object w:dxaOrig="840" w:dyaOrig="360" w14:anchorId="16A1A3DD">
                <v:shape id="_x0000_i1197" type="#_x0000_t75" style="width:43.2pt;height:21.6pt" o:ole="">
                  <v:imagedata r:id="rId169" o:title=""/>
                </v:shape>
                <o:OLEObject Type="Embed" ProgID="Equation.DSMT4" ShapeID="_x0000_i1197" DrawAspect="Content" ObjectID="_1528500793" r:id="rId369"/>
              </w:object>
            </w:r>
          </w:p>
        </w:tc>
        <w:tc>
          <w:tcPr>
            <w:tcW w:w="1445" w:type="dxa"/>
            <w:shd w:val="clear" w:color="auto" w:fill="FFFFFF" w:themeFill="background1"/>
            <w:vAlign w:val="center"/>
          </w:tcPr>
          <w:p w:rsidR="00A52D1F" w:rsidRDefault="00A52D1F" w:rsidP="00A52D1F">
            <w:pPr>
              <w:jc w:val="center"/>
            </w:pPr>
            <w:r w:rsidRPr="002E4789">
              <w:rPr>
                <w:position w:val="-6"/>
              </w:rPr>
              <w:object w:dxaOrig="639" w:dyaOrig="320" w14:anchorId="521820AA">
                <v:shape id="_x0000_i1198" type="#_x0000_t75" style="width:28.8pt;height:14.4pt" o:ole="">
                  <v:imagedata r:id="rId171" o:title=""/>
                </v:shape>
                <o:OLEObject Type="Embed" ProgID="Equation.DSMT4" ShapeID="_x0000_i1198" DrawAspect="Content" ObjectID="_1528500794" r:id="rId370"/>
              </w:object>
            </w:r>
          </w:p>
        </w:tc>
      </w:tr>
      <w:tr w:rsidR="00B50981" w:rsidTr="00A52D1F">
        <w:trPr>
          <w:trHeight w:val="154"/>
          <w:jc w:val="center"/>
        </w:trPr>
        <w:tc>
          <w:tcPr>
            <w:tcW w:w="1729" w:type="dxa"/>
            <w:vMerge w:val="restart"/>
            <w:vAlign w:val="center"/>
          </w:tcPr>
          <w:p w:rsidR="00B50981" w:rsidRPr="006B5127" w:rsidRDefault="00B50981" w:rsidP="00B50981">
            <w:pPr>
              <w:jc w:val="left"/>
            </w:pPr>
            <w:r w:rsidRPr="006B5127">
              <w:t>Aires des pics</w:t>
            </w:r>
          </w:p>
        </w:tc>
        <w:tc>
          <w:tcPr>
            <w:tcW w:w="1302" w:type="dxa"/>
            <w:vAlign w:val="center"/>
          </w:tcPr>
          <w:p w:rsidR="00B50981" w:rsidRPr="006B5127" w:rsidRDefault="00B50981" w:rsidP="00B50981">
            <w:pPr>
              <w:jc w:val="left"/>
            </w:pPr>
            <w:r w:rsidRPr="006B5127">
              <w:t>Jour</w:t>
            </w:r>
            <w:r w:rsidRPr="006B5127">
              <w:rPr>
                <w:vertAlign w:val="subscript"/>
              </w:rPr>
              <w:t>1</w:t>
            </w:r>
          </w:p>
        </w:tc>
        <w:tc>
          <w:tcPr>
            <w:tcW w:w="1301" w:type="dxa"/>
            <w:vAlign w:val="center"/>
          </w:tcPr>
          <w:p w:rsidR="00B50981" w:rsidRDefault="00B50981" w:rsidP="00B50981">
            <w:pPr>
              <w:jc w:val="center"/>
            </w:pPr>
            <w:r>
              <w:t>168110</w:t>
            </w:r>
          </w:p>
        </w:tc>
        <w:tc>
          <w:tcPr>
            <w:tcW w:w="1445" w:type="dxa"/>
            <w:vAlign w:val="center"/>
          </w:tcPr>
          <w:p w:rsidR="00B50981" w:rsidRPr="00ED276E" w:rsidRDefault="00B50981" w:rsidP="00B50981">
            <w:pPr>
              <w:jc w:val="center"/>
            </w:pPr>
            <w:r w:rsidRPr="00ED276E">
              <w:t>255383</w:t>
            </w:r>
          </w:p>
        </w:tc>
        <w:tc>
          <w:tcPr>
            <w:tcW w:w="1301" w:type="dxa"/>
            <w:vAlign w:val="center"/>
          </w:tcPr>
          <w:p w:rsidR="00B50981" w:rsidRDefault="00B50981" w:rsidP="00B50981">
            <w:pPr>
              <w:jc w:val="center"/>
            </w:pPr>
            <w:r>
              <w:t>345744</w:t>
            </w:r>
          </w:p>
        </w:tc>
        <w:tc>
          <w:tcPr>
            <w:tcW w:w="1446" w:type="dxa"/>
            <w:vAlign w:val="center"/>
          </w:tcPr>
          <w:p w:rsidR="00B50981" w:rsidRPr="009D5C05" w:rsidRDefault="00B50981" w:rsidP="00B50981">
            <w:pPr>
              <w:jc w:val="center"/>
            </w:pPr>
            <w:r w:rsidRPr="009D5C05">
              <w:t>432408</w:t>
            </w:r>
          </w:p>
        </w:tc>
        <w:tc>
          <w:tcPr>
            <w:tcW w:w="1445" w:type="dxa"/>
            <w:vAlign w:val="center"/>
          </w:tcPr>
          <w:p w:rsidR="00B50981" w:rsidRDefault="00B50981" w:rsidP="00B50981">
            <w:pPr>
              <w:jc w:val="center"/>
            </w:pPr>
            <w:r>
              <w:t>510752</w:t>
            </w:r>
          </w:p>
        </w:tc>
      </w:tr>
      <w:tr w:rsidR="00B50981" w:rsidTr="00A52D1F">
        <w:trPr>
          <w:trHeight w:val="154"/>
          <w:jc w:val="center"/>
        </w:trPr>
        <w:tc>
          <w:tcPr>
            <w:tcW w:w="1729" w:type="dxa"/>
            <w:vMerge/>
            <w:vAlign w:val="center"/>
          </w:tcPr>
          <w:p w:rsidR="00B50981" w:rsidRPr="006B5127" w:rsidRDefault="00B50981" w:rsidP="00B50981">
            <w:pPr>
              <w:jc w:val="left"/>
            </w:pPr>
          </w:p>
        </w:tc>
        <w:tc>
          <w:tcPr>
            <w:tcW w:w="1302" w:type="dxa"/>
            <w:vAlign w:val="center"/>
          </w:tcPr>
          <w:p w:rsidR="00B50981" w:rsidRPr="006B5127" w:rsidRDefault="00B50981" w:rsidP="00B50981">
            <w:pPr>
              <w:jc w:val="left"/>
            </w:pPr>
            <w:r w:rsidRPr="006B5127">
              <w:t>Jour</w:t>
            </w:r>
            <w:r w:rsidRPr="006B5127">
              <w:rPr>
                <w:vertAlign w:val="subscript"/>
              </w:rPr>
              <w:t>2</w:t>
            </w:r>
          </w:p>
        </w:tc>
        <w:tc>
          <w:tcPr>
            <w:tcW w:w="1301" w:type="dxa"/>
            <w:vAlign w:val="center"/>
          </w:tcPr>
          <w:p w:rsidR="00B50981" w:rsidRDefault="00B50981" w:rsidP="00B50981">
            <w:pPr>
              <w:jc w:val="center"/>
            </w:pPr>
            <w:r>
              <w:rPr>
                <w:lang w:eastAsia="fr-FR"/>
              </w:rPr>
              <w:t>170101</w:t>
            </w:r>
          </w:p>
        </w:tc>
        <w:tc>
          <w:tcPr>
            <w:tcW w:w="1445" w:type="dxa"/>
            <w:vAlign w:val="center"/>
          </w:tcPr>
          <w:p w:rsidR="00B50981" w:rsidRPr="00ED276E" w:rsidRDefault="00B50981" w:rsidP="00B50981">
            <w:pPr>
              <w:jc w:val="center"/>
            </w:pPr>
            <w:r w:rsidRPr="00ED276E">
              <w:t>254789</w:t>
            </w:r>
          </w:p>
        </w:tc>
        <w:tc>
          <w:tcPr>
            <w:tcW w:w="1301" w:type="dxa"/>
            <w:vAlign w:val="center"/>
          </w:tcPr>
          <w:p w:rsidR="00B50981" w:rsidRPr="00AF284A" w:rsidRDefault="00B50981" w:rsidP="00B50981">
            <w:pPr>
              <w:jc w:val="center"/>
            </w:pPr>
            <w:r>
              <w:t>341173</w:t>
            </w:r>
          </w:p>
        </w:tc>
        <w:tc>
          <w:tcPr>
            <w:tcW w:w="1446" w:type="dxa"/>
            <w:vAlign w:val="center"/>
          </w:tcPr>
          <w:p w:rsidR="00B50981" w:rsidRPr="009D5C05" w:rsidRDefault="00B50981" w:rsidP="00B50981">
            <w:pPr>
              <w:jc w:val="center"/>
            </w:pPr>
            <w:r w:rsidRPr="009D5C05">
              <w:t>433102</w:t>
            </w:r>
          </w:p>
        </w:tc>
        <w:tc>
          <w:tcPr>
            <w:tcW w:w="1445" w:type="dxa"/>
            <w:vAlign w:val="center"/>
          </w:tcPr>
          <w:p w:rsidR="00B50981" w:rsidRDefault="00B50981" w:rsidP="00B50981">
            <w:pPr>
              <w:jc w:val="center"/>
            </w:pPr>
            <w:r>
              <w:t>512990</w:t>
            </w:r>
          </w:p>
        </w:tc>
      </w:tr>
      <w:tr w:rsidR="00B50981" w:rsidTr="00A52D1F">
        <w:trPr>
          <w:trHeight w:val="154"/>
          <w:jc w:val="center"/>
        </w:trPr>
        <w:tc>
          <w:tcPr>
            <w:tcW w:w="1729" w:type="dxa"/>
            <w:vMerge/>
            <w:vAlign w:val="center"/>
          </w:tcPr>
          <w:p w:rsidR="00B50981" w:rsidRPr="006B5127" w:rsidRDefault="00B50981" w:rsidP="00B50981">
            <w:pPr>
              <w:jc w:val="left"/>
            </w:pPr>
          </w:p>
        </w:tc>
        <w:tc>
          <w:tcPr>
            <w:tcW w:w="1302" w:type="dxa"/>
            <w:vAlign w:val="center"/>
          </w:tcPr>
          <w:p w:rsidR="00B50981" w:rsidRPr="006B5127" w:rsidRDefault="00B50981" w:rsidP="00B50981">
            <w:pPr>
              <w:jc w:val="left"/>
            </w:pPr>
            <w:r w:rsidRPr="006B5127">
              <w:t>Jour</w:t>
            </w:r>
            <w:r w:rsidRPr="006B5127">
              <w:rPr>
                <w:vertAlign w:val="subscript"/>
              </w:rPr>
              <w:t>3</w:t>
            </w:r>
          </w:p>
        </w:tc>
        <w:tc>
          <w:tcPr>
            <w:tcW w:w="1301" w:type="dxa"/>
            <w:vAlign w:val="center"/>
          </w:tcPr>
          <w:p w:rsidR="00B50981" w:rsidRDefault="00B50981" w:rsidP="00B50981">
            <w:pPr>
              <w:jc w:val="center"/>
            </w:pPr>
            <w:r>
              <w:t>170865</w:t>
            </w:r>
          </w:p>
        </w:tc>
        <w:tc>
          <w:tcPr>
            <w:tcW w:w="1445" w:type="dxa"/>
            <w:vAlign w:val="center"/>
          </w:tcPr>
          <w:p w:rsidR="00B50981" w:rsidRDefault="00B50981" w:rsidP="00B50981">
            <w:pPr>
              <w:jc w:val="center"/>
            </w:pPr>
            <w:r w:rsidRPr="00ED276E">
              <w:t>253546</w:t>
            </w:r>
          </w:p>
        </w:tc>
        <w:tc>
          <w:tcPr>
            <w:tcW w:w="1301" w:type="dxa"/>
            <w:vAlign w:val="center"/>
          </w:tcPr>
          <w:p w:rsidR="00B50981" w:rsidRPr="00AF284A" w:rsidRDefault="00B50981" w:rsidP="00B50981">
            <w:pPr>
              <w:jc w:val="center"/>
            </w:pPr>
            <w:r>
              <w:t>340034</w:t>
            </w:r>
          </w:p>
        </w:tc>
        <w:tc>
          <w:tcPr>
            <w:tcW w:w="1446" w:type="dxa"/>
            <w:vAlign w:val="center"/>
          </w:tcPr>
          <w:p w:rsidR="00B50981" w:rsidRDefault="00B50981" w:rsidP="00B50981">
            <w:pPr>
              <w:jc w:val="center"/>
            </w:pPr>
            <w:r w:rsidRPr="009D5C05">
              <w:t>430466</w:t>
            </w:r>
          </w:p>
        </w:tc>
        <w:tc>
          <w:tcPr>
            <w:tcW w:w="1445" w:type="dxa"/>
            <w:vAlign w:val="center"/>
          </w:tcPr>
          <w:p w:rsidR="00B50981" w:rsidRDefault="00B50981" w:rsidP="00B50981">
            <w:pPr>
              <w:jc w:val="center"/>
            </w:pPr>
            <w:r>
              <w:t>511647</w:t>
            </w:r>
          </w:p>
        </w:tc>
      </w:tr>
      <w:tr w:rsidR="00B50981" w:rsidTr="00B50981">
        <w:trPr>
          <w:trHeight w:val="441"/>
          <w:jc w:val="center"/>
        </w:trPr>
        <w:tc>
          <w:tcPr>
            <w:tcW w:w="3031" w:type="dxa"/>
            <w:gridSpan w:val="2"/>
            <w:vAlign w:val="center"/>
          </w:tcPr>
          <w:p w:rsidR="00B50981" w:rsidRPr="006B5127" w:rsidRDefault="00B50981" w:rsidP="00B50981">
            <w:pPr>
              <w:jc w:val="left"/>
            </w:pPr>
            <w:r w:rsidRPr="006B5127">
              <w:t>Moyenne des aires</w:t>
            </w:r>
          </w:p>
        </w:tc>
        <w:tc>
          <w:tcPr>
            <w:tcW w:w="1301" w:type="dxa"/>
            <w:vAlign w:val="center"/>
          </w:tcPr>
          <w:p w:rsidR="00B50981" w:rsidRDefault="00B50981" w:rsidP="00B50981">
            <w:pPr>
              <w:jc w:val="center"/>
            </w:pPr>
            <w:r>
              <w:t>169692,0</w:t>
            </w:r>
          </w:p>
        </w:tc>
        <w:tc>
          <w:tcPr>
            <w:tcW w:w="1445" w:type="dxa"/>
            <w:vAlign w:val="center"/>
          </w:tcPr>
          <w:p w:rsidR="00B50981" w:rsidRDefault="00B50981" w:rsidP="00B50981">
            <w:pPr>
              <w:jc w:val="center"/>
            </w:pPr>
            <w:r w:rsidRPr="009D5DF1">
              <w:t>254572,67</w:t>
            </w:r>
          </w:p>
        </w:tc>
        <w:tc>
          <w:tcPr>
            <w:tcW w:w="1301" w:type="dxa"/>
            <w:vAlign w:val="center"/>
          </w:tcPr>
          <w:p w:rsidR="00B50981" w:rsidRDefault="00B50981" w:rsidP="00B50981">
            <w:pPr>
              <w:jc w:val="center"/>
            </w:pPr>
            <w:r>
              <w:t>342317,00</w:t>
            </w:r>
          </w:p>
        </w:tc>
        <w:tc>
          <w:tcPr>
            <w:tcW w:w="1446" w:type="dxa"/>
            <w:vAlign w:val="center"/>
          </w:tcPr>
          <w:p w:rsidR="00B50981" w:rsidRDefault="00B50981" w:rsidP="00B50981">
            <w:pPr>
              <w:jc w:val="center"/>
            </w:pPr>
            <w:r w:rsidRPr="00E95C71">
              <w:t>431992,00</w:t>
            </w:r>
          </w:p>
        </w:tc>
        <w:tc>
          <w:tcPr>
            <w:tcW w:w="1445" w:type="dxa"/>
            <w:vAlign w:val="center"/>
          </w:tcPr>
          <w:p w:rsidR="00B50981" w:rsidRDefault="00B50981" w:rsidP="00B50981">
            <w:pPr>
              <w:jc w:val="center"/>
            </w:pPr>
            <w:r>
              <w:t>511796,33</w:t>
            </w:r>
          </w:p>
        </w:tc>
      </w:tr>
    </w:tbl>
    <w:p w:rsidR="00B50981" w:rsidRDefault="00B50981" w:rsidP="00B50981"/>
    <w:p w:rsidR="00B50981" w:rsidRDefault="004E7547" w:rsidP="004813F0">
      <w:pPr>
        <w:pStyle w:val="Titre4"/>
      </w:pPr>
      <w:bookmarkStart w:id="973" w:name="_Toc454222412"/>
      <w:bookmarkStart w:id="974" w:name="_Toc454222585"/>
      <w:bookmarkStart w:id="975" w:name="_Toc454224824"/>
      <w:bookmarkStart w:id="976" w:name="_Toc454261417"/>
      <w:bookmarkStart w:id="977" w:name="_Toc454744306"/>
      <w:bookmarkStart w:id="978" w:name="_Toc454745045"/>
      <w:r>
        <w:t xml:space="preserve">D.1.1. </w:t>
      </w:r>
      <w:r w:rsidR="00B50981">
        <w:t>Test de Cochran</w:t>
      </w:r>
      <w:bookmarkEnd w:id="973"/>
      <w:bookmarkEnd w:id="974"/>
      <w:bookmarkEnd w:id="975"/>
      <w:bookmarkEnd w:id="976"/>
      <w:bookmarkEnd w:id="977"/>
      <w:bookmarkEnd w:id="978"/>
    </w:p>
    <w:p w:rsidR="00B50981" w:rsidRPr="009A5D86" w:rsidRDefault="00B50981" w:rsidP="004813F0">
      <w:pPr>
        <w:pStyle w:val="Titre7"/>
      </w:pPr>
      <w:r w:rsidRPr="00F602F1">
        <w:t xml:space="preserve">Tableau </w:t>
      </w:r>
      <w:r w:rsidR="00AB03FD">
        <w:t>D-</w:t>
      </w:r>
      <w:r>
        <w:t>5</w:t>
      </w:r>
      <w:r w:rsidRPr="00F602F1">
        <w:t xml:space="preserve"> : Résultats du test de Cochran pour le PA</w:t>
      </w:r>
      <w:r w:rsidRPr="00F602F1">
        <w:rPr>
          <w:vertAlign w:val="subscript"/>
        </w:rPr>
        <w:t>1</w:t>
      </w:r>
      <w:r w:rsidRPr="00F602F1">
        <w:t xml:space="preserve"> seul</w:t>
      </w:r>
    </w:p>
    <w:tbl>
      <w:tblPr>
        <w:tblStyle w:val="Grilledutableau9"/>
        <w:tblW w:w="9170" w:type="dxa"/>
        <w:jc w:val="center"/>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4A0" w:firstRow="1" w:lastRow="0" w:firstColumn="1" w:lastColumn="0" w:noHBand="0" w:noVBand="1"/>
      </w:tblPr>
      <w:tblGrid>
        <w:gridCol w:w="2335"/>
        <w:gridCol w:w="1252"/>
        <w:gridCol w:w="1373"/>
        <w:gridCol w:w="1251"/>
        <w:gridCol w:w="1373"/>
        <w:gridCol w:w="1586"/>
      </w:tblGrid>
      <w:tr w:rsidR="00B50981" w:rsidRPr="00B50981" w:rsidTr="00B50981">
        <w:trPr>
          <w:trHeight w:val="232"/>
          <w:jc w:val="center"/>
        </w:trPr>
        <w:tc>
          <w:tcPr>
            <w:tcW w:w="2335" w:type="dxa"/>
          </w:tcPr>
          <w:p w:rsidR="00B50981" w:rsidRPr="00B50981" w:rsidRDefault="00B50981" w:rsidP="00B50981">
            <w:r w:rsidRPr="00B50981">
              <w:t xml:space="preserve">Groupe </w:t>
            </w:r>
            <w:r w:rsidRPr="00B50981">
              <w:rPr>
                <w:bCs/>
              </w:rPr>
              <w:t>i</w:t>
            </w:r>
          </w:p>
        </w:tc>
        <w:tc>
          <w:tcPr>
            <w:tcW w:w="0" w:type="auto"/>
            <w:vAlign w:val="center"/>
          </w:tcPr>
          <w:p w:rsidR="00B50981" w:rsidRPr="00B50981" w:rsidRDefault="00B50981" w:rsidP="00B50981">
            <w:pPr>
              <w:jc w:val="center"/>
            </w:pPr>
            <w:r w:rsidRPr="00B50981">
              <w:t>40%</w:t>
            </w:r>
          </w:p>
        </w:tc>
        <w:tc>
          <w:tcPr>
            <w:tcW w:w="0" w:type="auto"/>
            <w:vAlign w:val="center"/>
          </w:tcPr>
          <w:p w:rsidR="00B50981" w:rsidRPr="00B50981" w:rsidRDefault="00B50981" w:rsidP="00B50981">
            <w:pPr>
              <w:jc w:val="center"/>
            </w:pPr>
            <w:r w:rsidRPr="00B50981">
              <w:t>60%</w:t>
            </w:r>
          </w:p>
        </w:tc>
        <w:tc>
          <w:tcPr>
            <w:tcW w:w="0" w:type="auto"/>
            <w:vAlign w:val="center"/>
          </w:tcPr>
          <w:p w:rsidR="00B50981" w:rsidRPr="00B50981" w:rsidRDefault="00B50981" w:rsidP="00B50981">
            <w:pPr>
              <w:jc w:val="center"/>
            </w:pPr>
            <w:r w:rsidRPr="00B50981">
              <w:t>80%</w:t>
            </w:r>
          </w:p>
        </w:tc>
        <w:tc>
          <w:tcPr>
            <w:tcW w:w="0" w:type="auto"/>
            <w:vAlign w:val="center"/>
          </w:tcPr>
          <w:p w:rsidR="00B50981" w:rsidRPr="00B50981" w:rsidRDefault="00B50981" w:rsidP="00B50981">
            <w:pPr>
              <w:jc w:val="center"/>
            </w:pPr>
            <w:r w:rsidRPr="00B50981">
              <w:t>100%</w:t>
            </w:r>
          </w:p>
        </w:tc>
        <w:tc>
          <w:tcPr>
            <w:tcW w:w="1567" w:type="dxa"/>
          </w:tcPr>
          <w:p w:rsidR="00B50981" w:rsidRPr="00B50981" w:rsidRDefault="00B50981" w:rsidP="00B50981">
            <w:pPr>
              <w:jc w:val="center"/>
            </w:pPr>
            <w:r w:rsidRPr="00B50981">
              <w:t>120%</w:t>
            </w:r>
          </w:p>
        </w:tc>
      </w:tr>
      <w:tr w:rsidR="00B50981" w:rsidRPr="00B50981" w:rsidTr="00B50981">
        <w:trPr>
          <w:trHeight w:val="537"/>
          <w:jc w:val="center"/>
        </w:trPr>
        <w:tc>
          <w:tcPr>
            <w:tcW w:w="2335" w:type="dxa"/>
            <w:vAlign w:val="center"/>
          </w:tcPr>
          <w:p w:rsidR="00B50981" w:rsidRPr="00B50981" w:rsidRDefault="00B50981" w:rsidP="00B50981">
            <w:pPr>
              <w:jc w:val="left"/>
            </w:pPr>
            <w:r w:rsidRPr="00B50981">
              <w:rPr>
                <w:position w:val="-12"/>
              </w:rPr>
              <w:object w:dxaOrig="240" w:dyaOrig="360">
                <v:shape id="_x0000_i1199" type="#_x0000_t75" style="width:14.4pt;height:21.6pt" o:ole="">
                  <v:imagedata r:id="rId371" o:title=""/>
                </v:shape>
                <o:OLEObject Type="Embed" ProgID="Equation.DSMT4" ShapeID="_x0000_i1199" DrawAspect="Content" ObjectID="_1528500795" r:id="rId372"/>
              </w:object>
            </w:r>
          </w:p>
        </w:tc>
        <w:tc>
          <w:tcPr>
            <w:tcW w:w="0" w:type="auto"/>
            <w:vAlign w:val="center"/>
          </w:tcPr>
          <w:p w:rsidR="00B50981" w:rsidRPr="00B50981" w:rsidRDefault="00B50981" w:rsidP="00B50981">
            <w:pPr>
              <w:jc w:val="center"/>
            </w:pPr>
            <w:r w:rsidRPr="00B50981">
              <w:t>3</w:t>
            </w:r>
          </w:p>
        </w:tc>
        <w:tc>
          <w:tcPr>
            <w:tcW w:w="0" w:type="auto"/>
            <w:vAlign w:val="center"/>
          </w:tcPr>
          <w:p w:rsidR="00B50981" w:rsidRPr="00B50981" w:rsidRDefault="00B50981" w:rsidP="00B50981">
            <w:pPr>
              <w:jc w:val="center"/>
            </w:pPr>
            <w:r w:rsidRPr="00B50981">
              <w:t>3</w:t>
            </w:r>
          </w:p>
        </w:tc>
        <w:tc>
          <w:tcPr>
            <w:tcW w:w="0" w:type="auto"/>
            <w:vAlign w:val="center"/>
          </w:tcPr>
          <w:p w:rsidR="00B50981" w:rsidRPr="00B50981" w:rsidRDefault="00B50981" w:rsidP="00B50981">
            <w:pPr>
              <w:jc w:val="center"/>
            </w:pPr>
            <w:r w:rsidRPr="00B50981">
              <w:t>3</w:t>
            </w:r>
          </w:p>
        </w:tc>
        <w:tc>
          <w:tcPr>
            <w:tcW w:w="0" w:type="auto"/>
            <w:vAlign w:val="center"/>
          </w:tcPr>
          <w:p w:rsidR="00B50981" w:rsidRPr="00B50981" w:rsidRDefault="00B50981" w:rsidP="00B50981">
            <w:pPr>
              <w:jc w:val="center"/>
            </w:pPr>
            <w:r w:rsidRPr="00B50981">
              <w:t>3</w:t>
            </w:r>
          </w:p>
        </w:tc>
        <w:tc>
          <w:tcPr>
            <w:tcW w:w="1567" w:type="dxa"/>
          </w:tcPr>
          <w:p w:rsidR="00B50981" w:rsidRPr="00B50981" w:rsidRDefault="00B50981" w:rsidP="00B50981">
            <w:pPr>
              <w:jc w:val="center"/>
            </w:pPr>
            <w:r w:rsidRPr="00B50981">
              <w:t>3</w:t>
            </w:r>
          </w:p>
        </w:tc>
      </w:tr>
      <w:tr w:rsidR="00B50981" w:rsidRPr="00B50981" w:rsidTr="00B50981">
        <w:trPr>
          <w:trHeight w:val="553"/>
          <w:jc w:val="center"/>
        </w:trPr>
        <w:tc>
          <w:tcPr>
            <w:tcW w:w="2335" w:type="dxa"/>
            <w:vAlign w:val="center"/>
          </w:tcPr>
          <w:p w:rsidR="00B50981" w:rsidRPr="00B50981" w:rsidRDefault="00B50981" w:rsidP="00B50981">
            <w:pPr>
              <w:jc w:val="left"/>
            </w:pPr>
            <w:r w:rsidRPr="00B50981">
              <w:rPr>
                <w:position w:val="-10"/>
              </w:rPr>
              <w:object w:dxaOrig="220" w:dyaOrig="380">
                <v:shape id="_x0000_i1200" type="#_x0000_t75" style="width:14.4pt;height:21.6pt" o:ole="">
                  <v:imagedata r:id="rId373" o:title=""/>
                </v:shape>
                <o:OLEObject Type="Embed" ProgID="Equation.DSMT4" ShapeID="_x0000_i1200" DrawAspect="Content" ObjectID="_1528500796" r:id="rId374"/>
              </w:object>
            </w:r>
          </w:p>
        </w:tc>
        <w:tc>
          <w:tcPr>
            <w:tcW w:w="0" w:type="auto"/>
            <w:vAlign w:val="center"/>
          </w:tcPr>
          <w:p w:rsidR="00B50981" w:rsidRPr="00B50981" w:rsidRDefault="00B50981" w:rsidP="00B50981">
            <w:pPr>
              <w:jc w:val="center"/>
            </w:pPr>
            <w:r w:rsidRPr="00B50981">
              <w:rPr>
                <w:lang w:eastAsia="fr-FR"/>
              </w:rPr>
              <w:t>105412,67</w:t>
            </w:r>
          </w:p>
        </w:tc>
        <w:tc>
          <w:tcPr>
            <w:tcW w:w="0" w:type="auto"/>
            <w:vAlign w:val="center"/>
          </w:tcPr>
          <w:p w:rsidR="00B50981" w:rsidRPr="00B50981" w:rsidRDefault="00B50981" w:rsidP="00B50981">
            <w:pPr>
              <w:jc w:val="center"/>
            </w:pPr>
            <w:r w:rsidRPr="00B50981">
              <w:rPr>
                <w:lang w:eastAsia="fr-FR"/>
              </w:rPr>
              <w:t>167786,67</w:t>
            </w:r>
          </w:p>
        </w:tc>
        <w:tc>
          <w:tcPr>
            <w:tcW w:w="0" w:type="auto"/>
            <w:vAlign w:val="center"/>
          </w:tcPr>
          <w:p w:rsidR="00B50981" w:rsidRPr="00B50981" w:rsidRDefault="00B50981" w:rsidP="00B50981">
            <w:pPr>
              <w:jc w:val="center"/>
            </w:pPr>
            <w:r w:rsidRPr="00B50981">
              <w:rPr>
                <w:lang w:eastAsia="fr-FR"/>
              </w:rPr>
              <w:t>211600,33</w:t>
            </w:r>
          </w:p>
        </w:tc>
        <w:tc>
          <w:tcPr>
            <w:tcW w:w="0" w:type="auto"/>
            <w:vAlign w:val="center"/>
          </w:tcPr>
          <w:p w:rsidR="00B50981" w:rsidRPr="00B50981" w:rsidRDefault="00B50981" w:rsidP="00B50981">
            <w:pPr>
              <w:jc w:val="center"/>
            </w:pPr>
            <w:r w:rsidRPr="00B50981">
              <w:rPr>
                <w:lang w:eastAsia="fr-FR"/>
              </w:rPr>
              <w:t>271816,67</w:t>
            </w:r>
          </w:p>
        </w:tc>
        <w:tc>
          <w:tcPr>
            <w:tcW w:w="1567" w:type="dxa"/>
          </w:tcPr>
          <w:p w:rsidR="00B50981" w:rsidRPr="00B50981" w:rsidRDefault="00B50981" w:rsidP="00B50981">
            <w:pPr>
              <w:jc w:val="center"/>
              <w:rPr>
                <w:lang w:eastAsia="fr-FR"/>
              </w:rPr>
            </w:pPr>
            <w:r w:rsidRPr="00B50981">
              <w:rPr>
                <w:lang w:eastAsia="fr-FR"/>
              </w:rPr>
              <w:t>303911,67</w:t>
            </w:r>
          </w:p>
        </w:tc>
      </w:tr>
      <w:tr w:rsidR="00B50981" w:rsidRPr="00B50981" w:rsidTr="00B50981">
        <w:trPr>
          <w:trHeight w:val="584"/>
          <w:jc w:val="center"/>
        </w:trPr>
        <w:tc>
          <w:tcPr>
            <w:tcW w:w="2335" w:type="dxa"/>
            <w:vAlign w:val="center"/>
          </w:tcPr>
          <w:p w:rsidR="00B50981" w:rsidRPr="00B50981" w:rsidRDefault="00B50981" w:rsidP="00B50981">
            <w:pPr>
              <w:jc w:val="left"/>
            </w:pPr>
            <w:r w:rsidRPr="00B50981">
              <w:rPr>
                <w:position w:val="-10"/>
              </w:rPr>
              <w:object w:dxaOrig="220" w:dyaOrig="420">
                <v:shape id="_x0000_i1201" type="#_x0000_t75" style="width:14.4pt;height:21.6pt" o:ole="">
                  <v:imagedata r:id="rId375" o:title=""/>
                </v:shape>
                <o:OLEObject Type="Embed" ProgID="Equation.DSMT4" ShapeID="_x0000_i1201" DrawAspect="Content" ObjectID="_1528500797" r:id="rId376"/>
              </w:object>
            </w:r>
          </w:p>
        </w:tc>
        <w:tc>
          <w:tcPr>
            <w:tcW w:w="6835" w:type="dxa"/>
            <w:gridSpan w:val="5"/>
            <w:vAlign w:val="center"/>
          </w:tcPr>
          <w:p w:rsidR="00B50981" w:rsidRPr="00B50981" w:rsidRDefault="00B50981" w:rsidP="00B50981">
            <w:pPr>
              <w:jc w:val="center"/>
            </w:pPr>
            <w:r w:rsidRPr="00B50981">
              <w:t>212105,60</w:t>
            </w:r>
          </w:p>
        </w:tc>
      </w:tr>
      <w:tr w:rsidR="00B50981" w:rsidRPr="00B50981" w:rsidTr="00B50981">
        <w:trPr>
          <w:trHeight w:val="426"/>
          <w:jc w:val="center"/>
        </w:trPr>
        <w:tc>
          <w:tcPr>
            <w:tcW w:w="2335" w:type="dxa"/>
            <w:vAlign w:val="center"/>
          </w:tcPr>
          <w:p w:rsidR="00B50981" w:rsidRPr="00B50981" w:rsidRDefault="00B50981" w:rsidP="00B50981">
            <w:pPr>
              <w:jc w:val="left"/>
            </w:pPr>
            <w:r w:rsidRPr="00B50981">
              <w:t>S</w:t>
            </w:r>
            <w:r w:rsidRPr="00B50981">
              <w:rPr>
                <w:vertAlign w:val="subscript"/>
              </w:rPr>
              <w:t>i</w:t>
            </w:r>
            <w:r w:rsidRPr="00B50981">
              <w:t xml:space="preserve"> </w:t>
            </w:r>
            <w:r w:rsidRPr="00B50981">
              <w:rPr>
                <w:vertAlign w:val="superscript"/>
              </w:rPr>
              <w:t>2</w:t>
            </w:r>
          </w:p>
        </w:tc>
        <w:tc>
          <w:tcPr>
            <w:tcW w:w="0" w:type="auto"/>
            <w:vAlign w:val="center"/>
          </w:tcPr>
          <w:p w:rsidR="00B50981" w:rsidRPr="00B50981" w:rsidRDefault="00B50981" w:rsidP="00B50981">
            <w:pPr>
              <w:jc w:val="center"/>
            </w:pPr>
            <w:r w:rsidRPr="00B50981">
              <w:rPr>
                <w:lang w:eastAsia="fr-FR"/>
              </w:rPr>
              <w:t>956702,33</w:t>
            </w:r>
          </w:p>
        </w:tc>
        <w:tc>
          <w:tcPr>
            <w:tcW w:w="0" w:type="auto"/>
            <w:vAlign w:val="center"/>
          </w:tcPr>
          <w:p w:rsidR="00B50981" w:rsidRPr="00B50981" w:rsidRDefault="00B50981" w:rsidP="00B50981">
            <w:pPr>
              <w:jc w:val="center"/>
            </w:pPr>
            <w:r w:rsidRPr="00B50981">
              <w:rPr>
                <w:lang w:eastAsia="fr-FR"/>
              </w:rPr>
              <w:t>3728442,33</w:t>
            </w:r>
          </w:p>
        </w:tc>
        <w:tc>
          <w:tcPr>
            <w:tcW w:w="0" w:type="auto"/>
            <w:vAlign w:val="center"/>
          </w:tcPr>
          <w:p w:rsidR="00B50981" w:rsidRPr="00B50981" w:rsidRDefault="00B50981" w:rsidP="00B50981">
            <w:pPr>
              <w:jc w:val="center"/>
            </w:pPr>
            <w:r w:rsidRPr="00B50981">
              <w:rPr>
                <w:lang w:eastAsia="fr-FR"/>
              </w:rPr>
              <w:t>136816,33</w:t>
            </w:r>
          </w:p>
        </w:tc>
        <w:tc>
          <w:tcPr>
            <w:tcW w:w="0" w:type="auto"/>
            <w:vAlign w:val="center"/>
          </w:tcPr>
          <w:p w:rsidR="00B50981" w:rsidRPr="00B50981" w:rsidRDefault="00B50981" w:rsidP="00B50981">
            <w:pPr>
              <w:jc w:val="center"/>
            </w:pPr>
            <w:r w:rsidRPr="00B50981">
              <w:rPr>
                <w:lang w:eastAsia="fr-FR"/>
              </w:rPr>
              <w:t>2879986,33</w:t>
            </w:r>
          </w:p>
        </w:tc>
        <w:tc>
          <w:tcPr>
            <w:tcW w:w="1567" w:type="dxa"/>
          </w:tcPr>
          <w:p w:rsidR="00B50981" w:rsidRPr="00B50981" w:rsidRDefault="00B50981" w:rsidP="00B50981">
            <w:pPr>
              <w:jc w:val="center"/>
              <w:rPr>
                <w:lang w:eastAsia="fr-FR"/>
              </w:rPr>
            </w:pPr>
            <w:r w:rsidRPr="00B50981">
              <w:rPr>
                <w:lang w:eastAsia="fr-FR"/>
              </w:rPr>
              <w:t>3858766,33</w:t>
            </w:r>
          </w:p>
        </w:tc>
      </w:tr>
      <w:tr w:rsidR="00B50981" w:rsidRPr="00B50981" w:rsidTr="00B50981">
        <w:trPr>
          <w:trHeight w:val="442"/>
          <w:jc w:val="center"/>
        </w:trPr>
        <w:tc>
          <w:tcPr>
            <w:tcW w:w="2335" w:type="dxa"/>
            <w:vAlign w:val="center"/>
          </w:tcPr>
          <w:p w:rsidR="00B50981" w:rsidRPr="00B50981" w:rsidRDefault="00B50981" w:rsidP="00B50981">
            <w:pPr>
              <w:jc w:val="left"/>
            </w:pPr>
            <w:r w:rsidRPr="00B50981">
              <w:rPr>
                <w:bCs/>
              </w:rPr>
              <w:t>S</w:t>
            </w:r>
            <w:r w:rsidRPr="00B50981">
              <w:rPr>
                <w:bCs/>
                <w:vertAlign w:val="superscript"/>
              </w:rPr>
              <w:t>2</w:t>
            </w:r>
          </w:p>
        </w:tc>
        <w:tc>
          <w:tcPr>
            <w:tcW w:w="6835" w:type="dxa"/>
            <w:gridSpan w:val="5"/>
            <w:vAlign w:val="center"/>
          </w:tcPr>
          <w:p w:rsidR="00B50981" w:rsidRPr="00B50981" w:rsidRDefault="00B50981" w:rsidP="00B50981">
            <w:pPr>
              <w:jc w:val="center"/>
            </w:pPr>
            <w:r w:rsidRPr="00B50981">
              <w:t>11560713,67</w:t>
            </w:r>
          </w:p>
        </w:tc>
      </w:tr>
      <w:tr w:rsidR="00B50981" w:rsidRPr="00B50981" w:rsidTr="00B50981">
        <w:trPr>
          <w:trHeight w:val="496"/>
          <w:jc w:val="center"/>
        </w:trPr>
        <w:tc>
          <w:tcPr>
            <w:tcW w:w="2335" w:type="dxa"/>
            <w:vAlign w:val="center"/>
          </w:tcPr>
          <w:p w:rsidR="00B50981" w:rsidRPr="00B50981" w:rsidRDefault="00B50981" w:rsidP="00B50981">
            <w:pPr>
              <w:jc w:val="left"/>
            </w:pPr>
            <w:r w:rsidRPr="00B50981">
              <w:rPr>
                <w:bCs/>
              </w:rPr>
              <w:t>S</w:t>
            </w:r>
            <w:r w:rsidRPr="00B50981">
              <w:rPr>
                <w:bCs/>
                <w:vertAlign w:val="superscript"/>
              </w:rPr>
              <w:t>2</w:t>
            </w:r>
            <w:r w:rsidRPr="00B50981">
              <w:rPr>
                <w:bCs/>
                <w:sz w:val="16"/>
                <w:szCs w:val="16"/>
              </w:rPr>
              <w:t>max</w:t>
            </w:r>
          </w:p>
        </w:tc>
        <w:tc>
          <w:tcPr>
            <w:tcW w:w="6835" w:type="dxa"/>
            <w:gridSpan w:val="5"/>
            <w:vAlign w:val="center"/>
          </w:tcPr>
          <w:p w:rsidR="00B50981" w:rsidRPr="00B50981" w:rsidRDefault="00B50981" w:rsidP="00B50981">
            <w:pPr>
              <w:jc w:val="center"/>
            </w:pPr>
            <w:r w:rsidRPr="00B50981">
              <w:t>3858766,33</w:t>
            </w:r>
          </w:p>
        </w:tc>
      </w:tr>
      <w:tr w:rsidR="00B50981" w:rsidRPr="00B50981" w:rsidTr="00B50981">
        <w:trPr>
          <w:trHeight w:val="442"/>
          <w:jc w:val="center"/>
        </w:trPr>
        <w:tc>
          <w:tcPr>
            <w:tcW w:w="2335" w:type="dxa"/>
            <w:vAlign w:val="center"/>
          </w:tcPr>
          <w:p w:rsidR="00B50981" w:rsidRPr="00B50981" w:rsidRDefault="00B50981" w:rsidP="00B50981">
            <w:pPr>
              <w:jc w:val="left"/>
            </w:pPr>
            <w:r w:rsidRPr="00B50981">
              <w:t>C</w:t>
            </w:r>
            <w:r w:rsidRPr="00B50981">
              <w:rPr>
                <w:vertAlign w:val="subscript"/>
              </w:rPr>
              <w:t>calculé</w:t>
            </w:r>
          </w:p>
        </w:tc>
        <w:tc>
          <w:tcPr>
            <w:tcW w:w="6835" w:type="dxa"/>
            <w:gridSpan w:val="5"/>
            <w:vAlign w:val="center"/>
          </w:tcPr>
          <w:p w:rsidR="00B50981" w:rsidRPr="00B50981" w:rsidRDefault="00B50981" w:rsidP="00B50981">
            <w:pPr>
              <w:jc w:val="center"/>
            </w:pPr>
            <w:r w:rsidRPr="00B50981">
              <w:t>0,334</w:t>
            </w:r>
          </w:p>
        </w:tc>
      </w:tr>
      <w:tr w:rsidR="00B50981" w:rsidRPr="00B50981" w:rsidTr="00B50981">
        <w:trPr>
          <w:trHeight w:val="442"/>
          <w:jc w:val="center"/>
        </w:trPr>
        <w:tc>
          <w:tcPr>
            <w:tcW w:w="2335" w:type="dxa"/>
            <w:vAlign w:val="center"/>
          </w:tcPr>
          <w:p w:rsidR="00B50981" w:rsidRPr="00B50981" w:rsidRDefault="00B50981" w:rsidP="0030506B">
            <w:pPr>
              <w:jc w:val="left"/>
            </w:pPr>
            <w:r w:rsidRPr="00B50981">
              <w:t>C</w:t>
            </w:r>
            <w:r w:rsidRPr="00B50981">
              <w:rPr>
                <w:vertAlign w:val="subscript"/>
              </w:rPr>
              <w:t xml:space="preserve">critique </w:t>
            </w:r>
            <w:r w:rsidRPr="00B50981">
              <w:t>(</w:t>
            </w:r>
            <w:r w:rsidR="00BD6401" w:rsidRPr="00B50981">
              <w:t>0,05 ;</w:t>
            </w:r>
            <w:r w:rsidRPr="00B50981">
              <w:t xml:space="preserve"> 5 ; </w:t>
            </w:r>
            <w:r w:rsidR="0030506B">
              <w:t>2</w:t>
            </w:r>
            <w:r w:rsidRPr="00B50981">
              <w:t>)</w:t>
            </w:r>
          </w:p>
        </w:tc>
        <w:tc>
          <w:tcPr>
            <w:tcW w:w="6835" w:type="dxa"/>
            <w:gridSpan w:val="5"/>
            <w:vAlign w:val="center"/>
          </w:tcPr>
          <w:p w:rsidR="00B50981" w:rsidRPr="00721492" w:rsidRDefault="00B50981" w:rsidP="00721492">
            <w:pPr>
              <w:jc w:val="center"/>
            </w:pPr>
            <w:r w:rsidRPr="00721492">
              <w:t>0,</w:t>
            </w:r>
            <w:r w:rsidR="00721492" w:rsidRPr="00721492">
              <w:t>684</w:t>
            </w:r>
          </w:p>
        </w:tc>
      </w:tr>
      <w:tr w:rsidR="00B50981" w:rsidRPr="00B50981" w:rsidTr="00B50981">
        <w:trPr>
          <w:trHeight w:val="442"/>
          <w:jc w:val="center"/>
        </w:trPr>
        <w:tc>
          <w:tcPr>
            <w:tcW w:w="2335" w:type="dxa"/>
            <w:vAlign w:val="center"/>
          </w:tcPr>
          <w:p w:rsidR="00B50981" w:rsidRPr="00B50981" w:rsidRDefault="00B50981" w:rsidP="0030506B">
            <w:pPr>
              <w:jc w:val="left"/>
            </w:pPr>
            <w:r w:rsidRPr="00B50981">
              <w:t>C</w:t>
            </w:r>
            <w:r w:rsidRPr="00B50981">
              <w:rPr>
                <w:vertAlign w:val="subscript"/>
              </w:rPr>
              <w:t xml:space="preserve">critique </w:t>
            </w:r>
            <w:r w:rsidRPr="00B50981">
              <w:t>(</w:t>
            </w:r>
            <w:r w:rsidR="00BD6401" w:rsidRPr="00B50981">
              <w:t>0,01 ;</w:t>
            </w:r>
            <w:r w:rsidRPr="00B50981">
              <w:t xml:space="preserve"> 5 ; </w:t>
            </w:r>
            <w:r w:rsidR="0030506B">
              <w:t>2</w:t>
            </w:r>
            <w:r w:rsidRPr="00B50981">
              <w:t>)</w:t>
            </w:r>
          </w:p>
        </w:tc>
        <w:tc>
          <w:tcPr>
            <w:tcW w:w="6835" w:type="dxa"/>
            <w:gridSpan w:val="5"/>
            <w:vAlign w:val="center"/>
          </w:tcPr>
          <w:p w:rsidR="00B50981" w:rsidRPr="00721492" w:rsidRDefault="00B50981" w:rsidP="00721492">
            <w:pPr>
              <w:jc w:val="center"/>
            </w:pPr>
            <w:r w:rsidRPr="00721492">
              <w:t>0,</w:t>
            </w:r>
            <w:r w:rsidR="00721492" w:rsidRPr="00721492">
              <w:t>788</w:t>
            </w:r>
          </w:p>
        </w:tc>
      </w:tr>
    </w:tbl>
    <w:p w:rsidR="00B50981" w:rsidRDefault="00B50981" w:rsidP="00B50981"/>
    <w:p w:rsidR="00AB39EA" w:rsidRDefault="00AB39EA" w:rsidP="00B50981"/>
    <w:p w:rsidR="00AB03FD" w:rsidRDefault="00AB03FD" w:rsidP="00B50981"/>
    <w:p w:rsidR="00AB03FD" w:rsidRDefault="00AB03FD" w:rsidP="00B50981"/>
    <w:p w:rsidR="00AB03FD" w:rsidRDefault="00AB03FD" w:rsidP="00B50981"/>
    <w:p w:rsidR="00AB03FD" w:rsidRDefault="00AB03FD" w:rsidP="00B50981"/>
    <w:p w:rsidR="00AB03FD" w:rsidRDefault="00AB03FD" w:rsidP="00B50981"/>
    <w:p w:rsidR="00AB03FD" w:rsidRPr="00AB03FD" w:rsidRDefault="00AB03FD" w:rsidP="00AB03FD">
      <w:pPr>
        <w:pStyle w:val="Titre7"/>
        <w:rPr>
          <w:rFonts w:eastAsiaTheme="minorEastAsia"/>
        </w:rPr>
      </w:pPr>
      <w:r w:rsidRPr="00AB03FD">
        <w:rPr>
          <w:rFonts w:eastAsiaTheme="minorEastAsia"/>
        </w:rPr>
        <w:lastRenderedPageBreak/>
        <w:t>Tableau</w:t>
      </w:r>
      <w:r w:rsidRPr="00AB03FD">
        <w:t xml:space="preserve"> </w:t>
      </w:r>
      <w:r>
        <w:t>D-</w:t>
      </w:r>
      <w:r w:rsidRPr="00AB03FD">
        <w:rPr>
          <w:rFonts w:eastAsiaTheme="minorEastAsia"/>
        </w:rPr>
        <w:t>6 : Résultats du test de Cochran pour le PA</w:t>
      </w:r>
      <w:r w:rsidRPr="00AB03FD">
        <w:rPr>
          <w:rFonts w:eastAsiaTheme="minorEastAsia"/>
          <w:vertAlign w:val="subscript"/>
        </w:rPr>
        <w:t>2</w:t>
      </w:r>
      <w:r w:rsidRPr="00AB03FD">
        <w:rPr>
          <w:rFonts w:eastAsiaTheme="minorEastAsia"/>
        </w:rPr>
        <w:t xml:space="preserve"> seul</w:t>
      </w:r>
    </w:p>
    <w:tbl>
      <w:tblPr>
        <w:tblStyle w:val="Grilledutableau12"/>
        <w:tblW w:w="9323" w:type="dxa"/>
        <w:jc w:val="center"/>
        <w:tblLook w:val="04A0" w:firstRow="1" w:lastRow="0" w:firstColumn="1" w:lastColumn="0" w:noHBand="0" w:noVBand="1"/>
      </w:tblPr>
      <w:tblGrid>
        <w:gridCol w:w="2203"/>
        <w:gridCol w:w="1424"/>
        <w:gridCol w:w="1550"/>
        <w:gridCol w:w="1298"/>
        <w:gridCol w:w="1550"/>
        <w:gridCol w:w="1298"/>
      </w:tblGrid>
      <w:tr w:rsidR="00AB03FD" w:rsidRPr="00AB03FD" w:rsidTr="0044228D">
        <w:trPr>
          <w:trHeight w:val="445"/>
          <w:jc w:val="center"/>
        </w:trPr>
        <w:tc>
          <w:tcPr>
            <w:tcW w:w="0" w:type="auto"/>
          </w:tcPr>
          <w:p w:rsidR="00AB03FD" w:rsidRPr="00AB03FD" w:rsidRDefault="00AB03FD" w:rsidP="00AB03FD">
            <w:r w:rsidRPr="00AB03FD">
              <w:t xml:space="preserve">Groupe </w:t>
            </w:r>
            <w:r w:rsidRPr="00AB03FD">
              <w:rPr>
                <w:bCs/>
              </w:rPr>
              <w:t>i</w:t>
            </w:r>
          </w:p>
        </w:tc>
        <w:tc>
          <w:tcPr>
            <w:tcW w:w="0" w:type="auto"/>
            <w:vAlign w:val="center"/>
          </w:tcPr>
          <w:p w:rsidR="00AB03FD" w:rsidRPr="00AB03FD" w:rsidRDefault="00AB03FD" w:rsidP="00AB03FD">
            <w:pPr>
              <w:jc w:val="center"/>
            </w:pPr>
            <w:r w:rsidRPr="00AB03FD">
              <w:t>40%</w:t>
            </w:r>
          </w:p>
        </w:tc>
        <w:tc>
          <w:tcPr>
            <w:tcW w:w="0" w:type="auto"/>
            <w:vAlign w:val="center"/>
          </w:tcPr>
          <w:p w:rsidR="00AB03FD" w:rsidRPr="00AB03FD" w:rsidRDefault="00AB03FD" w:rsidP="00AB03FD">
            <w:pPr>
              <w:jc w:val="center"/>
            </w:pPr>
            <w:r w:rsidRPr="00AB03FD">
              <w:t>60%</w:t>
            </w:r>
          </w:p>
        </w:tc>
        <w:tc>
          <w:tcPr>
            <w:tcW w:w="0" w:type="auto"/>
            <w:vAlign w:val="center"/>
          </w:tcPr>
          <w:p w:rsidR="00AB03FD" w:rsidRPr="00AB03FD" w:rsidRDefault="00AB03FD" w:rsidP="00AB03FD">
            <w:pPr>
              <w:jc w:val="center"/>
            </w:pPr>
            <w:r w:rsidRPr="00AB03FD">
              <w:t>80%</w:t>
            </w:r>
          </w:p>
        </w:tc>
        <w:tc>
          <w:tcPr>
            <w:tcW w:w="0" w:type="auto"/>
            <w:vAlign w:val="center"/>
          </w:tcPr>
          <w:p w:rsidR="00AB03FD" w:rsidRPr="00AB03FD" w:rsidRDefault="00AB03FD" w:rsidP="00AB03FD">
            <w:pPr>
              <w:jc w:val="center"/>
            </w:pPr>
            <w:r w:rsidRPr="00AB03FD">
              <w:t>100%</w:t>
            </w:r>
          </w:p>
        </w:tc>
        <w:tc>
          <w:tcPr>
            <w:tcW w:w="0" w:type="auto"/>
          </w:tcPr>
          <w:p w:rsidR="00AB03FD" w:rsidRPr="00AB03FD" w:rsidRDefault="00AB03FD" w:rsidP="00AB03FD">
            <w:pPr>
              <w:jc w:val="center"/>
            </w:pPr>
            <w:r w:rsidRPr="00AB03FD">
              <w:t>120%</w:t>
            </w:r>
          </w:p>
        </w:tc>
      </w:tr>
      <w:tr w:rsidR="00AB03FD" w:rsidRPr="00AB03FD" w:rsidTr="0044228D">
        <w:trPr>
          <w:trHeight w:val="559"/>
          <w:jc w:val="center"/>
        </w:trPr>
        <w:tc>
          <w:tcPr>
            <w:tcW w:w="0" w:type="auto"/>
            <w:vAlign w:val="center"/>
          </w:tcPr>
          <w:p w:rsidR="00AB03FD" w:rsidRPr="00AB03FD" w:rsidRDefault="00AB03FD" w:rsidP="00AB03FD">
            <w:pPr>
              <w:jc w:val="left"/>
            </w:pPr>
            <w:r w:rsidRPr="00AB03FD">
              <w:rPr>
                <w:position w:val="-12"/>
              </w:rPr>
              <w:object w:dxaOrig="240" w:dyaOrig="360">
                <v:shape id="_x0000_i1202" type="#_x0000_t75" style="width:14.4pt;height:21.6pt" o:ole="">
                  <v:imagedata r:id="rId371" o:title=""/>
                </v:shape>
                <o:OLEObject Type="Embed" ProgID="Equation.DSMT4" ShapeID="_x0000_i1202" DrawAspect="Content" ObjectID="_1528500798" r:id="rId377"/>
              </w:objec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r>
      <w:tr w:rsidR="00AB03FD" w:rsidRPr="00AB03FD" w:rsidTr="0044228D">
        <w:trPr>
          <w:trHeight w:val="559"/>
          <w:jc w:val="center"/>
        </w:trPr>
        <w:tc>
          <w:tcPr>
            <w:tcW w:w="0" w:type="auto"/>
            <w:vAlign w:val="center"/>
          </w:tcPr>
          <w:p w:rsidR="00AB03FD" w:rsidRPr="00AB03FD" w:rsidRDefault="00AB03FD" w:rsidP="00AB03FD">
            <w:pPr>
              <w:jc w:val="left"/>
            </w:pPr>
            <w:r w:rsidRPr="00AB03FD">
              <w:rPr>
                <w:position w:val="-10"/>
              </w:rPr>
              <w:object w:dxaOrig="220" w:dyaOrig="380">
                <v:shape id="_x0000_i1203" type="#_x0000_t75" style="width:14.4pt;height:21.6pt" o:ole="">
                  <v:imagedata r:id="rId373" o:title=""/>
                </v:shape>
                <o:OLEObject Type="Embed" ProgID="Equation.DSMT4" ShapeID="_x0000_i1203" DrawAspect="Content" ObjectID="_1528500799" r:id="rId378"/>
              </w:object>
            </w:r>
          </w:p>
        </w:tc>
        <w:tc>
          <w:tcPr>
            <w:tcW w:w="0" w:type="auto"/>
            <w:vAlign w:val="center"/>
          </w:tcPr>
          <w:p w:rsidR="00AB03FD" w:rsidRPr="00AB03FD" w:rsidRDefault="00AB03FD" w:rsidP="00AB03FD">
            <w:pPr>
              <w:jc w:val="center"/>
            </w:pPr>
            <w:r w:rsidRPr="00AB03FD">
              <w:t>169095,33</w:t>
            </w:r>
          </w:p>
        </w:tc>
        <w:tc>
          <w:tcPr>
            <w:tcW w:w="0" w:type="auto"/>
            <w:vAlign w:val="center"/>
          </w:tcPr>
          <w:p w:rsidR="00AB03FD" w:rsidRPr="00AB03FD" w:rsidRDefault="00AB03FD" w:rsidP="00AB03FD">
            <w:pPr>
              <w:jc w:val="center"/>
            </w:pPr>
            <w:r w:rsidRPr="00AB03FD">
              <w:t>278741,00</w:t>
            </w:r>
          </w:p>
        </w:tc>
        <w:tc>
          <w:tcPr>
            <w:tcW w:w="0" w:type="auto"/>
            <w:vAlign w:val="center"/>
          </w:tcPr>
          <w:p w:rsidR="00AB03FD" w:rsidRPr="00AB03FD" w:rsidRDefault="00AB03FD" w:rsidP="00AB03FD">
            <w:pPr>
              <w:jc w:val="center"/>
            </w:pPr>
            <w:r w:rsidRPr="00AB03FD">
              <w:t>342810,33</w:t>
            </w:r>
          </w:p>
        </w:tc>
        <w:tc>
          <w:tcPr>
            <w:tcW w:w="0" w:type="auto"/>
            <w:vAlign w:val="center"/>
          </w:tcPr>
          <w:p w:rsidR="00AB03FD" w:rsidRPr="00AB03FD" w:rsidRDefault="00AB03FD" w:rsidP="00AB03FD">
            <w:pPr>
              <w:jc w:val="center"/>
            </w:pPr>
            <w:r w:rsidRPr="00AB03FD">
              <w:t>441065,33</w:t>
            </w:r>
          </w:p>
        </w:tc>
        <w:tc>
          <w:tcPr>
            <w:tcW w:w="0" w:type="auto"/>
            <w:vAlign w:val="center"/>
          </w:tcPr>
          <w:p w:rsidR="00AB03FD" w:rsidRPr="00AB03FD" w:rsidRDefault="00AB03FD" w:rsidP="00AB03FD">
            <w:pPr>
              <w:jc w:val="center"/>
            </w:pPr>
            <w:r w:rsidRPr="00AB03FD">
              <w:t>494580,00</w:t>
            </w:r>
          </w:p>
        </w:tc>
      </w:tr>
      <w:tr w:rsidR="00AB03FD" w:rsidRPr="00AB03FD" w:rsidTr="00A52D1F">
        <w:trPr>
          <w:trHeight w:val="592"/>
          <w:jc w:val="center"/>
        </w:trPr>
        <w:tc>
          <w:tcPr>
            <w:tcW w:w="0" w:type="auto"/>
            <w:vAlign w:val="center"/>
          </w:tcPr>
          <w:p w:rsidR="00AB03FD" w:rsidRPr="00AB03FD" w:rsidRDefault="00AB03FD" w:rsidP="00AB03FD">
            <w:pPr>
              <w:jc w:val="left"/>
            </w:pPr>
            <w:r w:rsidRPr="00AB03FD">
              <w:rPr>
                <w:position w:val="-10"/>
              </w:rPr>
              <w:object w:dxaOrig="220" w:dyaOrig="420">
                <v:shape id="_x0000_i1204" type="#_x0000_t75" style="width:14.4pt;height:21.6pt" o:ole="">
                  <v:imagedata r:id="rId375" o:title=""/>
                </v:shape>
                <o:OLEObject Type="Embed" ProgID="Equation.DSMT4" ShapeID="_x0000_i1204" DrawAspect="Content" ObjectID="_1528500800" r:id="rId379"/>
              </w:object>
            </w:r>
          </w:p>
        </w:tc>
        <w:tc>
          <w:tcPr>
            <w:tcW w:w="0" w:type="auto"/>
            <w:gridSpan w:val="5"/>
            <w:vAlign w:val="center"/>
          </w:tcPr>
          <w:p w:rsidR="00AB03FD" w:rsidRPr="00AB03FD" w:rsidRDefault="00AB03FD" w:rsidP="00A52D1F">
            <w:pPr>
              <w:jc w:val="center"/>
            </w:pPr>
            <w:r w:rsidRPr="00AB03FD">
              <w:t>345258,40</w:t>
            </w:r>
          </w:p>
        </w:tc>
      </w:tr>
      <w:tr w:rsidR="00AB03FD" w:rsidRPr="00AB03FD" w:rsidTr="0044228D">
        <w:trPr>
          <w:trHeight w:val="445"/>
          <w:jc w:val="center"/>
        </w:trPr>
        <w:tc>
          <w:tcPr>
            <w:tcW w:w="0" w:type="auto"/>
            <w:vAlign w:val="center"/>
          </w:tcPr>
          <w:p w:rsidR="00AB03FD" w:rsidRPr="00AB03FD" w:rsidRDefault="00AB03FD" w:rsidP="00AB03FD">
            <w:pPr>
              <w:jc w:val="left"/>
            </w:pPr>
            <w:r w:rsidRPr="00AB03FD">
              <w:t>S</w:t>
            </w:r>
            <w:r w:rsidRPr="00AB03FD">
              <w:rPr>
                <w:vertAlign w:val="subscript"/>
              </w:rPr>
              <w:t>i</w:t>
            </w:r>
            <w:r w:rsidRPr="00AB03FD">
              <w:t xml:space="preserve"> </w:t>
            </w:r>
            <w:r w:rsidRPr="00AB03FD">
              <w:rPr>
                <w:vertAlign w:val="superscript"/>
              </w:rPr>
              <w:t>2</w:t>
            </w:r>
          </w:p>
        </w:tc>
        <w:tc>
          <w:tcPr>
            <w:tcW w:w="0" w:type="auto"/>
            <w:vAlign w:val="center"/>
          </w:tcPr>
          <w:p w:rsidR="00AB03FD" w:rsidRPr="00AB03FD" w:rsidRDefault="00AB03FD" w:rsidP="00AB03FD">
            <w:pPr>
              <w:jc w:val="center"/>
            </w:pPr>
            <w:r w:rsidRPr="00AB03FD">
              <w:t>4488741,33</w:t>
            </w:r>
          </w:p>
        </w:tc>
        <w:tc>
          <w:tcPr>
            <w:tcW w:w="0" w:type="auto"/>
            <w:vAlign w:val="center"/>
          </w:tcPr>
          <w:p w:rsidR="00AB03FD" w:rsidRPr="00AB03FD" w:rsidRDefault="00AB03FD" w:rsidP="00AB03FD">
            <w:pPr>
              <w:jc w:val="center"/>
            </w:pPr>
            <w:r w:rsidRPr="00AB03FD">
              <w:t>60097627,00</w:t>
            </w:r>
          </w:p>
        </w:tc>
        <w:tc>
          <w:tcPr>
            <w:tcW w:w="0" w:type="auto"/>
            <w:vAlign w:val="center"/>
          </w:tcPr>
          <w:p w:rsidR="00AB03FD" w:rsidRPr="00AB03FD" w:rsidRDefault="00AB03FD" w:rsidP="00AB03FD">
            <w:pPr>
              <w:jc w:val="center"/>
            </w:pPr>
            <w:r w:rsidRPr="00AB03FD">
              <w:t>192894,33</w:t>
            </w:r>
          </w:p>
        </w:tc>
        <w:tc>
          <w:tcPr>
            <w:tcW w:w="0" w:type="auto"/>
            <w:vAlign w:val="center"/>
          </w:tcPr>
          <w:p w:rsidR="00AB03FD" w:rsidRPr="00AB03FD" w:rsidRDefault="00AB03FD" w:rsidP="00AB03FD">
            <w:pPr>
              <w:jc w:val="center"/>
            </w:pPr>
            <w:r w:rsidRPr="00AB03FD">
              <w:t>11752342,33</w:t>
            </w:r>
          </w:p>
        </w:tc>
        <w:tc>
          <w:tcPr>
            <w:tcW w:w="0" w:type="auto"/>
            <w:vAlign w:val="center"/>
          </w:tcPr>
          <w:p w:rsidR="00AB03FD" w:rsidRPr="00AB03FD" w:rsidRDefault="00AB03FD" w:rsidP="00AB03FD">
            <w:pPr>
              <w:jc w:val="center"/>
            </w:pPr>
            <w:r w:rsidRPr="00AB03FD">
              <w:t>8508523</w:t>
            </w:r>
          </w:p>
        </w:tc>
      </w:tr>
      <w:tr w:rsidR="00AB03FD" w:rsidRPr="00AB03FD" w:rsidTr="0044228D">
        <w:trPr>
          <w:trHeight w:val="445"/>
          <w:jc w:val="center"/>
        </w:trPr>
        <w:tc>
          <w:tcPr>
            <w:tcW w:w="0" w:type="auto"/>
            <w:vAlign w:val="center"/>
          </w:tcPr>
          <w:p w:rsidR="00AB03FD" w:rsidRPr="00AB03FD" w:rsidRDefault="00AB03FD" w:rsidP="00AB03FD">
            <w:pPr>
              <w:jc w:val="left"/>
            </w:pPr>
            <w:r w:rsidRPr="00AB03FD">
              <w:rPr>
                <w:bCs/>
              </w:rPr>
              <w:t>S</w:t>
            </w:r>
            <w:r w:rsidRPr="00AB03FD">
              <w:rPr>
                <w:bCs/>
                <w:vertAlign w:val="superscript"/>
              </w:rPr>
              <w:t>2</w:t>
            </w:r>
          </w:p>
        </w:tc>
        <w:tc>
          <w:tcPr>
            <w:tcW w:w="0" w:type="auto"/>
            <w:gridSpan w:val="5"/>
            <w:vAlign w:val="center"/>
          </w:tcPr>
          <w:p w:rsidR="00AB03FD" w:rsidRPr="00AB03FD" w:rsidRDefault="00AB03FD" w:rsidP="00AB03FD">
            <w:pPr>
              <w:jc w:val="center"/>
            </w:pPr>
            <w:r w:rsidRPr="00AB03FD">
              <w:t>85040128,00</w:t>
            </w:r>
          </w:p>
        </w:tc>
      </w:tr>
      <w:tr w:rsidR="00AB03FD" w:rsidRPr="00AB03FD" w:rsidTr="0044228D">
        <w:trPr>
          <w:trHeight w:val="461"/>
          <w:jc w:val="center"/>
        </w:trPr>
        <w:tc>
          <w:tcPr>
            <w:tcW w:w="0" w:type="auto"/>
            <w:vAlign w:val="center"/>
          </w:tcPr>
          <w:p w:rsidR="00AB03FD" w:rsidRPr="00AB03FD" w:rsidRDefault="00AB03FD" w:rsidP="00AB03FD">
            <w:pPr>
              <w:jc w:val="left"/>
            </w:pPr>
            <w:r w:rsidRPr="00AB03FD">
              <w:rPr>
                <w:bCs/>
              </w:rPr>
              <w:t>S</w:t>
            </w:r>
            <w:r w:rsidRPr="00AB03FD">
              <w:rPr>
                <w:bCs/>
                <w:vertAlign w:val="superscript"/>
              </w:rPr>
              <w:t>2</w:t>
            </w:r>
            <w:r w:rsidRPr="00AB03FD">
              <w:rPr>
                <w:bCs/>
                <w:sz w:val="16"/>
                <w:szCs w:val="16"/>
              </w:rPr>
              <w:t>max</w:t>
            </w:r>
          </w:p>
        </w:tc>
        <w:tc>
          <w:tcPr>
            <w:tcW w:w="0" w:type="auto"/>
            <w:gridSpan w:val="5"/>
            <w:vAlign w:val="center"/>
          </w:tcPr>
          <w:p w:rsidR="00AB03FD" w:rsidRPr="00AB03FD" w:rsidRDefault="00AB03FD" w:rsidP="00AB03FD">
            <w:pPr>
              <w:jc w:val="center"/>
            </w:pPr>
            <w:r w:rsidRPr="00AB03FD">
              <w:t>60097627,00</w:t>
            </w:r>
          </w:p>
        </w:tc>
      </w:tr>
      <w:tr w:rsidR="00AB03FD" w:rsidRPr="00AB03FD" w:rsidTr="0044228D">
        <w:trPr>
          <w:trHeight w:val="445"/>
          <w:jc w:val="center"/>
        </w:trPr>
        <w:tc>
          <w:tcPr>
            <w:tcW w:w="0" w:type="auto"/>
            <w:vAlign w:val="center"/>
          </w:tcPr>
          <w:p w:rsidR="00AB03FD" w:rsidRPr="00AB03FD" w:rsidRDefault="00AB03FD" w:rsidP="00AB03FD">
            <w:pPr>
              <w:jc w:val="left"/>
            </w:pPr>
            <w:r w:rsidRPr="00AB03FD">
              <w:t>C</w:t>
            </w:r>
            <w:r w:rsidRPr="00AB03FD">
              <w:rPr>
                <w:vertAlign w:val="subscript"/>
              </w:rPr>
              <w:t>calculé</w:t>
            </w:r>
          </w:p>
        </w:tc>
        <w:tc>
          <w:tcPr>
            <w:tcW w:w="0" w:type="auto"/>
            <w:gridSpan w:val="5"/>
            <w:vAlign w:val="center"/>
          </w:tcPr>
          <w:p w:rsidR="00AB03FD" w:rsidRPr="00AB03FD" w:rsidRDefault="00AB03FD" w:rsidP="00C145E5">
            <w:pPr>
              <w:jc w:val="center"/>
            </w:pPr>
            <w:r w:rsidRPr="00AB03FD">
              <w:t>0,</w:t>
            </w:r>
            <w:r w:rsidR="00C145E5">
              <w:t>6</w:t>
            </w:r>
            <w:r w:rsidRPr="00AB03FD">
              <w:t>07</w:t>
            </w:r>
          </w:p>
        </w:tc>
      </w:tr>
      <w:tr w:rsidR="00721492" w:rsidRPr="00AB03FD" w:rsidTr="0044228D">
        <w:trPr>
          <w:trHeight w:val="445"/>
          <w:jc w:val="center"/>
        </w:trPr>
        <w:tc>
          <w:tcPr>
            <w:tcW w:w="0" w:type="auto"/>
            <w:vAlign w:val="center"/>
          </w:tcPr>
          <w:p w:rsidR="00721492" w:rsidRPr="00AB03FD" w:rsidRDefault="00721492" w:rsidP="00721492">
            <w:pPr>
              <w:jc w:val="left"/>
            </w:pPr>
            <w:r w:rsidRPr="00AB03FD">
              <w:t>C</w:t>
            </w:r>
            <w:r w:rsidRPr="00AB03FD">
              <w:rPr>
                <w:vertAlign w:val="subscript"/>
              </w:rPr>
              <w:t xml:space="preserve">critique </w:t>
            </w:r>
            <w:r w:rsidRPr="00AB03FD">
              <w:t xml:space="preserve">(0,05 ; 5 ; </w:t>
            </w:r>
            <w:r>
              <w:t>2</w:t>
            </w:r>
            <w:r w:rsidRPr="00AB03FD">
              <w:t>)</w:t>
            </w:r>
          </w:p>
        </w:tc>
        <w:tc>
          <w:tcPr>
            <w:tcW w:w="0" w:type="auto"/>
            <w:gridSpan w:val="5"/>
            <w:vAlign w:val="center"/>
          </w:tcPr>
          <w:p w:rsidR="00721492" w:rsidRPr="00721492" w:rsidRDefault="00721492" w:rsidP="00721492">
            <w:pPr>
              <w:jc w:val="center"/>
            </w:pPr>
            <w:r w:rsidRPr="00721492">
              <w:t>0,684</w:t>
            </w:r>
          </w:p>
        </w:tc>
      </w:tr>
      <w:tr w:rsidR="00721492" w:rsidRPr="00AB03FD" w:rsidTr="0044228D">
        <w:trPr>
          <w:trHeight w:val="445"/>
          <w:jc w:val="center"/>
        </w:trPr>
        <w:tc>
          <w:tcPr>
            <w:tcW w:w="0" w:type="auto"/>
            <w:vAlign w:val="center"/>
          </w:tcPr>
          <w:p w:rsidR="00721492" w:rsidRPr="00AB03FD" w:rsidRDefault="00721492" w:rsidP="00721492">
            <w:pPr>
              <w:jc w:val="left"/>
            </w:pPr>
            <w:r w:rsidRPr="00AB03FD">
              <w:t>C</w:t>
            </w:r>
            <w:r w:rsidRPr="00AB03FD">
              <w:rPr>
                <w:vertAlign w:val="subscript"/>
              </w:rPr>
              <w:t xml:space="preserve">critique </w:t>
            </w:r>
            <w:r w:rsidRPr="00AB03FD">
              <w:t xml:space="preserve">(0,01 ; 5 ; </w:t>
            </w:r>
            <w:r>
              <w:t>2</w:t>
            </w:r>
            <w:r w:rsidRPr="00AB03FD">
              <w:t>)</w:t>
            </w:r>
          </w:p>
        </w:tc>
        <w:tc>
          <w:tcPr>
            <w:tcW w:w="0" w:type="auto"/>
            <w:gridSpan w:val="5"/>
            <w:vAlign w:val="center"/>
          </w:tcPr>
          <w:p w:rsidR="00721492" w:rsidRPr="00721492" w:rsidRDefault="00721492" w:rsidP="00721492">
            <w:pPr>
              <w:jc w:val="center"/>
            </w:pPr>
            <w:r w:rsidRPr="00721492">
              <w:t>0,788</w:t>
            </w:r>
          </w:p>
        </w:tc>
      </w:tr>
    </w:tbl>
    <w:p w:rsidR="00AB03FD" w:rsidRPr="00AB03FD" w:rsidRDefault="00AB03FD" w:rsidP="00AB03FD"/>
    <w:p w:rsidR="00AB03FD" w:rsidRPr="00AB03FD" w:rsidRDefault="00AB03FD" w:rsidP="00AB03FD">
      <w:pPr>
        <w:pStyle w:val="Titre7"/>
        <w:rPr>
          <w:rFonts w:eastAsiaTheme="minorEastAsia"/>
        </w:rPr>
      </w:pPr>
      <w:r w:rsidRPr="00AB03FD">
        <w:rPr>
          <w:rFonts w:eastAsiaTheme="minorEastAsia"/>
        </w:rPr>
        <w:t xml:space="preserve">Tableau </w:t>
      </w:r>
      <w:r>
        <w:t>D-</w:t>
      </w:r>
      <w:r w:rsidRPr="00AB03FD">
        <w:rPr>
          <w:rFonts w:eastAsiaTheme="minorEastAsia"/>
        </w:rPr>
        <w:t>7 : Résultats du test de Cochran pour le PA</w:t>
      </w:r>
      <w:r w:rsidRPr="00AB03FD">
        <w:rPr>
          <w:rFonts w:eastAsiaTheme="minorEastAsia"/>
          <w:vertAlign w:val="subscript"/>
        </w:rPr>
        <w:t>1</w:t>
      </w:r>
      <w:r w:rsidRPr="00AB03FD">
        <w:rPr>
          <w:rFonts w:eastAsiaTheme="minorEastAsia"/>
        </w:rPr>
        <w:t xml:space="preserve"> dans la FPR</w:t>
      </w:r>
    </w:p>
    <w:tbl>
      <w:tblPr>
        <w:tblStyle w:val="Grilledutableau12"/>
        <w:tblW w:w="9292" w:type="dxa"/>
        <w:jc w:val="center"/>
        <w:tblLook w:val="04A0" w:firstRow="1" w:lastRow="0" w:firstColumn="1" w:lastColumn="0" w:noHBand="0" w:noVBand="1"/>
      </w:tblPr>
      <w:tblGrid>
        <w:gridCol w:w="2214"/>
        <w:gridCol w:w="1267"/>
        <w:gridCol w:w="1267"/>
        <w:gridCol w:w="1390"/>
        <w:gridCol w:w="1390"/>
        <w:gridCol w:w="1764"/>
      </w:tblGrid>
      <w:tr w:rsidR="00AB03FD" w:rsidRPr="00AB03FD" w:rsidTr="00721492">
        <w:trPr>
          <w:trHeight w:val="506"/>
          <w:jc w:val="center"/>
        </w:trPr>
        <w:tc>
          <w:tcPr>
            <w:tcW w:w="2215" w:type="dxa"/>
          </w:tcPr>
          <w:p w:rsidR="00AB03FD" w:rsidRPr="00AB03FD" w:rsidRDefault="00AB03FD" w:rsidP="00AB03FD">
            <w:r w:rsidRPr="00AB03FD">
              <w:t xml:space="preserve">Groupe </w:t>
            </w:r>
            <w:r w:rsidRPr="00AB03FD">
              <w:rPr>
                <w:bCs/>
              </w:rPr>
              <w:t>i</w:t>
            </w:r>
          </w:p>
        </w:tc>
        <w:tc>
          <w:tcPr>
            <w:tcW w:w="0" w:type="auto"/>
            <w:vAlign w:val="center"/>
          </w:tcPr>
          <w:p w:rsidR="00AB03FD" w:rsidRPr="00AB03FD" w:rsidRDefault="00AB03FD" w:rsidP="00AB03FD">
            <w:pPr>
              <w:jc w:val="center"/>
            </w:pPr>
            <w:r w:rsidRPr="00AB03FD">
              <w:t>40%</w:t>
            </w:r>
          </w:p>
        </w:tc>
        <w:tc>
          <w:tcPr>
            <w:tcW w:w="0" w:type="auto"/>
            <w:vAlign w:val="center"/>
          </w:tcPr>
          <w:p w:rsidR="00AB03FD" w:rsidRPr="00AB03FD" w:rsidRDefault="00AB03FD" w:rsidP="00AB03FD">
            <w:pPr>
              <w:jc w:val="center"/>
            </w:pPr>
            <w:r w:rsidRPr="00AB03FD">
              <w:t>60%</w:t>
            </w:r>
          </w:p>
        </w:tc>
        <w:tc>
          <w:tcPr>
            <w:tcW w:w="0" w:type="auto"/>
            <w:vAlign w:val="center"/>
          </w:tcPr>
          <w:p w:rsidR="00AB03FD" w:rsidRPr="00AB03FD" w:rsidRDefault="00AB03FD" w:rsidP="00AB03FD">
            <w:pPr>
              <w:jc w:val="center"/>
            </w:pPr>
            <w:r w:rsidRPr="00AB03FD">
              <w:t>80%</w:t>
            </w:r>
          </w:p>
        </w:tc>
        <w:tc>
          <w:tcPr>
            <w:tcW w:w="0" w:type="auto"/>
            <w:vAlign w:val="center"/>
          </w:tcPr>
          <w:p w:rsidR="00AB03FD" w:rsidRPr="00AB03FD" w:rsidRDefault="00AB03FD" w:rsidP="00AB03FD">
            <w:pPr>
              <w:jc w:val="center"/>
            </w:pPr>
            <w:r w:rsidRPr="00AB03FD">
              <w:t>100%</w:t>
            </w:r>
          </w:p>
        </w:tc>
        <w:tc>
          <w:tcPr>
            <w:tcW w:w="1721" w:type="dxa"/>
            <w:vAlign w:val="center"/>
          </w:tcPr>
          <w:p w:rsidR="00AB03FD" w:rsidRPr="00AB03FD" w:rsidRDefault="00AB03FD" w:rsidP="00AB03FD">
            <w:pPr>
              <w:jc w:val="center"/>
            </w:pPr>
            <w:r w:rsidRPr="00AB03FD">
              <w:t>120%</w:t>
            </w:r>
          </w:p>
        </w:tc>
      </w:tr>
      <w:tr w:rsidR="00AB03FD" w:rsidRPr="00AB03FD" w:rsidTr="00721492">
        <w:trPr>
          <w:trHeight w:val="365"/>
          <w:jc w:val="center"/>
        </w:trPr>
        <w:tc>
          <w:tcPr>
            <w:tcW w:w="2215" w:type="dxa"/>
            <w:vAlign w:val="center"/>
          </w:tcPr>
          <w:p w:rsidR="00AB03FD" w:rsidRPr="00AB03FD" w:rsidRDefault="00AB03FD" w:rsidP="00AB03FD">
            <w:pPr>
              <w:jc w:val="left"/>
            </w:pPr>
            <w:r w:rsidRPr="00AB03FD">
              <w:rPr>
                <w:position w:val="-12"/>
              </w:rPr>
              <w:object w:dxaOrig="240" w:dyaOrig="360">
                <v:shape id="_x0000_i1205" type="#_x0000_t75" style="width:14.4pt;height:21.6pt" o:ole="">
                  <v:imagedata r:id="rId371" o:title=""/>
                </v:shape>
                <o:OLEObject Type="Embed" ProgID="Equation.DSMT4" ShapeID="_x0000_i1205" DrawAspect="Content" ObjectID="_1528500801" r:id="rId380"/>
              </w:objec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c>
          <w:tcPr>
            <w:tcW w:w="0" w:type="auto"/>
            <w:vAlign w:val="center"/>
          </w:tcPr>
          <w:p w:rsidR="00AB03FD" w:rsidRPr="00AB03FD" w:rsidRDefault="00AB03FD" w:rsidP="00AB03FD">
            <w:pPr>
              <w:jc w:val="center"/>
            </w:pPr>
            <w:r w:rsidRPr="00AB03FD">
              <w:t>3</w:t>
            </w:r>
          </w:p>
        </w:tc>
        <w:tc>
          <w:tcPr>
            <w:tcW w:w="1721" w:type="dxa"/>
            <w:vAlign w:val="center"/>
          </w:tcPr>
          <w:p w:rsidR="00AB03FD" w:rsidRPr="00AB03FD" w:rsidRDefault="00AB03FD" w:rsidP="00AB03FD">
            <w:pPr>
              <w:jc w:val="center"/>
            </w:pPr>
            <w:r w:rsidRPr="00AB03FD">
              <w:t>3</w:t>
            </w:r>
          </w:p>
        </w:tc>
      </w:tr>
      <w:tr w:rsidR="00AB03FD" w:rsidRPr="00AB03FD" w:rsidTr="00721492">
        <w:trPr>
          <w:trHeight w:val="506"/>
          <w:jc w:val="center"/>
        </w:trPr>
        <w:tc>
          <w:tcPr>
            <w:tcW w:w="2215" w:type="dxa"/>
            <w:vAlign w:val="center"/>
          </w:tcPr>
          <w:p w:rsidR="00AB03FD" w:rsidRPr="00AB03FD" w:rsidRDefault="00AB03FD" w:rsidP="00AB03FD">
            <w:pPr>
              <w:jc w:val="left"/>
            </w:pPr>
            <w:r w:rsidRPr="00AB03FD">
              <w:rPr>
                <w:position w:val="-10"/>
              </w:rPr>
              <w:object w:dxaOrig="220" w:dyaOrig="380">
                <v:shape id="_x0000_i1206" type="#_x0000_t75" style="width:14.4pt;height:21.6pt" o:ole="">
                  <v:imagedata r:id="rId373" o:title=""/>
                </v:shape>
                <o:OLEObject Type="Embed" ProgID="Equation.DSMT4" ShapeID="_x0000_i1206" DrawAspect="Content" ObjectID="_1528500802" r:id="rId381"/>
              </w:object>
            </w:r>
          </w:p>
        </w:tc>
        <w:tc>
          <w:tcPr>
            <w:tcW w:w="0" w:type="auto"/>
            <w:vAlign w:val="center"/>
          </w:tcPr>
          <w:p w:rsidR="00AB03FD" w:rsidRPr="00AB03FD" w:rsidRDefault="00AB03FD" w:rsidP="00AB03FD">
            <w:pPr>
              <w:jc w:val="center"/>
            </w:pPr>
            <w:r w:rsidRPr="00AB03FD">
              <w:t>105791,67</w:t>
            </w:r>
          </w:p>
        </w:tc>
        <w:tc>
          <w:tcPr>
            <w:tcW w:w="0" w:type="auto"/>
            <w:vAlign w:val="center"/>
          </w:tcPr>
          <w:p w:rsidR="00AB03FD" w:rsidRPr="00AB03FD" w:rsidRDefault="00AB03FD" w:rsidP="00AB03FD">
            <w:pPr>
              <w:jc w:val="center"/>
            </w:pPr>
            <w:r w:rsidRPr="00AB03FD">
              <w:t>156051,67</w:t>
            </w:r>
          </w:p>
        </w:tc>
        <w:tc>
          <w:tcPr>
            <w:tcW w:w="0" w:type="auto"/>
            <w:vAlign w:val="center"/>
          </w:tcPr>
          <w:p w:rsidR="00AB03FD" w:rsidRPr="00AB03FD" w:rsidRDefault="00AB03FD" w:rsidP="00AB03FD">
            <w:pPr>
              <w:jc w:val="center"/>
            </w:pPr>
            <w:r w:rsidRPr="00AB03FD">
              <w:t>211996,00</w:t>
            </w:r>
          </w:p>
        </w:tc>
        <w:tc>
          <w:tcPr>
            <w:tcW w:w="0" w:type="auto"/>
            <w:vAlign w:val="center"/>
          </w:tcPr>
          <w:p w:rsidR="00AB03FD" w:rsidRPr="00AB03FD" w:rsidRDefault="00AB03FD" w:rsidP="00AB03FD">
            <w:pPr>
              <w:jc w:val="center"/>
            </w:pPr>
            <w:r w:rsidRPr="00AB03FD">
              <w:t>261662,67</w:t>
            </w:r>
          </w:p>
        </w:tc>
        <w:tc>
          <w:tcPr>
            <w:tcW w:w="1721" w:type="dxa"/>
            <w:vAlign w:val="center"/>
          </w:tcPr>
          <w:p w:rsidR="00AB03FD" w:rsidRPr="00AB03FD" w:rsidRDefault="00AB03FD" w:rsidP="00AB03FD">
            <w:pPr>
              <w:jc w:val="center"/>
            </w:pPr>
            <w:r w:rsidRPr="00AB03FD">
              <w:t>312382,33</w:t>
            </w:r>
          </w:p>
        </w:tc>
      </w:tr>
      <w:tr w:rsidR="00AB03FD" w:rsidRPr="00AB03FD" w:rsidTr="0044228D">
        <w:trPr>
          <w:trHeight w:val="506"/>
          <w:jc w:val="center"/>
        </w:trPr>
        <w:tc>
          <w:tcPr>
            <w:tcW w:w="2215" w:type="dxa"/>
            <w:vAlign w:val="center"/>
          </w:tcPr>
          <w:p w:rsidR="00AB03FD" w:rsidRPr="00AB03FD" w:rsidRDefault="00AB03FD" w:rsidP="00AB03FD">
            <w:pPr>
              <w:jc w:val="left"/>
            </w:pPr>
            <w:r w:rsidRPr="00AB03FD">
              <w:rPr>
                <w:position w:val="-10"/>
              </w:rPr>
              <w:object w:dxaOrig="220" w:dyaOrig="420">
                <v:shape id="_x0000_i1207" type="#_x0000_t75" style="width:14.4pt;height:21.6pt" o:ole="">
                  <v:imagedata r:id="rId375" o:title=""/>
                </v:shape>
                <o:OLEObject Type="Embed" ProgID="Equation.DSMT4" ShapeID="_x0000_i1207" DrawAspect="Content" ObjectID="_1528500803" r:id="rId382"/>
              </w:object>
            </w:r>
          </w:p>
        </w:tc>
        <w:tc>
          <w:tcPr>
            <w:tcW w:w="7077" w:type="dxa"/>
            <w:gridSpan w:val="5"/>
            <w:vAlign w:val="center"/>
          </w:tcPr>
          <w:p w:rsidR="00AB03FD" w:rsidRPr="00AB03FD" w:rsidRDefault="00AB03FD" w:rsidP="00AB03FD">
            <w:pPr>
              <w:jc w:val="center"/>
            </w:pPr>
            <w:r w:rsidRPr="00AB03FD">
              <w:t>209576,87</w:t>
            </w:r>
          </w:p>
        </w:tc>
      </w:tr>
      <w:tr w:rsidR="00AB03FD" w:rsidRPr="00AB03FD" w:rsidTr="00721492">
        <w:trPr>
          <w:trHeight w:val="478"/>
          <w:jc w:val="center"/>
        </w:trPr>
        <w:tc>
          <w:tcPr>
            <w:tcW w:w="2215" w:type="dxa"/>
            <w:vAlign w:val="center"/>
          </w:tcPr>
          <w:p w:rsidR="00AB03FD" w:rsidRPr="00AB03FD" w:rsidRDefault="00AB03FD" w:rsidP="00AB03FD">
            <w:pPr>
              <w:jc w:val="left"/>
            </w:pPr>
            <w:r w:rsidRPr="00AB03FD">
              <w:t>S</w:t>
            </w:r>
            <w:r w:rsidRPr="00AB03FD">
              <w:rPr>
                <w:vertAlign w:val="subscript"/>
              </w:rPr>
              <w:t>i</w:t>
            </w:r>
            <w:r w:rsidRPr="00AB03FD">
              <w:t xml:space="preserve"> </w:t>
            </w:r>
            <w:r w:rsidRPr="00AB03FD">
              <w:rPr>
                <w:vertAlign w:val="superscript"/>
              </w:rPr>
              <w:t>2</w:t>
            </w:r>
          </w:p>
        </w:tc>
        <w:tc>
          <w:tcPr>
            <w:tcW w:w="0" w:type="auto"/>
            <w:vAlign w:val="center"/>
          </w:tcPr>
          <w:p w:rsidR="00AB03FD" w:rsidRPr="00AB03FD" w:rsidRDefault="00AB03FD" w:rsidP="00AB03FD">
            <w:pPr>
              <w:jc w:val="center"/>
            </w:pPr>
            <w:r w:rsidRPr="00AB03FD">
              <w:t>344580,33</w:t>
            </w:r>
          </w:p>
        </w:tc>
        <w:tc>
          <w:tcPr>
            <w:tcW w:w="0" w:type="auto"/>
            <w:vAlign w:val="center"/>
          </w:tcPr>
          <w:p w:rsidR="00AB03FD" w:rsidRPr="00AB03FD" w:rsidRDefault="00AB03FD" w:rsidP="00AB03FD">
            <w:pPr>
              <w:jc w:val="center"/>
            </w:pPr>
            <w:r w:rsidRPr="00AB03FD">
              <w:t>136854,33</w:t>
            </w:r>
          </w:p>
        </w:tc>
        <w:tc>
          <w:tcPr>
            <w:tcW w:w="0" w:type="auto"/>
            <w:vAlign w:val="center"/>
          </w:tcPr>
          <w:p w:rsidR="00AB03FD" w:rsidRPr="00AB03FD" w:rsidRDefault="00AB03FD" w:rsidP="00AB03FD">
            <w:pPr>
              <w:jc w:val="center"/>
            </w:pPr>
            <w:r w:rsidRPr="00AB03FD">
              <w:t>7368067,00</w:t>
            </w:r>
          </w:p>
        </w:tc>
        <w:tc>
          <w:tcPr>
            <w:tcW w:w="0" w:type="auto"/>
            <w:vAlign w:val="center"/>
          </w:tcPr>
          <w:p w:rsidR="00AB03FD" w:rsidRPr="00AB03FD" w:rsidRDefault="00AB03FD" w:rsidP="00AB03FD">
            <w:pPr>
              <w:jc w:val="center"/>
            </w:pPr>
            <w:r w:rsidRPr="00AB03FD">
              <w:t>2915400,33</w:t>
            </w:r>
          </w:p>
        </w:tc>
        <w:tc>
          <w:tcPr>
            <w:tcW w:w="1721" w:type="dxa"/>
            <w:vAlign w:val="center"/>
          </w:tcPr>
          <w:p w:rsidR="00AB03FD" w:rsidRPr="00AB03FD" w:rsidRDefault="00AB03FD" w:rsidP="00AB03FD">
            <w:pPr>
              <w:jc w:val="center"/>
            </w:pPr>
            <w:r w:rsidRPr="00AB03FD">
              <w:t>61270,33</w:t>
            </w:r>
          </w:p>
        </w:tc>
      </w:tr>
      <w:tr w:rsidR="00AB03FD" w:rsidRPr="00AB03FD" w:rsidTr="0044228D">
        <w:trPr>
          <w:trHeight w:val="524"/>
          <w:jc w:val="center"/>
        </w:trPr>
        <w:tc>
          <w:tcPr>
            <w:tcW w:w="2215" w:type="dxa"/>
            <w:vAlign w:val="center"/>
          </w:tcPr>
          <w:p w:rsidR="00AB03FD" w:rsidRPr="00AB03FD" w:rsidRDefault="00AB03FD" w:rsidP="00AB03FD">
            <w:pPr>
              <w:jc w:val="left"/>
            </w:pPr>
            <w:r w:rsidRPr="00AB03FD">
              <w:rPr>
                <w:bCs/>
              </w:rPr>
              <w:t>S</w:t>
            </w:r>
            <w:r w:rsidRPr="00AB03FD">
              <w:rPr>
                <w:bCs/>
                <w:vertAlign w:val="superscript"/>
              </w:rPr>
              <w:t>2</w:t>
            </w:r>
          </w:p>
        </w:tc>
        <w:tc>
          <w:tcPr>
            <w:tcW w:w="7077" w:type="dxa"/>
            <w:gridSpan w:val="5"/>
            <w:vAlign w:val="center"/>
          </w:tcPr>
          <w:p w:rsidR="00AB03FD" w:rsidRPr="00AB03FD" w:rsidRDefault="00AB03FD" w:rsidP="00AB03FD">
            <w:pPr>
              <w:jc w:val="center"/>
            </w:pPr>
            <w:r w:rsidRPr="00AB03FD">
              <w:t>10826172,33</w:t>
            </w:r>
          </w:p>
        </w:tc>
      </w:tr>
      <w:tr w:rsidR="00AB03FD" w:rsidRPr="00AB03FD" w:rsidTr="0044228D">
        <w:trPr>
          <w:trHeight w:val="506"/>
          <w:jc w:val="center"/>
        </w:trPr>
        <w:tc>
          <w:tcPr>
            <w:tcW w:w="2215" w:type="dxa"/>
            <w:vAlign w:val="center"/>
          </w:tcPr>
          <w:p w:rsidR="00AB03FD" w:rsidRPr="00AB03FD" w:rsidRDefault="00AB03FD" w:rsidP="00AB03FD">
            <w:pPr>
              <w:jc w:val="left"/>
            </w:pPr>
            <w:r w:rsidRPr="00AB03FD">
              <w:rPr>
                <w:bCs/>
              </w:rPr>
              <w:t>S</w:t>
            </w:r>
            <w:r w:rsidRPr="00AB03FD">
              <w:rPr>
                <w:bCs/>
                <w:vertAlign w:val="superscript"/>
              </w:rPr>
              <w:t>2</w:t>
            </w:r>
            <w:r w:rsidRPr="00AB03FD">
              <w:rPr>
                <w:bCs/>
                <w:sz w:val="16"/>
                <w:szCs w:val="16"/>
              </w:rPr>
              <w:t>max</w:t>
            </w:r>
          </w:p>
        </w:tc>
        <w:tc>
          <w:tcPr>
            <w:tcW w:w="7077" w:type="dxa"/>
            <w:gridSpan w:val="5"/>
            <w:vAlign w:val="center"/>
          </w:tcPr>
          <w:p w:rsidR="00AB03FD" w:rsidRPr="00AB03FD" w:rsidRDefault="00AB03FD" w:rsidP="00AB03FD">
            <w:pPr>
              <w:jc w:val="center"/>
            </w:pPr>
            <w:r w:rsidRPr="00AB03FD">
              <w:t>7368067,00</w:t>
            </w:r>
          </w:p>
        </w:tc>
      </w:tr>
      <w:tr w:rsidR="00AB03FD" w:rsidRPr="00AB03FD" w:rsidTr="0044228D">
        <w:trPr>
          <w:trHeight w:val="506"/>
          <w:jc w:val="center"/>
        </w:trPr>
        <w:tc>
          <w:tcPr>
            <w:tcW w:w="2215" w:type="dxa"/>
            <w:vAlign w:val="center"/>
          </w:tcPr>
          <w:p w:rsidR="00AB03FD" w:rsidRPr="00AB03FD" w:rsidRDefault="00AB03FD" w:rsidP="00AB03FD">
            <w:pPr>
              <w:jc w:val="left"/>
            </w:pPr>
            <w:r w:rsidRPr="00AB03FD">
              <w:t>C</w:t>
            </w:r>
            <w:r w:rsidRPr="00AB03FD">
              <w:rPr>
                <w:vertAlign w:val="subscript"/>
              </w:rPr>
              <w:t>calculé</w:t>
            </w:r>
          </w:p>
        </w:tc>
        <w:tc>
          <w:tcPr>
            <w:tcW w:w="7077" w:type="dxa"/>
            <w:gridSpan w:val="5"/>
            <w:vAlign w:val="center"/>
          </w:tcPr>
          <w:p w:rsidR="00AB03FD" w:rsidRPr="00AB03FD" w:rsidRDefault="00AB03FD" w:rsidP="00AB03FD">
            <w:pPr>
              <w:jc w:val="center"/>
            </w:pPr>
            <w:r w:rsidRPr="00AB03FD">
              <w:t>0,681</w:t>
            </w:r>
          </w:p>
        </w:tc>
      </w:tr>
      <w:tr w:rsidR="00721492" w:rsidRPr="00AB03FD" w:rsidTr="0044228D">
        <w:trPr>
          <w:trHeight w:val="506"/>
          <w:jc w:val="center"/>
        </w:trPr>
        <w:tc>
          <w:tcPr>
            <w:tcW w:w="2215" w:type="dxa"/>
            <w:vAlign w:val="center"/>
          </w:tcPr>
          <w:p w:rsidR="00721492" w:rsidRPr="00AB03FD" w:rsidRDefault="00721492" w:rsidP="00721492">
            <w:pPr>
              <w:jc w:val="left"/>
            </w:pPr>
            <w:r w:rsidRPr="00AB03FD">
              <w:t>C</w:t>
            </w:r>
            <w:r w:rsidRPr="00AB03FD">
              <w:rPr>
                <w:vertAlign w:val="subscript"/>
              </w:rPr>
              <w:t xml:space="preserve">critique </w:t>
            </w:r>
            <w:r w:rsidRPr="00AB03FD">
              <w:t xml:space="preserve">(0,05 ; 5 ; </w:t>
            </w:r>
            <w:r>
              <w:t>2</w:t>
            </w:r>
            <w:r w:rsidRPr="00AB03FD">
              <w:t>)</w:t>
            </w:r>
          </w:p>
        </w:tc>
        <w:tc>
          <w:tcPr>
            <w:tcW w:w="7077" w:type="dxa"/>
            <w:gridSpan w:val="5"/>
            <w:vAlign w:val="center"/>
          </w:tcPr>
          <w:p w:rsidR="00721492" w:rsidRPr="00721492" w:rsidRDefault="00721492" w:rsidP="00721492">
            <w:pPr>
              <w:jc w:val="center"/>
            </w:pPr>
            <w:r w:rsidRPr="00721492">
              <w:t>0,684</w:t>
            </w:r>
          </w:p>
        </w:tc>
      </w:tr>
      <w:tr w:rsidR="00721492" w:rsidRPr="00AB03FD" w:rsidTr="0044228D">
        <w:trPr>
          <w:trHeight w:val="506"/>
          <w:jc w:val="center"/>
        </w:trPr>
        <w:tc>
          <w:tcPr>
            <w:tcW w:w="2215" w:type="dxa"/>
            <w:vAlign w:val="center"/>
          </w:tcPr>
          <w:p w:rsidR="00721492" w:rsidRPr="00AB03FD" w:rsidRDefault="00721492" w:rsidP="00721492">
            <w:pPr>
              <w:jc w:val="left"/>
            </w:pPr>
            <w:r w:rsidRPr="00AB03FD">
              <w:t>C</w:t>
            </w:r>
            <w:r w:rsidRPr="00AB03FD">
              <w:rPr>
                <w:vertAlign w:val="subscript"/>
              </w:rPr>
              <w:t xml:space="preserve">critique </w:t>
            </w:r>
            <w:r w:rsidRPr="00AB03FD">
              <w:t xml:space="preserve">(0,01 ; 5 ; </w:t>
            </w:r>
            <w:r>
              <w:t>2</w:t>
            </w:r>
            <w:r w:rsidRPr="00AB03FD">
              <w:t>)</w:t>
            </w:r>
          </w:p>
        </w:tc>
        <w:tc>
          <w:tcPr>
            <w:tcW w:w="7077" w:type="dxa"/>
            <w:gridSpan w:val="5"/>
            <w:vAlign w:val="center"/>
          </w:tcPr>
          <w:p w:rsidR="00721492" w:rsidRPr="00721492" w:rsidRDefault="00721492" w:rsidP="00721492">
            <w:pPr>
              <w:jc w:val="center"/>
            </w:pPr>
            <w:r w:rsidRPr="00721492">
              <w:t>0,788</w:t>
            </w:r>
          </w:p>
        </w:tc>
      </w:tr>
    </w:tbl>
    <w:p w:rsidR="00AB03FD" w:rsidRPr="00AB03FD" w:rsidRDefault="00AB03FD" w:rsidP="00AB03FD"/>
    <w:p w:rsidR="00AB03FD" w:rsidRPr="00AB03FD" w:rsidRDefault="00AB03FD" w:rsidP="00AB03FD"/>
    <w:p w:rsidR="00AB03FD" w:rsidRPr="00AB03FD" w:rsidRDefault="00AB03FD" w:rsidP="00AB03FD"/>
    <w:p w:rsidR="00AB39EA" w:rsidRDefault="00AB39EA" w:rsidP="00B50981"/>
    <w:p w:rsidR="00A70EB7" w:rsidRPr="00A70EB7" w:rsidRDefault="00A70EB7" w:rsidP="00AB39EA">
      <w:pPr>
        <w:pStyle w:val="Titre7"/>
      </w:pPr>
      <w:r w:rsidRPr="00A70EB7">
        <w:lastRenderedPageBreak/>
        <w:t xml:space="preserve">Tableau </w:t>
      </w:r>
      <w:r w:rsidR="00AB03FD">
        <w:t>D-</w:t>
      </w:r>
      <w:r w:rsidRPr="00A70EB7">
        <w:t>8 : Résultats du test de Cochran pour le PA</w:t>
      </w:r>
      <w:r w:rsidRPr="00A70EB7">
        <w:rPr>
          <w:vertAlign w:val="subscript"/>
        </w:rPr>
        <w:t>2</w:t>
      </w:r>
      <w:r w:rsidRPr="00A70EB7">
        <w:t xml:space="preserve"> dans la FPR</w:t>
      </w:r>
    </w:p>
    <w:tbl>
      <w:tblPr>
        <w:tblStyle w:val="Grilledutableau10"/>
        <w:tblW w:w="9217" w:type="dxa"/>
        <w:jc w:val="center"/>
        <w:tblLook w:val="04A0" w:firstRow="1" w:lastRow="0" w:firstColumn="1" w:lastColumn="0" w:noHBand="0" w:noVBand="1"/>
      </w:tblPr>
      <w:tblGrid>
        <w:gridCol w:w="2208"/>
        <w:gridCol w:w="1427"/>
        <w:gridCol w:w="1301"/>
        <w:gridCol w:w="1427"/>
        <w:gridCol w:w="1427"/>
        <w:gridCol w:w="1427"/>
      </w:tblGrid>
      <w:tr w:rsidR="00A70EB7" w:rsidRPr="00A70EB7" w:rsidTr="00A70EB7">
        <w:trPr>
          <w:trHeight w:val="493"/>
          <w:jc w:val="center"/>
        </w:trPr>
        <w:tc>
          <w:tcPr>
            <w:tcW w:w="0" w:type="auto"/>
          </w:tcPr>
          <w:p w:rsidR="00A70EB7" w:rsidRPr="00A70EB7" w:rsidRDefault="00A70EB7" w:rsidP="00A70EB7">
            <w:r w:rsidRPr="00A70EB7">
              <w:t xml:space="preserve">Groupe </w:t>
            </w:r>
            <w:r w:rsidRPr="00A70EB7">
              <w:rPr>
                <w:bCs/>
              </w:rPr>
              <w:t>i</w:t>
            </w:r>
          </w:p>
        </w:tc>
        <w:tc>
          <w:tcPr>
            <w:tcW w:w="0" w:type="auto"/>
            <w:vAlign w:val="center"/>
          </w:tcPr>
          <w:p w:rsidR="00A70EB7" w:rsidRPr="00A70EB7" w:rsidRDefault="00A70EB7" w:rsidP="00A70EB7">
            <w:pPr>
              <w:jc w:val="center"/>
            </w:pPr>
            <w:r w:rsidRPr="00A70EB7">
              <w:t>40%</w:t>
            </w:r>
          </w:p>
        </w:tc>
        <w:tc>
          <w:tcPr>
            <w:tcW w:w="0" w:type="auto"/>
            <w:vAlign w:val="center"/>
          </w:tcPr>
          <w:p w:rsidR="00A70EB7" w:rsidRPr="00A70EB7" w:rsidRDefault="00A70EB7" w:rsidP="00A70EB7">
            <w:pPr>
              <w:jc w:val="center"/>
            </w:pPr>
            <w:r w:rsidRPr="00A70EB7">
              <w:t>60%</w:t>
            </w:r>
          </w:p>
        </w:tc>
        <w:tc>
          <w:tcPr>
            <w:tcW w:w="0" w:type="auto"/>
            <w:vAlign w:val="center"/>
          </w:tcPr>
          <w:p w:rsidR="00A70EB7" w:rsidRPr="00A70EB7" w:rsidRDefault="00A70EB7" w:rsidP="00A70EB7">
            <w:pPr>
              <w:jc w:val="center"/>
            </w:pPr>
            <w:r w:rsidRPr="00A70EB7">
              <w:t>80%</w:t>
            </w:r>
          </w:p>
        </w:tc>
        <w:tc>
          <w:tcPr>
            <w:tcW w:w="0" w:type="auto"/>
            <w:vAlign w:val="center"/>
          </w:tcPr>
          <w:p w:rsidR="00A70EB7" w:rsidRPr="00A70EB7" w:rsidRDefault="00A70EB7" w:rsidP="00A70EB7">
            <w:pPr>
              <w:jc w:val="center"/>
            </w:pPr>
            <w:r w:rsidRPr="00A70EB7">
              <w:t>100%</w:t>
            </w:r>
          </w:p>
        </w:tc>
        <w:tc>
          <w:tcPr>
            <w:tcW w:w="0" w:type="auto"/>
            <w:vAlign w:val="center"/>
          </w:tcPr>
          <w:p w:rsidR="00A70EB7" w:rsidRPr="00A70EB7" w:rsidRDefault="00A70EB7" w:rsidP="00A70EB7">
            <w:pPr>
              <w:jc w:val="center"/>
            </w:pPr>
            <w:r w:rsidRPr="00A70EB7">
              <w:t>120%</w:t>
            </w:r>
          </w:p>
        </w:tc>
      </w:tr>
      <w:tr w:rsidR="00A70EB7" w:rsidRPr="00A70EB7" w:rsidTr="00A70EB7">
        <w:trPr>
          <w:trHeight w:val="356"/>
          <w:jc w:val="center"/>
        </w:trPr>
        <w:tc>
          <w:tcPr>
            <w:tcW w:w="0" w:type="auto"/>
            <w:vAlign w:val="center"/>
          </w:tcPr>
          <w:p w:rsidR="00A70EB7" w:rsidRPr="00A70EB7" w:rsidRDefault="00A70EB7" w:rsidP="00A70EB7">
            <w:pPr>
              <w:jc w:val="left"/>
            </w:pPr>
            <w:r w:rsidRPr="00A70EB7">
              <w:rPr>
                <w:position w:val="-12"/>
              </w:rPr>
              <w:object w:dxaOrig="240" w:dyaOrig="360">
                <v:shape id="_x0000_i1208" type="#_x0000_t75" style="width:14.4pt;height:21.6pt" o:ole="">
                  <v:imagedata r:id="rId371" o:title=""/>
                </v:shape>
                <o:OLEObject Type="Embed" ProgID="Equation.DSMT4" ShapeID="_x0000_i1208" DrawAspect="Content" ObjectID="_1528500804" r:id="rId383"/>
              </w:object>
            </w:r>
          </w:p>
        </w:tc>
        <w:tc>
          <w:tcPr>
            <w:tcW w:w="0" w:type="auto"/>
            <w:vAlign w:val="center"/>
          </w:tcPr>
          <w:p w:rsidR="00A70EB7" w:rsidRPr="00A70EB7" w:rsidRDefault="00A70EB7" w:rsidP="00A70EB7">
            <w:pPr>
              <w:jc w:val="center"/>
            </w:pPr>
            <w:r w:rsidRPr="00A70EB7">
              <w:t>3</w:t>
            </w:r>
          </w:p>
        </w:tc>
        <w:tc>
          <w:tcPr>
            <w:tcW w:w="0" w:type="auto"/>
            <w:vAlign w:val="center"/>
          </w:tcPr>
          <w:p w:rsidR="00A70EB7" w:rsidRPr="00A70EB7" w:rsidRDefault="00A70EB7" w:rsidP="00A70EB7">
            <w:pPr>
              <w:jc w:val="center"/>
            </w:pPr>
            <w:r w:rsidRPr="00A70EB7">
              <w:t>3</w:t>
            </w:r>
          </w:p>
        </w:tc>
        <w:tc>
          <w:tcPr>
            <w:tcW w:w="0" w:type="auto"/>
            <w:vAlign w:val="center"/>
          </w:tcPr>
          <w:p w:rsidR="00A70EB7" w:rsidRPr="00A70EB7" w:rsidRDefault="00A70EB7" w:rsidP="00A70EB7">
            <w:pPr>
              <w:jc w:val="center"/>
            </w:pPr>
            <w:r w:rsidRPr="00A70EB7">
              <w:t>3</w:t>
            </w:r>
          </w:p>
        </w:tc>
        <w:tc>
          <w:tcPr>
            <w:tcW w:w="0" w:type="auto"/>
            <w:vAlign w:val="center"/>
          </w:tcPr>
          <w:p w:rsidR="00A70EB7" w:rsidRPr="00A70EB7" w:rsidRDefault="00A70EB7" w:rsidP="00A70EB7">
            <w:pPr>
              <w:jc w:val="center"/>
            </w:pPr>
            <w:r w:rsidRPr="00A70EB7">
              <w:t>3</w:t>
            </w:r>
          </w:p>
        </w:tc>
        <w:tc>
          <w:tcPr>
            <w:tcW w:w="0" w:type="auto"/>
            <w:vAlign w:val="center"/>
          </w:tcPr>
          <w:p w:rsidR="00A70EB7" w:rsidRPr="00A70EB7" w:rsidRDefault="00A70EB7" w:rsidP="00A70EB7">
            <w:pPr>
              <w:jc w:val="center"/>
            </w:pPr>
            <w:r w:rsidRPr="00A70EB7">
              <w:t>3</w:t>
            </w:r>
          </w:p>
        </w:tc>
      </w:tr>
      <w:tr w:rsidR="00A70EB7" w:rsidRPr="00A70EB7" w:rsidTr="00A70EB7">
        <w:trPr>
          <w:trHeight w:val="493"/>
          <w:jc w:val="center"/>
        </w:trPr>
        <w:tc>
          <w:tcPr>
            <w:tcW w:w="0" w:type="auto"/>
            <w:vAlign w:val="center"/>
          </w:tcPr>
          <w:p w:rsidR="00A70EB7" w:rsidRPr="00A70EB7" w:rsidRDefault="00A70EB7" w:rsidP="00A70EB7">
            <w:pPr>
              <w:jc w:val="left"/>
            </w:pPr>
            <w:r w:rsidRPr="00A70EB7">
              <w:rPr>
                <w:position w:val="-10"/>
              </w:rPr>
              <w:object w:dxaOrig="220" w:dyaOrig="380">
                <v:shape id="_x0000_i1209" type="#_x0000_t75" style="width:14.4pt;height:21.6pt" o:ole="">
                  <v:imagedata r:id="rId373" o:title=""/>
                </v:shape>
                <o:OLEObject Type="Embed" ProgID="Equation.DSMT4" ShapeID="_x0000_i1209" DrawAspect="Content" ObjectID="_1528500805" r:id="rId384"/>
              </w:object>
            </w:r>
          </w:p>
        </w:tc>
        <w:tc>
          <w:tcPr>
            <w:tcW w:w="0" w:type="auto"/>
            <w:vAlign w:val="center"/>
          </w:tcPr>
          <w:p w:rsidR="00A70EB7" w:rsidRPr="00A70EB7" w:rsidRDefault="00A70EB7" w:rsidP="00A70EB7">
            <w:pPr>
              <w:jc w:val="center"/>
            </w:pPr>
            <w:r w:rsidRPr="00A70EB7">
              <w:t>169692,00</w:t>
            </w:r>
          </w:p>
        </w:tc>
        <w:tc>
          <w:tcPr>
            <w:tcW w:w="0" w:type="auto"/>
            <w:vAlign w:val="center"/>
          </w:tcPr>
          <w:p w:rsidR="00A70EB7" w:rsidRPr="00A70EB7" w:rsidRDefault="00A70EB7" w:rsidP="00A70EB7">
            <w:pPr>
              <w:jc w:val="center"/>
            </w:pPr>
            <w:r w:rsidRPr="00A70EB7">
              <w:t>254572,67</w:t>
            </w:r>
          </w:p>
        </w:tc>
        <w:tc>
          <w:tcPr>
            <w:tcW w:w="0" w:type="auto"/>
            <w:vAlign w:val="center"/>
          </w:tcPr>
          <w:p w:rsidR="00A70EB7" w:rsidRPr="00A70EB7" w:rsidRDefault="00A70EB7" w:rsidP="00A70EB7">
            <w:pPr>
              <w:jc w:val="center"/>
            </w:pPr>
            <w:r w:rsidRPr="00A70EB7">
              <w:t>342317,00</w:t>
            </w:r>
          </w:p>
        </w:tc>
        <w:tc>
          <w:tcPr>
            <w:tcW w:w="0" w:type="auto"/>
            <w:vAlign w:val="center"/>
          </w:tcPr>
          <w:p w:rsidR="00A70EB7" w:rsidRPr="00A70EB7" w:rsidRDefault="00A70EB7" w:rsidP="00A70EB7">
            <w:pPr>
              <w:jc w:val="center"/>
            </w:pPr>
            <w:r w:rsidRPr="00A70EB7">
              <w:t>431992,00</w:t>
            </w:r>
          </w:p>
        </w:tc>
        <w:tc>
          <w:tcPr>
            <w:tcW w:w="0" w:type="auto"/>
            <w:vAlign w:val="center"/>
          </w:tcPr>
          <w:p w:rsidR="00A70EB7" w:rsidRPr="00A70EB7" w:rsidRDefault="00A70EB7" w:rsidP="00A70EB7">
            <w:pPr>
              <w:jc w:val="center"/>
            </w:pPr>
            <w:r w:rsidRPr="00A70EB7">
              <w:t>511796,33</w:t>
            </w:r>
          </w:p>
        </w:tc>
      </w:tr>
      <w:tr w:rsidR="00A70EB7" w:rsidRPr="00A70EB7" w:rsidTr="00A70EB7">
        <w:trPr>
          <w:trHeight w:val="493"/>
          <w:jc w:val="center"/>
        </w:trPr>
        <w:tc>
          <w:tcPr>
            <w:tcW w:w="0" w:type="auto"/>
            <w:vAlign w:val="center"/>
          </w:tcPr>
          <w:p w:rsidR="00A70EB7" w:rsidRPr="00A70EB7" w:rsidRDefault="00A70EB7" w:rsidP="00A70EB7">
            <w:pPr>
              <w:jc w:val="left"/>
            </w:pPr>
            <w:r w:rsidRPr="00A70EB7">
              <w:rPr>
                <w:position w:val="-10"/>
              </w:rPr>
              <w:object w:dxaOrig="220" w:dyaOrig="420">
                <v:shape id="_x0000_i1210" type="#_x0000_t75" style="width:14.4pt;height:21.6pt" o:ole="">
                  <v:imagedata r:id="rId375" o:title=""/>
                </v:shape>
                <o:OLEObject Type="Embed" ProgID="Equation.DSMT4" ShapeID="_x0000_i1210" DrawAspect="Content" ObjectID="_1528500806" r:id="rId385"/>
              </w:object>
            </w:r>
          </w:p>
        </w:tc>
        <w:tc>
          <w:tcPr>
            <w:tcW w:w="0" w:type="auto"/>
            <w:gridSpan w:val="5"/>
            <w:vAlign w:val="center"/>
          </w:tcPr>
          <w:p w:rsidR="00A70EB7" w:rsidRPr="00A70EB7" w:rsidRDefault="00A70EB7" w:rsidP="00A70EB7">
            <w:pPr>
              <w:jc w:val="center"/>
            </w:pPr>
            <w:r w:rsidRPr="00A70EB7">
              <w:t>342074,00</w:t>
            </w:r>
          </w:p>
        </w:tc>
      </w:tr>
      <w:tr w:rsidR="00A70EB7" w:rsidRPr="00A70EB7" w:rsidTr="00A70EB7">
        <w:trPr>
          <w:trHeight w:val="466"/>
          <w:jc w:val="center"/>
        </w:trPr>
        <w:tc>
          <w:tcPr>
            <w:tcW w:w="0" w:type="auto"/>
            <w:vAlign w:val="center"/>
          </w:tcPr>
          <w:p w:rsidR="00A70EB7" w:rsidRPr="00A70EB7" w:rsidRDefault="00A70EB7" w:rsidP="00A70EB7">
            <w:pPr>
              <w:jc w:val="left"/>
            </w:pPr>
            <w:r w:rsidRPr="00A70EB7">
              <w:t>S</w:t>
            </w:r>
            <w:r w:rsidRPr="00A70EB7">
              <w:rPr>
                <w:vertAlign w:val="subscript"/>
              </w:rPr>
              <w:t>i</w:t>
            </w:r>
            <w:r w:rsidRPr="00A70EB7">
              <w:t xml:space="preserve"> </w:t>
            </w:r>
            <w:r w:rsidRPr="00A70EB7">
              <w:rPr>
                <w:vertAlign w:val="superscript"/>
              </w:rPr>
              <w:t>2</w:t>
            </w:r>
          </w:p>
        </w:tc>
        <w:tc>
          <w:tcPr>
            <w:tcW w:w="0" w:type="auto"/>
            <w:vAlign w:val="center"/>
          </w:tcPr>
          <w:p w:rsidR="00A70EB7" w:rsidRPr="00A70EB7" w:rsidRDefault="00A70EB7" w:rsidP="00A70EB7">
            <w:pPr>
              <w:jc w:val="center"/>
            </w:pPr>
            <w:r w:rsidRPr="00A70EB7">
              <w:t>2022967,00</w:t>
            </w:r>
          </w:p>
        </w:tc>
        <w:tc>
          <w:tcPr>
            <w:tcW w:w="0" w:type="auto"/>
            <w:vAlign w:val="center"/>
          </w:tcPr>
          <w:p w:rsidR="00A70EB7" w:rsidRPr="00A70EB7" w:rsidRDefault="00A70EB7" w:rsidP="00A70EB7">
            <w:pPr>
              <w:jc w:val="center"/>
            </w:pPr>
            <w:r w:rsidRPr="00A70EB7">
              <w:t>878742,33</w:t>
            </w:r>
          </w:p>
        </w:tc>
        <w:tc>
          <w:tcPr>
            <w:tcW w:w="0" w:type="auto"/>
            <w:vAlign w:val="center"/>
          </w:tcPr>
          <w:p w:rsidR="00A70EB7" w:rsidRPr="00A70EB7" w:rsidRDefault="00A70EB7" w:rsidP="00A70EB7">
            <w:pPr>
              <w:jc w:val="center"/>
            </w:pPr>
            <w:r w:rsidRPr="00A70EB7">
              <w:t>9132577,00</w:t>
            </w:r>
          </w:p>
        </w:tc>
        <w:tc>
          <w:tcPr>
            <w:tcW w:w="0" w:type="auto"/>
            <w:vAlign w:val="center"/>
          </w:tcPr>
          <w:p w:rsidR="00A70EB7" w:rsidRPr="00A70EB7" w:rsidRDefault="00A70EB7" w:rsidP="00A70EB7">
            <w:pPr>
              <w:jc w:val="center"/>
            </w:pPr>
            <w:r w:rsidRPr="00A70EB7">
              <w:t>1866916,00</w:t>
            </w:r>
          </w:p>
        </w:tc>
        <w:tc>
          <w:tcPr>
            <w:tcW w:w="0" w:type="auto"/>
            <w:vAlign w:val="center"/>
          </w:tcPr>
          <w:p w:rsidR="00A70EB7" w:rsidRPr="00A70EB7" w:rsidRDefault="00A70EB7" w:rsidP="00A70EB7">
            <w:pPr>
              <w:jc w:val="center"/>
            </w:pPr>
            <w:r w:rsidRPr="00A70EB7">
              <w:t>1268886,33</w:t>
            </w:r>
          </w:p>
        </w:tc>
      </w:tr>
      <w:tr w:rsidR="00A70EB7" w:rsidRPr="00A70EB7" w:rsidTr="00A70EB7">
        <w:trPr>
          <w:trHeight w:val="511"/>
          <w:jc w:val="center"/>
        </w:trPr>
        <w:tc>
          <w:tcPr>
            <w:tcW w:w="0" w:type="auto"/>
            <w:vAlign w:val="center"/>
          </w:tcPr>
          <w:p w:rsidR="00A70EB7" w:rsidRPr="00A70EB7" w:rsidRDefault="00A70EB7" w:rsidP="00A70EB7">
            <w:pPr>
              <w:jc w:val="left"/>
            </w:pPr>
            <w:r w:rsidRPr="00A70EB7">
              <w:rPr>
                <w:bCs/>
              </w:rPr>
              <w:t>S</w:t>
            </w:r>
            <w:r w:rsidRPr="00A70EB7">
              <w:rPr>
                <w:bCs/>
                <w:vertAlign w:val="superscript"/>
              </w:rPr>
              <w:t>2</w:t>
            </w:r>
          </w:p>
        </w:tc>
        <w:tc>
          <w:tcPr>
            <w:tcW w:w="0" w:type="auto"/>
            <w:gridSpan w:val="5"/>
            <w:vAlign w:val="center"/>
          </w:tcPr>
          <w:p w:rsidR="00A70EB7" w:rsidRPr="00A70EB7" w:rsidRDefault="00A70EB7" w:rsidP="00A70EB7">
            <w:pPr>
              <w:jc w:val="center"/>
            </w:pPr>
            <w:r w:rsidRPr="00A70EB7">
              <w:t>15170088,67</w:t>
            </w:r>
          </w:p>
        </w:tc>
      </w:tr>
      <w:tr w:rsidR="00A70EB7" w:rsidRPr="00A70EB7" w:rsidTr="00A70EB7">
        <w:trPr>
          <w:trHeight w:val="493"/>
          <w:jc w:val="center"/>
        </w:trPr>
        <w:tc>
          <w:tcPr>
            <w:tcW w:w="0" w:type="auto"/>
            <w:vAlign w:val="center"/>
          </w:tcPr>
          <w:p w:rsidR="00A70EB7" w:rsidRPr="00A70EB7" w:rsidRDefault="00A70EB7" w:rsidP="00A70EB7">
            <w:pPr>
              <w:jc w:val="left"/>
            </w:pPr>
            <w:r w:rsidRPr="00A70EB7">
              <w:rPr>
                <w:bCs/>
              </w:rPr>
              <w:t>S</w:t>
            </w:r>
            <w:r w:rsidRPr="00A70EB7">
              <w:rPr>
                <w:bCs/>
                <w:vertAlign w:val="superscript"/>
              </w:rPr>
              <w:t>2</w:t>
            </w:r>
            <w:r w:rsidRPr="00A70EB7">
              <w:rPr>
                <w:bCs/>
                <w:sz w:val="16"/>
                <w:szCs w:val="16"/>
              </w:rPr>
              <w:t>max</w:t>
            </w:r>
          </w:p>
        </w:tc>
        <w:tc>
          <w:tcPr>
            <w:tcW w:w="0" w:type="auto"/>
            <w:gridSpan w:val="5"/>
            <w:vAlign w:val="center"/>
          </w:tcPr>
          <w:p w:rsidR="00A70EB7" w:rsidRPr="00A70EB7" w:rsidRDefault="00A70EB7" w:rsidP="00A70EB7">
            <w:pPr>
              <w:jc w:val="center"/>
            </w:pPr>
            <w:r w:rsidRPr="00A70EB7">
              <w:t>9132577,00</w:t>
            </w:r>
          </w:p>
        </w:tc>
      </w:tr>
      <w:tr w:rsidR="00A70EB7" w:rsidRPr="00A70EB7" w:rsidTr="00A70EB7">
        <w:trPr>
          <w:trHeight w:val="493"/>
          <w:jc w:val="center"/>
        </w:trPr>
        <w:tc>
          <w:tcPr>
            <w:tcW w:w="0" w:type="auto"/>
            <w:vAlign w:val="center"/>
          </w:tcPr>
          <w:p w:rsidR="00A70EB7" w:rsidRPr="00A70EB7" w:rsidRDefault="00A70EB7" w:rsidP="00A70EB7">
            <w:pPr>
              <w:jc w:val="left"/>
            </w:pPr>
            <w:r w:rsidRPr="00A70EB7">
              <w:t>C</w:t>
            </w:r>
            <w:r w:rsidRPr="00A70EB7">
              <w:rPr>
                <w:vertAlign w:val="subscript"/>
              </w:rPr>
              <w:t>calculé</w:t>
            </w:r>
          </w:p>
        </w:tc>
        <w:tc>
          <w:tcPr>
            <w:tcW w:w="0" w:type="auto"/>
            <w:gridSpan w:val="5"/>
            <w:vAlign w:val="center"/>
          </w:tcPr>
          <w:p w:rsidR="00A70EB7" w:rsidRPr="00A70EB7" w:rsidRDefault="00A70EB7" w:rsidP="00A70EB7">
            <w:pPr>
              <w:jc w:val="center"/>
            </w:pPr>
            <w:r w:rsidRPr="00A70EB7">
              <w:t>0,602</w:t>
            </w:r>
          </w:p>
        </w:tc>
      </w:tr>
      <w:tr w:rsidR="00721492" w:rsidRPr="00A70EB7" w:rsidTr="00A70EB7">
        <w:trPr>
          <w:trHeight w:val="493"/>
          <w:jc w:val="center"/>
        </w:trPr>
        <w:tc>
          <w:tcPr>
            <w:tcW w:w="0" w:type="auto"/>
            <w:vAlign w:val="center"/>
          </w:tcPr>
          <w:p w:rsidR="00721492" w:rsidRPr="00A70EB7" w:rsidRDefault="00721492" w:rsidP="00721492">
            <w:pPr>
              <w:jc w:val="left"/>
            </w:pPr>
            <w:r w:rsidRPr="00A70EB7">
              <w:t>C</w:t>
            </w:r>
            <w:r w:rsidRPr="00A70EB7">
              <w:rPr>
                <w:vertAlign w:val="subscript"/>
              </w:rPr>
              <w:t xml:space="preserve">critique </w:t>
            </w:r>
            <w:r w:rsidRPr="00A70EB7">
              <w:t xml:space="preserve">(0,05 ; 5 ; </w:t>
            </w:r>
            <w:r>
              <w:t>2</w:t>
            </w:r>
            <w:r w:rsidRPr="00A70EB7">
              <w:t>)</w:t>
            </w:r>
          </w:p>
        </w:tc>
        <w:tc>
          <w:tcPr>
            <w:tcW w:w="0" w:type="auto"/>
            <w:gridSpan w:val="5"/>
            <w:vAlign w:val="center"/>
          </w:tcPr>
          <w:p w:rsidR="00721492" w:rsidRPr="00721492" w:rsidRDefault="00721492" w:rsidP="00721492">
            <w:pPr>
              <w:jc w:val="center"/>
            </w:pPr>
            <w:r w:rsidRPr="00721492">
              <w:t>0,684</w:t>
            </w:r>
          </w:p>
        </w:tc>
      </w:tr>
      <w:tr w:rsidR="00721492" w:rsidRPr="00A70EB7" w:rsidTr="00A70EB7">
        <w:trPr>
          <w:trHeight w:val="493"/>
          <w:jc w:val="center"/>
        </w:trPr>
        <w:tc>
          <w:tcPr>
            <w:tcW w:w="0" w:type="auto"/>
            <w:vAlign w:val="center"/>
          </w:tcPr>
          <w:p w:rsidR="00721492" w:rsidRPr="00A70EB7" w:rsidRDefault="00721492" w:rsidP="00721492">
            <w:pPr>
              <w:jc w:val="left"/>
            </w:pPr>
            <w:r w:rsidRPr="00A70EB7">
              <w:t>C</w:t>
            </w:r>
            <w:r w:rsidRPr="00A70EB7">
              <w:rPr>
                <w:vertAlign w:val="subscript"/>
              </w:rPr>
              <w:t xml:space="preserve">critique </w:t>
            </w:r>
            <w:r w:rsidRPr="00A70EB7">
              <w:t xml:space="preserve">(0,01 ; 5 ; </w:t>
            </w:r>
            <w:r>
              <w:t>2</w:t>
            </w:r>
            <w:r w:rsidRPr="00A70EB7">
              <w:t>)</w:t>
            </w:r>
          </w:p>
        </w:tc>
        <w:tc>
          <w:tcPr>
            <w:tcW w:w="0" w:type="auto"/>
            <w:gridSpan w:val="5"/>
            <w:vAlign w:val="center"/>
          </w:tcPr>
          <w:p w:rsidR="00721492" w:rsidRPr="00721492" w:rsidRDefault="00721492" w:rsidP="00721492">
            <w:pPr>
              <w:jc w:val="center"/>
            </w:pPr>
            <w:r w:rsidRPr="00721492">
              <w:t>0,788</w:t>
            </w:r>
          </w:p>
        </w:tc>
      </w:tr>
    </w:tbl>
    <w:p w:rsidR="00A70EB7" w:rsidRPr="00A70EB7" w:rsidRDefault="00A70EB7" w:rsidP="00A70EB7"/>
    <w:p w:rsidR="00A70EB7" w:rsidRPr="00A70EB7" w:rsidRDefault="004E7547" w:rsidP="00AB39EA">
      <w:pPr>
        <w:pStyle w:val="Titre4"/>
      </w:pPr>
      <w:bookmarkStart w:id="979" w:name="_Toc454222413"/>
      <w:bookmarkStart w:id="980" w:name="_Toc454222586"/>
      <w:bookmarkStart w:id="981" w:name="_Toc454224825"/>
      <w:bookmarkStart w:id="982" w:name="_Toc454261418"/>
      <w:bookmarkStart w:id="983" w:name="_Toc454744307"/>
      <w:bookmarkStart w:id="984" w:name="_Toc454745046"/>
      <w:r>
        <w:t xml:space="preserve">D.1.2. </w:t>
      </w:r>
      <w:r w:rsidR="00A70EB7" w:rsidRPr="00A70EB7">
        <w:t>Tests de Student</w:t>
      </w:r>
      <w:bookmarkEnd w:id="979"/>
      <w:bookmarkEnd w:id="980"/>
      <w:bookmarkEnd w:id="981"/>
      <w:bookmarkEnd w:id="982"/>
      <w:bookmarkEnd w:id="983"/>
      <w:bookmarkEnd w:id="984"/>
      <w:r w:rsidR="00A70EB7" w:rsidRPr="00A70EB7">
        <w:t xml:space="preserve"> </w:t>
      </w:r>
    </w:p>
    <w:p w:rsidR="00A70EB7" w:rsidRDefault="004E7547" w:rsidP="00AB39EA">
      <w:pPr>
        <w:pStyle w:val="Titre5"/>
      </w:pPr>
      <w:bookmarkStart w:id="985" w:name="_Toc454222414"/>
      <w:bookmarkStart w:id="986" w:name="_Toc454222587"/>
      <w:bookmarkStart w:id="987" w:name="_Toc454224826"/>
      <w:bookmarkStart w:id="988" w:name="_Toc454261419"/>
      <w:bookmarkStart w:id="989" w:name="_Toc454744308"/>
      <w:bookmarkStart w:id="990" w:name="_Toc454745047"/>
      <w:r>
        <w:t xml:space="preserve">D.1.2.1. </w:t>
      </w:r>
      <w:r w:rsidR="00A70EB7" w:rsidRPr="00A70EB7">
        <w:t>Comparaison des ordonnées à l’origine avec zéro</w:t>
      </w:r>
      <w:bookmarkEnd w:id="985"/>
      <w:bookmarkEnd w:id="986"/>
      <w:bookmarkEnd w:id="987"/>
      <w:bookmarkEnd w:id="988"/>
      <w:bookmarkEnd w:id="989"/>
      <w:bookmarkEnd w:id="990"/>
    </w:p>
    <w:p w:rsidR="008B74A7" w:rsidRPr="008B74A7" w:rsidRDefault="008B74A7" w:rsidP="008B74A7"/>
    <w:p w:rsidR="00A70EB7" w:rsidRPr="00A70EB7" w:rsidRDefault="00A70EB7" w:rsidP="00AB39EA">
      <w:pPr>
        <w:pStyle w:val="Titre7"/>
      </w:pPr>
      <w:r w:rsidRPr="00A70EB7">
        <w:t xml:space="preserve">Tableau </w:t>
      </w:r>
      <w:r w:rsidR="000434DB">
        <w:t>D-</w:t>
      </w:r>
      <w:r w:rsidRPr="00A70EB7">
        <w:t xml:space="preserve">9 : Résultats du test de comparaison des ordonnées à l’origine avec zéro </w:t>
      </w:r>
    </w:p>
    <w:tbl>
      <w:tblPr>
        <w:tblStyle w:val="Grilledutableau10"/>
        <w:tblW w:w="0" w:type="auto"/>
        <w:jc w:val="center"/>
        <w:tblLook w:val="04A0" w:firstRow="1" w:lastRow="0" w:firstColumn="1" w:lastColumn="0" w:noHBand="0" w:noVBand="1"/>
      </w:tblPr>
      <w:tblGrid>
        <w:gridCol w:w="2072"/>
        <w:gridCol w:w="1639"/>
        <w:gridCol w:w="1648"/>
        <w:gridCol w:w="1666"/>
        <w:gridCol w:w="1599"/>
      </w:tblGrid>
      <w:tr w:rsidR="00A70EB7" w:rsidRPr="00A70EB7" w:rsidTr="00A70EB7">
        <w:trPr>
          <w:trHeight w:val="243"/>
          <w:jc w:val="center"/>
        </w:trPr>
        <w:tc>
          <w:tcPr>
            <w:tcW w:w="2072" w:type="dxa"/>
            <w:vMerge w:val="restart"/>
            <w:vAlign w:val="center"/>
          </w:tcPr>
          <w:p w:rsidR="00A70EB7" w:rsidRPr="00AB39EA" w:rsidRDefault="00A70EB7" w:rsidP="00A70EB7">
            <w:pPr>
              <w:jc w:val="center"/>
              <w:rPr>
                <w:b/>
              </w:rPr>
            </w:pPr>
            <w:r w:rsidRPr="00AB39EA">
              <w:rPr>
                <w:b/>
              </w:rPr>
              <w:t>Paramètres</w:t>
            </w:r>
          </w:p>
        </w:tc>
        <w:tc>
          <w:tcPr>
            <w:tcW w:w="3287" w:type="dxa"/>
            <w:gridSpan w:val="2"/>
            <w:vAlign w:val="center"/>
          </w:tcPr>
          <w:p w:rsidR="00A70EB7" w:rsidRPr="00AB39EA" w:rsidRDefault="00A70EB7" w:rsidP="00A70EB7">
            <w:pPr>
              <w:jc w:val="center"/>
              <w:rPr>
                <w:b/>
              </w:rPr>
            </w:pPr>
            <w:r w:rsidRPr="00AB39EA">
              <w:rPr>
                <w:b/>
              </w:rPr>
              <w:t>PA</w:t>
            </w:r>
            <w:r w:rsidRPr="00AB39EA">
              <w:rPr>
                <w:b/>
                <w:vertAlign w:val="subscript"/>
              </w:rPr>
              <w:t>1</w:t>
            </w:r>
          </w:p>
        </w:tc>
        <w:tc>
          <w:tcPr>
            <w:tcW w:w="3265" w:type="dxa"/>
            <w:gridSpan w:val="2"/>
            <w:vAlign w:val="center"/>
          </w:tcPr>
          <w:p w:rsidR="00A70EB7" w:rsidRPr="00AB39EA" w:rsidRDefault="00A70EB7" w:rsidP="00A70EB7">
            <w:pPr>
              <w:jc w:val="center"/>
              <w:rPr>
                <w:b/>
              </w:rPr>
            </w:pPr>
            <w:r w:rsidRPr="00AB39EA">
              <w:rPr>
                <w:b/>
              </w:rPr>
              <w:t>PA</w:t>
            </w:r>
            <w:r w:rsidRPr="00AB39EA">
              <w:rPr>
                <w:b/>
                <w:vertAlign w:val="subscript"/>
              </w:rPr>
              <w:t>2</w:t>
            </w:r>
          </w:p>
        </w:tc>
      </w:tr>
      <w:tr w:rsidR="00A70EB7" w:rsidRPr="00A70EB7" w:rsidTr="00F64147">
        <w:trPr>
          <w:trHeight w:val="243"/>
          <w:jc w:val="center"/>
        </w:trPr>
        <w:tc>
          <w:tcPr>
            <w:tcW w:w="2072" w:type="dxa"/>
            <w:vMerge/>
            <w:vAlign w:val="center"/>
          </w:tcPr>
          <w:p w:rsidR="00A70EB7" w:rsidRPr="00AB39EA" w:rsidRDefault="00A70EB7" w:rsidP="00A70EB7">
            <w:pPr>
              <w:jc w:val="center"/>
              <w:rPr>
                <w:b/>
              </w:rPr>
            </w:pPr>
          </w:p>
        </w:tc>
        <w:tc>
          <w:tcPr>
            <w:tcW w:w="1639" w:type="dxa"/>
            <w:vAlign w:val="center"/>
          </w:tcPr>
          <w:p w:rsidR="00A70EB7" w:rsidRPr="00AB39EA" w:rsidRDefault="00A70EB7" w:rsidP="00A70EB7">
            <w:pPr>
              <w:jc w:val="center"/>
              <w:rPr>
                <w:b/>
              </w:rPr>
            </w:pPr>
            <w:r w:rsidRPr="00AB39EA">
              <w:rPr>
                <w:b/>
              </w:rPr>
              <w:t>PAS</w:t>
            </w:r>
          </w:p>
        </w:tc>
        <w:tc>
          <w:tcPr>
            <w:tcW w:w="1648" w:type="dxa"/>
            <w:vAlign w:val="center"/>
          </w:tcPr>
          <w:p w:rsidR="00A70EB7" w:rsidRPr="00AB39EA" w:rsidRDefault="00A70EB7" w:rsidP="00A70EB7">
            <w:pPr>
              <w:jc w:val="center"/>
              <w:rPr>
                <w:b/>
              </w:rPr>
            </w:pPr>
            <w:r w:rsidRPr="00AB39EA">
              <w:rPr>
                <w:b/>
              </w:rPr>
              <w:t>FPR</w:t>
            </w:r>
          </w:p>
        </w:tc>
        <w:tc>
          <w:tcPr>
            <w:tcW w:w="1666" w:type="dxa"/>
            <w:vAlign w:val="center"/>
          </w:tcPr>
          <w:p w:rsidR="00A70EB7" w:rsidRPr="00AB39EA" w:rsidRDefault="00A70EB7" w:rsidP="00A70EB7">
            <w:pPr>
              <w:jc w:val="center"/>
              <w:rPr>
                <w:b/>
              </w:rPr>
            </w:pPr>
            <w:r w:rsidRPr="00AB39EA">
              <w:rPr>
                <w:b/>
              </w:rPr>
              <w:t>PAS</w:t>
            </w:r>
          </w:p>
        </w:tc>
        <w:tc>
          <w:tcPr>
            <w:tcW w:w="1599" w:type="dxa"/>
            <w:vAlign w:val="center"/>
          </w:tcPr>
          <w:p w:rsidR="00A70EB7" w:rsidRPr="00AB39EA" w:rsidRDefault="00A70EB7" w:rsidP="00A70EB7">
            <w:pPr>
              <w:jc w:val="center"/>
              <w:rPr>
                <w:b/>
              </w:rPr>
            </w:pPr>
            <w:r w:rsidRPr="00AB39EA">
              <w:rPr>
                <w:b/>
              </w:rPr>
              <w:t>FPR</w:t>
            </w:r>
          </w:p>
        </w:tc>
      </w:tr>
      <w:tr w:rsidR="00A70EB7" w:rsidRPr="00A70EB7" w:rsidTr="00F64147">
        <w:trPr>
          <w:trHeight w:val="334"/>
          <w:jc w:val="center"/>
        </w:trPr>
        <w:tc>
          <w:tcPr>
            <w:tcW w:w="2072" w:type="dxa"/>
            <w:vAlign w:val="center"/>
          </w:tcPr>
          <w:p w:rsidR="00A70EB7" w:rsidRPr="00A70EB7" w:rsidRDefault="00A70EB7" w:rsidP="00A70EB7">
            <w:pPr>
              <w:jc w:val="left"/>
            </w:pPr>
            <w:r w:rsidRPr="00A70EB7">
              <w:rPr>
                <w:position w:val="-14"/>
              </w:rPr>
              <w:object w:dxaOrig="279" w:dyaOrig="400">
                <v:shape id="_x0000_i1211" type="#_x0000_t75" style="width:14.4pt;height:21.6pt" o:ole="">
                  <v:imagedata r:id="rId386" o:title=""/>
                </v:shape>
                <o:OLEObject Type="Embed" ProgID="Equation.DSMT4" ShapeID="_x0000_i1211" DrawAspect="Content" ObjectID="_1528500807" r:id="rId387"/>
              </w:object>
            </w:r>
          </w:p>
        </w:tc>
        <w:tc>
          <w:tcPr>
            <w:tcW w:w="1639" w:type="dxa"/>
            <w:vAlign w:val="center"/>
          </w:tcPr>
          <w:p w:rsidR="00A70EB7" w:rsidRPr="00A70EB7" w:rsidRDefault="00A70EB7" w:rsidP="00A70EB7">
            <w:pPr>
              <w:jc w:val="center"/>
            </w:pPr>
            <w:r w:rsidRPr="00A70EB7">
              <w:t>11694,40</w:t>
            </w:r>
          </w:p>
        </w:tc>
        <w:tc>
          <w:tcPr>
            <w:tcW w:w="1648" w:type="dxa"/>
            <w:vAlign w:val="center"/>
          </w:tcPr>
          <w:p w:rsidR="00A70EB7" w:rsidRPr="00A70EB7" w:rsidRDefault="00A70EB7" w:rsidP="00A70EB7">
            <w:pPr>
              <w:jc w:val="center"/>
            </w:pPr>
            <w:r w:rsidRPr="00A70EB7">
              <w:t>2259,94</w:t>
            </w:r>
          </w:p>
        </w:tc>
        <w:tc>
          <w:tcPr>
            <w:tcW w:w="1666" w:type="dxa"/>
            <w:vAlign w:val="center"/>
          </w:tcPr>
          <w:p w:rsidR="00A70EB7" w:rsidRPr="00A70EB7" w:rsidRDefault="00A70EB7" w:rsidP="00A70EB7">
            <w:pPr>
              <w:jc w:val="center"/>
            </w:pPr>
            <w:r w:rsidRPr="00A70EB7">
              <w:t>19940,93</w:t>
            </w:r>
          </w:p>
        </w:tc>
        <w:tc>
          <w:tcPr>
            <w:tcW w:w="1599" w:type="dxa"/>
            <w:vAlign w:val="center"/>
          </w:tcPr>
          <w:p w:rsidR="00A70EB7" w:rsidRPr="00A70EB7" w:rsidRDefault="00A70EB7" w:rsidP="00A70EB7">
            <w:pPr>
              <w:jc w:val="center"/>
            </w:pPr>
            <w:r w:rsidRPr="00A70EB7">
              <w:t>2577,20</w:t>
            </w:r>
          </w:p>
        </w:tc>
      </w:tr>
      <w:tr w:rsidR="00A70EB7" w:rsidRPr="00A70EB7" w:rsidTr="00F64147">
        <w:trPr>
          <w:trHeight w:val="486"/>
          <w:jc w:val="center"/>
        </w:trPr>
        <w:tc>
          <w:tcPr>
            <w:tcW w:w="2072" w:type="dxa"/>
            <w:vAlign w:val="center"/>
          </w:tcPr>
          <w:p w:rsidR="00A70EB7" w:rsidRPr="00A70EB7" w:rsidRDefault="00A70EB7" w:rsidP="00A70EB7">
            <w:pPr>
              <w:jc w:val="left"/>
            </w:pPr>
            <w:r w:rsidRPr="00A70EB7">
              <w:t>S</w:t>
            </w:r>
            <w:r w:rsidRPr="00A70EB7">
              <w:rPr>
                <w:vertAlign w:val="superscript"/>
              </w:rPr>
              <w:t>2</w:t>
            </w:r>
            <w:r w:rsidRPr="00A70EB7">
              <w:rPr>
                <w:vertAlign w:val="subscript"/>
              </w:rPr>
              <w:t>Res</w:t>
            </w:r>
          </w:p>
        </w:tc>
        <w:tc>
          <w:tcPr>
            <w:tcW w:w="1639" w:type="dxa"/>
            <w:vAlign w:val="center"/>
          </w:tcPr>
          <w:p w:rsidR="00A70EB7" w:rsidRPr="00A70EB7" w:rsidRDefault="00A70EB7" w:rsidP="00A70EB7">
            <w:pPr>
              <w:jc w:val="center"/>
            </w:pPr>
            <w:r w:rsidRPr="00A70EB7">
              <w:t>1,8359.10</w:t>
            </w:r>
            <w:r w:rsidRPr="00A70EB7">
              <w:rPr>
                <w:vertAlign w:val="superscript"/>
              </w:rPr>
              <w:t>7</w:t>
            </w:r>
          </w:p>
        </w:tc>
        <w:tc>
          <w:tcPr>
            <w:tcW w:w="1648" w:type="dxa"/>
            <w:vAlign w:val="center"/>
          </w:tcPr>
          <w:p w:rsidR="00A70EB7" w:rsidRPr="00A70EB7" w:rsidRDefault="00A70EB7" w:rsidP="00A70EB7">
            <w:pPr>
              <w:jc w:val="center"/>
            </w:pPr>
            <w:r w:rsidRPr="00A70EB7">
              <w:t>1,65.10</w:t>
            </w:r>
            <w:r w:rsidRPr="00A70EB7">
              <w:rPr>
                <w:vertAlign w:val="superscript"/>
              </w:rPr>
              <w:t>6</w:t>
            </w:r>
          </w:p>
        </w:tc>
        <w:tc>
          <w:tcPr>
            <w:tcW w:w="1666" w:type="dxa"/>
            <w:vAlign w:val="center"/>
          </w:tcPr>
          <w:p w:rsidR="00A70EB7" w:rsidRPr="00A70EB7" w:rsidRDefault="00A70EB7" w:rsidP="00A70EB7">
            <w:pPr>
              <w:jc w:val="center"/>
            </w:pPr>
            <w:r w:rsidRPr="00A70EB7">
              <w:t>6,1172.10</w:t>
            </w:r>
            <w:r w:rsidRPr="00A70EB7">
              <w:rPr>
                <w:vertAlign w:val="superscript"/>
              </w:rPr>
              <w:t>7</w:t>
            </w:r>
          </w:p>
        </w:tc>
        <w:tc>
          <w:tcPr>
            <w:tcW w:w="1599" w:type="dxa"/>
            <w:vAlign w:val="center"/>
          </w:tcPr>
          <w:p w:rsidR="00A70EB7" w:rsidRPr="00A70EB7" w:rsidRDefault="00A70EB7" w:rsidP="00A70EB7">
            <w:pPr>
              <w:jc w:val="center"/>
            </w:pPr>
            <w:r w:rsidRPr="00A70EB7">
              <w:t>1,74865.10</w:t>
            </w:r>
            <w:r w:rsidRPr="00A70EB7">
              <w:rPr>
                <w:vertAlign w:val="superscript"/>
              </w:rPr>
              <w:t>6</w:t>
            </w:r>
          </w:p>
        </w:tc>
      </w:tr>
      <w:tr w:rsidR="00A70EB7" w:rsidRPr="00A70EB7" w:rsidTr="00F64147">
        <w:trPr>
          <w:trHeight w:val="469"/>
          <w:jc w:val="center"/>
        </w:trPr>
        <w:tc>
          <w:tcPr>
            <w:tcW w:w="2072" w:type="dxa"/>
            <w:vAlign w:val="center"/>
          </w:tcPr>
          <w:p w:rsidR="00A70EB7" w:rsidRPr="00A70EB7" w:rsidRDefault="00A70EB7" w:rsidP="00A70EB7">
            <w:pPr>
              <w:jc w:val="left"/>
            </w:pPr>
            <w:r w:rsidRPr="00A70EB7">
              <w:t>S</w:t>
            </w:r>
            <w:r w:rsidRPr="00A70EB7">
              <w:rPr>
                <w:vertAlign w:val="subscript"/>
              </w:rPr>
              <w:t>a</w:t>
            </w:r>
          </w:p>
        </w:tc>
        <w:tc>
          <w:tcPr>
            <w:tcW w:w="1639" w:type="dxa"/>
            <w:vAlign w:val="center"/>
          </w:tcPr>
          <w:p w:rsidR="00A70EB7" w:rsidRPr="00A70EB7" w:rsidRDefault="00A70EB7" w:rsidP="00A70EB7">
            <w:pPr>
              <w:jc w:val="center"/>
            </w:pPr>
            <w:r w:rsidRPr="00A70EB7">
              <w:t>5,5316. 10</w:t>
            </w:r>
            <w:r w:rsidRPr="00A70EB7">
              <w:rPr>
                <w:vertAlign w:val="superscript"/>
              </w:rPr>
              <w:t>3</w:t>
            </w:r>
          </w:p>
        </w:tc>
        <w:tc>
          <w:tcPr>
            <w:tcW w:w="1648" w:type="dxa"/>
            <w:vAlign w:val="center"/>
          </w:tcPr>
          <w:p w:rsidR="00A70EB7" w:rsidRPr="00A70EB7" w:rsidRDefault="00A70EB7" w:rsidP="00A70EB7">
            <w:pPr>
              <w:jc w:val="center"/>
            </w:pPr>
            <w:r w:rsidRPr="00A70EB7">
              <w:t>1,394.10</w:t>
            </w:r>
            <w:r w:rsidRPr="00A70EB7">
              <w:rPr>
                <w:vertAlign w:val="superscript"/>
              </w:rPr>
              <w:t>3</w:t>
            </w:r>
          </w:p>
        </w:tc>
        <w:tc>
          <w:tcPr>
            <w:tcW w:w="1666" w:type="dxa"/>
            <w:vAlign w:val="center"/>
          </w:tcPr>
          <w:p w:rsidR="00A70EB7" w:rsidRPr="00A70EB7" w:rsidRDefault="00A70EB7" w:rsidP="00A70EB7">
            <w:pPr>
              <w:jc w:val="center"/>
            </w:pPr>
            <w:r w:rsidRPr="00A70EB7">
              <w:t>1,0097.10</w:t>
            </w:r>
            <w:r w:rsidRPr="00A70EB7">
              <w:rPr>
                <w:vertAlign w:val="superscript"/>
              </w:rPr>
              <w:t>4</w:t>
            </w:r>
          </w:p>
        </w:tc>
        <w:tc>
          <w:tcPr>
            <w:tcW w:w="1599" w:type="dxa"/>
            <w:vAlign w:val="center"/>
          </w:tcPr>
          <w:p w:rsidR="00A70EB7" w:rsidRPr="00A70EB7" w:rsidRDefault="00A70EB7" w:rsidP="00A70EB7">
            <w:pPr>
              <w:jc w:val="center"/>
            </w:pPr>
            <w:r w:rsidRPr="00A70EB7">
              <w:t>1,7072. 10</w:t>
            </w:r>
            <w:r w:rsidRPr="00A70EB7">
              <w:rPr>
                <w:vertAlign w:val="superscript"/>
              </w:rPr>
              <w:t>3</w:t>
            </w:r>
          </w:p>
        </w:tc>
      </w:tr>
      <w:tr w:rsidR="00A70EB7" w:rsidRPr="00A70EB7" w:rsidTr="00F64147">
        <w:trPr>
          <w:trHeight w:val="469"/>
          <w:jc w:val="center"/>
        </w:trPr>
        <w:tc>
          <w:tcPr>
            <w:tcW w:w="2072" w:type="dxa"/>
            <w:vAlign w:val="center"/>
          </w:tcPr>
          <w:p w:rsidR="00A70EB7" w:rsidRPr="00A70EB7" w:rsidRDefault="00A70EB7" w:rsidP="00A70EB7">
            <w:pPr>
              <w:jc w:val="left"/>
            </w:pPr>
            <w:r w:rsidRPr="00A70EB7">
              <w:t>t</w:t>
            </w:r>
            <w:r w:rsidRPr="00A70EB7">
              <w:rPr>
                <w:vertAlign w:val="subscript"/>
              </w:rPr>
              <w:t>calculé</w:t>
            </w:r>
          </w:p>
        </w:tc>
        <w:tc>
          <w:tcPr>
            <w:tcW w:w="1639" w:type="dxa"/>
            <w:vAlign w:val="center"/>
          </w:tcPr>
          <w:p w:rsidR="00A70EB7" w:rsidRPr="00A70EB7" w:rsidRDefault="00A70EB7" w:rsidP="00A70EB7">
            <w:pPr>
              <w:jc w:val="center"/>
            </w:pPr>
            <w:r w:rsidRPr="00A70EB7">
              <w:t>2,114</w:t>
            </w:r>
          </w:p>
        </w:tc>
        <w:tc>
          <w:tcPr>
            <w:tcW w:w="1648" w:type="dxa"/>
            <w:vAlign w:val="center"/>
          </w:tcPr>
          <w:p w:rsidR="00A70EB7" w:rsidRPr="00A70EB7" w:rsidRDefault="00A70EB7" w:rsidP="00A70EB7">
            <w:pPr>
              <w:jc w:val="center"/>
            </w:pPr>
            <w:r w:rsidRPr="00A70EB7">
              <w:t>1,622</w:t>
            </w:r>
          </w:p>
        </w:tc>
        <w:tc>
          <w:tcPr>
            <w:tcW w:w="1666" w:type="dxa"/>
            <w:vAlign w:val="center"/>
          </w:tcPr>
          <w:p w:rsidR="00A70EB7" w:rsidRPr="00A70EB7" w:rsidRDefault="00A70EB7" w:rsidP="00A70EB7">
            <w:pPr>
              <w:jc w:val="center"/>
            </w:pPr>
            <w:r w:rsidRPr="00A70EB7">
              <w:t>1,975</w:t>
            </w:r>
          </w:p>
        </w:tc>
        <w:tc>
          <w:tcPr>
            <w:tcW w:w="1599" w:type="dxa"/>
            <w:vAlign w:val="center"/>
          </w:tcPr>
          <w:p w:rsidR="00A70EB7" w:rsidRPr="00A70EB7" w:rsidRDefault="00A70EB7" w:rsidP="00A70EB7">
            <w:pPr>
              <w:jc w:val="center"/>
            </w:pPr>
            <w:r w:rsidRPr="00A70EB7">
              <w:t>1,510</w:t>
            </w:r>
          </w:p>
        </w:tc>
      </w:tr>
      <w:tr w:rsidR="00A70EB7" w:rsidRPr="00A70EB7" w:rsidTr="00A70EB7">
        <w:trPr>
          <w:trHeight w:val="469"/>
          <w:jc w:val="center"/>
        </w:trPr>
        <w:tc>
          <w:tcPr>
            <w:tcW w:w="2072" w:type="dxa"/>
            <w:vAlign w:val="center"/>
          </w:tcPr>
          <w:p w:rsidR="00A70EB7" w:rsidRPr="00A70EB7" w:rsidRDefault="00A70EB7" w:rsidP="00A70EB7">
            <w:pPr>
              <w:jc w:val="left"/>
            </w:pPr>
            <w:r w:rsidRPr="00A70EB7">
              <w:t>t</w:t>
            </w:r>
            <w:r w:rsidRPr="00A70EB7">
              <w:rPr>
                <w:vertAlign w:val="subscript"/>
              </w:rPr>
              <w:t xml:space="preserve"> </w:t>
            </w:r>
            <w:r w:rsidRPr="00A70EB7">
              <w:t>(</w:t>
            </w:r>
            <w:r w:rsidR="00BD6401" w:rsidRPr="00A70EB7">
              <w:t>0,01 ;</w:t>
            </w:r>
            <w:r w:rsidRPr="00A70EB7">
              <w:t xml:space="preserve"> 13)</w:t>
            </w:r>
          </w:p>
        </w:tc>
        <w:tc>
          <w:tcPr>
            <w:tcW w:w="6552" w:type="dxa"/>
            <w:gridSpan w:val="4"/>
            <w:vAlign w:val="center"/>
          </w:tcPr>
          <w:p w:rsidR="00A70EB7" w:rsidRPr="00A70EB7" w:rsidRDefault="00A70EB7" w:rsidP="00A70EB7">
            <w:pPr>
              <w:jc w:val="center"/>
            </w:pPr>
            <w:r w:rsidRPr="00A70EB7">
              <w:t>3,012</w:t>
            </w:r>
          </w:p>
        </w:tc>
      </w:tr>
    </w:tbl>
    <w:p w:rsidR="00A70EB7" w:rsidRPr="00A70EB7" w:rsidRDefault="00A70EB7" w:rsidP="00A70EB7"/>
    <w:p w:rsidR="00A70EB7" w:rsidRPr="00A70EB7" w:rsidRDefault="00A70EB7" w:rsidP="00A70EB7"/>
    <w:p w:rsidR="00A70EB7" w:rsidRPr="00A70EB7" w:rsidRDefault="00A70EB7" w:rsidP="00A70EB7"/>
    <w:p w:rsidR="00A70EB7" w:rsidRPr="00A70EB7" w:rsidRDefault="00A70EB7" w:rsidP="00A70EB7"/>
    <w:p w:rsidR="00A70EB7" w:rsidRPr="00A70EB7" w:rsidRDefault="004E7547" w:rsidP="00A13922">
      <w:pPr>
        <w:pStyle w:val="Titre5"/>
      </w:pPr>
      <w:bookmarkStart w:id="991" w:name="_Toc454222415"/>
      <w:bookmarkStart w:id="992" w:name="_Toc454222588"/>
      <w:bookmarkStart w:id="993" w:name="_Toc454224827"/>
      <w:bookmarkStart w:id="994" w:name="_Toc454261420"/>
      <w:bookmarkStart w:id="995" w:name="_Toc454744309"/>
      <w:bookmarkStart w:id="996" w:name="_Toc454745048"/>
      <w:r>
        <w:lastRenderedPageBreak/>
        <w:t xml:space="preserve">D.1.2.2. </w:t>
      </w:r>
      <w:r w:rsidR="00A70EB7" w:rsidRPr="00A70EB7">
        <w:t>Comparaison des ordonnées à l’origine des droites de régression</w:t>
      </w:r>
      <w:bookmarkEnd w:id="991"/>
      <w:bookmarkEnd w:id="992"/>
      <w:bookmarkEnd w:id="993"/>
      <w:bookmarkEnd w:id="994"/>
      <w:bookmarkEnd w:id="995"/>
      <w:bookmarkEnd w:id="996"/>
    </w:p>
    <w:p w:rsidR="00A70EB7" w:rsidRPr="00A70EB7" w:rsidRDefault="00A70EB7" w:rsidP="00A13922">
      <w:pPr>
        <w:pStyle w:val="Titre5"/>
      </w:pPr>
    </w:p>
    <w:p w:rsidR="00A70EB7" w:rsidRPr="00A70EB7" w:rsidRDefault="00A70EB7" w:rsidP="00A13922">
      <w:pPr>
        <w:pStyle w:val="Titre7"/>
      </w:pPr>
      <w:r w:rsidRPr="00A70EB7">
        <w:t xml:space="preserve">Tableau </w:t>
      </w:r>
      <w:r w:rsidR="000434DB">
        <w:t>D-</w:t>
      </w:r>
      <w:r w:rsidRPr="00A70EB7">
        <w:t>1</w:t>
      </w:r>
      <w:r w:rsidR="000434DB">
        <w:t>0</w:t>
      </w:r>
      <w:r w:rsidRPr="00A70EB7">
        <w:t xml:space="preserve"> : Résultats du test de comparaison des ordonnées à l’origine </w:t>
      </w:r>
    </w:p>
    <w:tbl>
      <w:tblPr>
        <w:tblStyle w:val="Grilledutableau10"/>
        <w:tblW w:w="0" w:type="auto"/>
        <w:jc w:val="center"/>
        <w:tblLook w:val="04A0" w:firstRow="1" w:lastRow="0" w:firstColumn="1" w:lastColumn="0" w:noHBand="0" w:noVBand="1"/>
      </w:tblPr>
      <w:tblGrid>
        <w:gridCol w:w="3020"/>
        <w:gridCol w:w="3021"/>
        <w:gridCol w:w="3021"/>
      </w:tblGrid>
      <w:tr w:rsidR="00A70EB7" w:rsidRPr="00A70EB7" w:rsidTr="00A70EB7">
        <w:trPr>
          <w:jc w:val="center"/>
        </w:trPr>
        <w:tc>
          <w:tcPr>
            <w:tcW w:w="3020" w:type="dxa"/>
            <w:vAlign w:val="center"/>
          </w:tcPr>
          <w:p w:rsidR="00A70EB7" w:rsidRPr="00A70EB7" w:rsidRDefault="00A70EB7" w:rsidP="00A70EB7">
            <w:pPr>
              <w:jc w:val="center"/>
            </w:pPr>
            <w:r w:rsidRPr="00A70EB7">
              <w:t>Paramètres</w:t>
            </w:r>
          </w:p>
        </w:tc>
        <w:tc>
          <w:tcPr>
            <w:tcW w:w="3021" w:type="dxa"/>
            <w:vAlign w:val="center"/>
          </w:tcPr>
          <w:p w:rsidR="00A70EB7" w:rsidRPr="00A70EB7" w:rsidRDefault="00A70EB7" w:rsidP="00A70EB7">
            <w:pPr>
              <w:jc w:val="center"/>
            </w:pPr>
            <w:r w:rsidRPr="00A70EB7">
              <w:t>D</w:t>
            </w:r>
            <w:r w:rsidRPr="00A70EB7">
              <w:rPr>
                <w:vertAlign w:val="subscript"/>
              </w:rPr>
              <w:t>1</w:t>
            </w:r>
            <w:r w:rsidRPr="00A70EB7">
              <w:t xml:space="preserve"> et D</w:t>
            </w:r>
            <w:r w:rsidRPr="00A70EB7">
              <w:rPr>
                <w:vertAlign w:val="subscript"/>
              </w:rPr>
              <w:t>3</w:t>
            </w:r>
          </w:p>
        </w:tc>
        <w:tc>
          <w:tcPr>
            <w:tcW w:w="3021" w:type="dxa"/>
            <w:vAlign w:val="center"/>
          </w:tcPr>
          <w:p w:rsidR="00A70EB7" w:rsidRPr="00A70EB7" w:rsidRDefault="00A70EB7" w:rsidP="00A70EB7">
            <w:pPr>
              <w:jc w:val="center"/>
            </w:pPr>
            <w:r w:rsidRPr="00A70EB7">
              <w:t>D</w:t>
            </w:r>
            <w:r w:rsidRPr="00A70EB7">
              <w:rPr>
                <w:vertAlign w:val="subscript"/>
              </w:rPr>
              <w:t>2</w:t>
            </w:r>
            <w:r w:rsidRPr="00A70EB7">
              <w:t xml:space="preserve"> et D</w:t>
            </w:r>
            <w:r w:rsidRPr="00A70EB7">
              <w:rPr>
                <w:vertAlign w:val="subscript"/>
              </w:rPr>
              <w:t>4</w:t>
            </w:r>
          </w:p>
        </w:tc>
      </w:tr>
      <w:tr w:rsidR="00A70EB7" w:rsidRPr="00A70EB7" w:rsidTr="00A70EB7">
        <w:trPr>
          <w:trHeight w:val="289"/>
          <w:jc w:val="center"/>
        </w:trPr>
        <w:tc>
          <w:tcPr>
            <w:tcW w:w="3020" w:type="dxa"/>
            <w:vAlign w:val="center"/>
          </w:tcPr>
          <w:p w:rsidR="00A70EB7" w:rsidRPr="00A70EB7" w:rsidRDefault="00A70EB7" w:rsidP="00A70EB7">
            <w:pPr>
              <w:jc w:val="left"/>
            </w:pPr>
            <w:r w:rsidRPr="00A70EB7">
              <w:rPr>
                <w:position w:val="-12"/>
              </w:rPr>
              <w:object w:dxaOrig="240" w:dyaOrig="360">
                <v:shape id="_x0000_i1212" type="#_x0000_t75" style="width:14.4pt;height:21.6pt" o:ole="">
                  <v:imagedata r:id="rId388" o:title=""/>
                </v:shape>
                <o:OLEObject Type="Embed" ProgID="Equation.DSMT4" ShapeID="_x0000_i1212" DrawAspect="Content" ObjectID="_1528500808" r:id="rId389"/>
              </w:object>
            </w:r>
          </w:p>
        </w:tc>
        <w:tc>
          <w:tcPr>
            <w:tcW w:w="3021" w:type="dxa"/>
            <w:vAlign w:val="center"/>
          </w:tcPr>
          <w:p w:rsidR="00A70EB7" w:rsidRPr="00A70EB7" w:rsidRDefault="00A70EB7" w:rsidP="00A70EB7">
            <w:pPr>
              <w:jc w:val="center"/>
            </w:pPr>
            <w:r w:rsidRPr="00A70EB7">
              <w:t>11694,40</w:t>
            </w:r>
          </w:p>
        </w:tc>
        <w:tc>
          <w:tcPr>
            <w:tcW w:w="3021" w:type="dxa"/>
            <w:vAlign w:val="center"/>
          </w:tcPr>
          <w:p w:rsidR="00A70EB7" w:rsidRPr="00A70EB7" w:rsidRDefault="00A70EB7" w:rsidP="00A70EB7">
            <w:pPr>
              <w:jc w:val="center"/>
            </w:pPr>
            <w:r w:rsidRPr="00A70EB7">
              <w:t>19940,93</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4"/>
              </w:rPr>
              <w:object w:dxaOrig="260" w:dyaOrig="380">
                <v:shape id="_x0000_i1213" type="#_x0000_t75" style="width:14.4pt;height:21.6pt" o:ole="">
                  <v:imagedata r:id="rId390" o:title=""/>
                </v:shape>
                <o:OLEObject Type="Embed" ProgID="Equation.DSMT4" ShapeID="_x0000_i1213" DrawAspect="Content" ObjectID="_1528500809" r:id="rId391"/>
              </w:object>
            </w:r>
          </w:p>
        </w:tc>
        <w:tc>
          <w:tcPr>
            <w:tcW w:w="3021" w:type="dxa"/>
            <w:vAlign w:val="center"/>
          </w:tcPr>
          <w:p w:rsidR="00A70EB7" w:rsidRPr="00A70EB7" w:rsidRDefault="00A70EB7" w:rsidP="00A70EB7">
            <w:pPr>
              <w:jc w:val="center"/>
            </w:pPr>
            <w:r w:rsidRPr="00A70EB7">
              <w:t>2259,94</w:t>
            </w:r>
          </w:p>
        </w:tc>
        <w:tc>
          <w:tcPr>
            <w:tcW w:w="3021" w:type="dxa"/>
            <w:vAlign w:val="center"/>
          </w:tcPr>
          <w:p w:rsidR="00A70EB7" w:rsidRPr="00A70EB7" w:rsidRDefault="00A70EB7" w:rsidP="00A70EB7">
            <w:pPr>
              <w:jc w:val="center"/>
            </w:pPr>
            <w:r w:rsidRPr="00A70EB7">
              <w:t>2577,4</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6"/>
              </w:rPr>
              <w:object w:dxaOrig="760" w:dyaOrig="440">
                <v:shape id="_x0000_i1214" type="#_x0000_t75" style="width:36pt;height:21.6pt" o:ole="">
                  <v:imagedata r:id="rId392" o:title=""/>
                </v:shape>
                <o:OLEObject Type="Embed" ProgID="Equation.DSMT4" ShapeID="_x0000_i1214" DrawAspect="Content" ObjectID="_1528500810" r:id="rId393"/>
              </w:object>
            </w:r>
          </w:p>
        </w:tc>
        <w:tc>
          <w:tcPr>
            <w:tcW w:w="3021" w:type="dxa"/>
            <w:vAlign w:val="center"/>
          </w:tcPr>
          <w:p w:rsidR="00A70EB7" w:rsidRPr="00A70EB7" w:rsidRDefault="00A70EB7" w:rsidP="00A70EB7">
            <w:pPr>
              <w:jc w:val="center"/>
            </w:pPr>
            <w:r w:rsidRPr="00A70EB7">
              <w:t>9434,46</w:t>
            </w:r>
          </w:p>
        </w:tc>
        <w:tc>
          <w:tcPr>
            <w:tcW w:w="3021" w:type="dxa"/>
            <w:vAlign w:val="center"/>
          </w:tcPr>
          <w:p w:rsidR="00A70EB7" w:rsidRPr="00A70EB7" w:rsidRDefault="00A70EB7" w:rsidP="00A70EB7">
            <w:pPr>
              <w:jc w:val="center"/>
            </w:pPr>
            <w:r w:rsidRPr="00A70EB7">
              <w:t>17363,53</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4"/>
              </w:rPr>
              <w:object w:dxaOrig="320" w:dyaOrig="400">
                <v:shape id="_x0000_i1215" type="#_x0000_t75" style="width:14.4pt;height:21.6pt" o:ole="">
                  <v:imagedata r:id="rId394" o:title=""/>
                </v:shape>
                <o:OLEObject Type="Embed" ProgID="Equation.DSMT4" ShapeID="_x0000_i1215" DrawAspect="Content" ObjectID="_1528500811" r:id="rId395"/>
              </w:object>
            </w:r>
          </w:p>
        </w:tc>
        <w:tc>
          <w:tcPr>
            <w:tcW w:w="3021" w:type="dxa"/>
            <w:vAlign w:val="center"/>
          </w:tcPr>
          <w:p w:rsidR="00A70EB7" w:rsidRPr="00A70EB7" w:rsidRDefault="00A70EB7" w:rsidP="00A70EB7">
            <w:pPr>
              <w:jc w:val="center"/>
            </w:pPr>
            <w:r w:rsidRPr="00A70EB7">
              <w:t>3,060.10</w:t>
            </w:r>
            <w:r w:rsidRPr="00A70EB7">
              <w:rPr>
                <w:vertAlign w:val="superscript"/>
              </w:rPr>
              <w:t>7</w:t>
            </w:r>
          </w:p>
        </w:tc>
        <w:tc>
          <w:tcPr>
            <w:tcW w:w="3021" w:type="dxa"/>
            <w:vAlign w:val="center"/>
          </w:tcPr>
          <w:p w:rsidR="00A70EB7" w:rsidRPr="00A70EB7" w:rsidRDefault="00A70EB7" w:rsidP="00A70EB7">
            <w:pPr>
              <w:jc w:val="center"/>
            </w:pPr>
            <w:r w:rsidRPr="00A70EB7">
              <w:t>1,0195.10</w:t>
            </w:r>
            <w:r w:rsidRPr="00A70EB7">
              <w:rPr>
                <w:vertAlign w:val="superscript"/>
              </w:rPr>
              <w:t>8</w:t>
            </w:r>
          </w:p>
        </w:tc>
      </w:tr>
      <w:tr w:rsidR="00A70EB7" w:rsidRPr="00A70EB7" w:rsidTr="00A70EB7">
        <w:trPr>
          <w:trHeight w:val="123"/>
          <w:jc w:val="center"/>
        </w:trPr>
        <w:tc>
          <w:tcPr>
            <w:tcW w:w="3020" w:type="dxa"/>
            <w:vAlign w:val="center"/>
          </w:tcPr>
          <w:p w:rsidR="00A70EB7" w:rsidRPr="00A70EB7" w:rsidRDefault="00A70EB7" w:rsidP="00A70EB7">
            <w:pPr>
              <w:jc w:val="left"/>
            </w:pPr>
            <w:r w:rsidRPr="00A70EB7">
              <w:rPr>
                <w:position w:val="-16"/>
              </w:rPr>
              <w:object w:dxaOrig="340" w:dyaOrig="420">
                <v:shape id="_x0000_i1216" type="#_x0000_t75" style="width:14.4pt;height:21.6pt" o:ole="">
                  <v:imagedata r:id="rId396" o:title=""/>
                </v:shape>
                <o:OLEObject Type="Embed" ProgID="Equation.DSMT4" ShapeID="_x0000_i1216" DrawAspect="Content" ObjectID="_1528500812" r:id="rId397"/>
              </w:object>
            </w:r>
          </w:p>
        </w:tc>
        <w:tc>
          <w:tcPr>
            <w:tcW w:w="3021" w:type="dxa"/>
            <w:vAlign w:val="center"/>
          </w:tcPr>
          <w:p w:rsidR="00A70EB7" w:rsidRPr="00A70EB7" w:rsidRDefault="00A70EB7" w:rsidP="00A70EB7">
            <w:pPr>
              <w:jc w:val="center"/>
            </w:pPr>
            <w:r w:rsidRPr="00A70EB7">
              <w:t>1,942.10</w:t>
            </w:r>
            <w:r w:rsidRPr="00A70EB7">
              <w:rPr>
                <w:vertAlign w:val="superscript"/>
              </w:rPr>
              <w:t>6</w:t>
            </w:r>
          </w:p>
        </w:tc>
        <w:tc>
          <w:tcPr>
            <w:tcW w:w="3021" w:type="dxa"/>
            <w:vAlign w:val="center"/>
          </w:tcPr>
          <w:p w:rsidR="00A70EB7" w:rsidRPr="00A70EB7" w:rsidRDefault="00A70EB7" w:rsidP="00A70EB7">
            <w:pPr>
              <w:jc w:val="center"/>
            </w:pPr>
            <w:r w:rsidRPr="00A70EB7">
              <w:t>2,9144.10</w:t>
            </w:r>
            <w:r w:rsidRPr="00A70EB7">
              <w:rPr>
                <w:vertAlign w:val="superscript"/>
              </w:rPr>
              <w:t>6</w:t>
            </w:r>
          </w:p>
        </w:tc>
      </w:tr>
      <w:tr w:rsidR="00A70EB7" w:rsidRPr="00A70EB7" w:rsidTr="00A70EB7">
        <w:trPr>
          <w:trHeight w:val="400"/>
          <w:jc w:val="center"/>
        </w:trPr>
        <w:tc>
          <w:tcPr>
            <w:tcW w:w="3020" w:type="dxa"/>
            <w:vAlign w:val="center"/>
          </w:tcPr>
          <w:p w:rsidR="00A70EB7" w:rsidRPr="00A70EB7" w:rsidRDefault="00A70EB7" w:rsidP="00A70EB7">
            <w:pPr>
              <w:jc w:val="left"/>
            </w:pPr>
            <w:r w:rsidRPr="00A70EB7">
              <w:rPr>
                <w:position w:val="-18"/>
              </w:rPr>
              <w:object w:dxaOrig="1020" w:dyaOrig="499">
                <v:shape id="_x0000_i1217" type="#_x0000_t75" style="width:50.4pt;height:21.6pt" o:ole="">
                  <v:imagedata r:id="rId398" o:title=""/>
                </v:shape>
                <o:OLEObject Type="Embed" ProgID="Equation.DSMT4" ShapeID="_x0000_i1217" DrawAspect="Content" ObjectID="_1528500813" r:id="rId399"/>
              </w:object>
            </w:r>
          </w:p>
        </w:tc>
        <w:tc>
          <w:tcPr>
            <w:tcW w:w="3021" w:type="dxa"/>
            <w:vAlign w:val="center"/>
          </w:tcPr>
          <w:p w:rsidR="00A70EB7" w:rsidRPr="00A70EB7" w:rsidRDefault="00A70EB7" w:rsidP="00A70EB7">
            <w:pPr>
              <w:jc w:val="center"/>
            </w:pPr>
            <w:r w:rsidRPr="00A70EB7">
              <w:t>5704,43</w:t>
            </w:r>
          </w:p>
        </w:tc>
        <w:tc>
          <w:tcPr>
            <w:tcW w:w="3021" w:type="dxa"/>
            <w:vAlign w:val="center"/>
          </w:tcPr>
          <w:p w:rsidR="00A70EB7" w:rsidRPr="00A70EB7" w:rsidRDefault="00A70EB7" w:rsidP="00A70EB7">
            <w:pPr>
              <w:jc w:val="center"/>
            </w:pPr>
            <w:r w:rsidRPr="00A70EB7">
              <w:t>10240,48</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2"/>
              </w:rPr>
              <w:object w:dxaOrig="220" w:dyaOrig="360">
                <v:shape id="_x0000_i1218" type="#_x0000_t75" style="width:14.4pt;height:21.6pt" o:ole="">
                  <v:imagedata r:id="rId400" o:title=""/>
                </v:shape>
                <o:OLEObject Type="Embed" ProgID="Equation.DSMT4" ShapeID="_x0000_i1218" DrawAspect="Content" ObjectID="_1528500814" r:id="rId401"/>
              </w:object>
            </w:r>
          </w:p>
        </w:tc>
        <w:tc>
          <w:tcPr>
            <w:tcW w:w="3021" w:type="dxa"/>
            <w:vAlign w:val="center"/>
          </w:tcPr>
          <w:p w:rsidR="00A70EB7" w:rsidRPr="00A70EB7" w:rsidRDefault="00A70EB7" w:rsidP="00A70EB7">
            <w:pPr>
              <w:jc w:val="center"/>
            </w:pPr>
            <w:r w:rsidRPr="00A70EB7">
              <w:t>1,654</w:t>
            </w:r>
          </w:p>
        </w:tc>
        <w:tc>
          <w:tcPr>
            <w:tcW w:w="3021" w:type="dxa"/>
            <w:vAlign w:val="center"/>
          </w:tcPr>
          <w:p w:rsidR="00A70EB7" w:rsidRPr="00A70EB7" w:rsidRDefault="00A70EB7" w:rsidP="00A70EB7">
            <w:pPr>
              <w:jc w:val="center"/>
            </w:pPr>
            <w:r w:rsidRPr="00A70EB7">
              <w:t>1,696</w:t>
            </w:r>
          </w:p>
        </w:tc>
      </w:tr>
      <w:tr w:rsidR="00A70EB7" w:rsidRPr="00A70EB7" w:rsidTr="00A70EB7">
        <w:trPr>
          <w:jc w:val="center"/>
        </w:trPr>
        <w:tc>
          <w:tcPr>
            <w:tcW w:w="3020" w:type="dxa"/>
            <w:vAlign w:val="center"/>
          </w:tcPr>
          <w:p w:rsidR="00A70EB7" w:rsidRPr="00A70EB7" w:rsidRDefault="00A70EB7" w:rsidP="00A70EB7">
            <w:pPr>
              <w:jc w:val="left"/>
            </w:pPr>
            <w:r w:rsidRPr="00A70EB7">
              <w:rPr>
                <w:szCs w:val="24"/>
              </w:rPr>
              <w:t>t</w:t>
            </w:r>
            <w:r w:rsidRPr="00A70EB7">
              <w:rPr>
                <w:szCs w:val="24"/>
                <w:vertAlign w:val="subscript"/>
              </w:rPr>
              <w:t xml:space="preserve"> </w:t>
            </w:r>
            <w:r w:rsidRPr="00A70EB7">
              <w:rPr>
                <w:szCs w:val="24"/>
              </w:rPr>
              <w:t>(</w:t>
            </w:r>
            <w:r w:rsidR="00BD6401" w:rsidRPr="00A70EB7">
              <w:rPr>
                <w:szCs w:val="24"/>
              </w:rPr>
              <w:t>0,01 ;</w:t>
            </w:r>
            <w:r w:rsidRPr="00A70EB7">
              <w:rPr>
                <w:szCs w:val="24"/>
              </w:rPr>
              <w:t xml:space="preserve"> 26)</w:t>
            </w:r>
          </w:p>
        </w:tc>
        <w:tc>
          <w:tcPr>
            <w:tcW w:w="6042" w:type="dxa"/>
            <w:gridSpan w:val="2"/>
            <w:vAlign w:val="center"/>
          </w:tcPr>
          <w:p w:rsidR="00A70EB7" w:rsidRPr="00A70EB7" w:rsidRDefault="00A70EB7" w:rsidP="00A70EB7">
            <w:pPr>
              <w:jc w:val="center"/>
            </w:pPr>
            <w:r w:rsidRPr="00A70EB7">
              <w:rPr>
                <w:iCs/>
                <w:szCs w:val="24"/>
              </w:rPr>
              <w:t>2,779</w:t>
            </w:r>
          </w:p>
        </w:tc>
      </w:tr>
    </w:tbl>
    <w:p w:rsidR="00A70EB7" w:rsidRPr="00A70EB7" w:rsidRDefault="00A70EB7" w:rsidP="00A70EB7"/>
    <w:p w:rsidR="00A70EB7" w:rsidRDefault="004E7547" w:rsidP="00A13922">
      <w:pPr>
        <w:pStyle w:val="Titre5"/>
      </w:pPr>
      <w:bookmarkStart w:id="997" w:name="_Toc454222416"/>
      <w:bookmarkStart w:id="998" w:name="_Toc454222589"/>
      <w:bookmarkStart w:id="999" w:name="_Toc454224828"/>
      <w:bookmarkStart w:id="1000" w:name="_Toc454261421"/>
      <w:bookmarkStart w:id="1001" w:name="_Toc454744310"/>
      <w:bookmarkStart w:id="1002" w:name="_Toc454745049"/>
      <w:r>
        <w:t xml:space="preserve">D.1.2.3. </w:t>
      </w:r>
      <w:r w:rsidR="00A70EB7" w:rsidRPr="00A70EB7">
        <w:t>Comparaison des pentes des droites de régression</w:t>
      </w:r>
      <w:bookmarkEnd w:id="997"/>
      <w:bookmarkEnd w:id="998"/>
      <w:bookmarkEnd w:id="999"/>
      <w:bookmarkEnd w:id="1000"/>
      <w:bookmarkEnd w:id="1001"/>
      <w:bookmarkEnd w:id="1002"/>
    </w:p>
    <w:p w:rsidR="008B74A7" w:rsidRPr="008B74A7" w:rsidRDefault="008B74A7" w:rsidP="008B74A7"/>
    <w:p w:rsidR="00A70EB7" w:rsidRPr="00A70EB7" w:rsidRDefault="00A70EB7" w:rsidP="00A13922">
      <w:pPr>
        <w:pStyle w:val="Titre7"/>
        <w:rPr>
          <w:rFonts w:eastAsiaTheme="minorEastAsia"/>
        </w:rPr>
      </w:pPr>
      <w:r w:rsidRPr="00A70EB7">
        <w:rPr>
          <w:rFonts w:eastAsiaTheme="minorEastAsia"/>
        </w:rPr>
        <w:t xml:space="preserve">Tableau </w:t>
      </w:r>
      <w:r w:rsidR="000434DB">
        <w:t>D-</w:t>
      </w:r>
      <w:r w:rsidRPr="00A70EB7">
        <w:rPr>
          <w:rFonts w:eastAsiaTheme="minorEastAsia"/>
        </w:rPr>
        <w:t>1</w:t>
      </w:r>
      <w:r w:rsidR="000434DB">
        <w:rPr>
          <w:rFonts w:eastAsiaTheme="minorEastAsia"/>
        </w:rPr>
        <w:t>1</w:t>
      </w:r>
      <w:r w:rsidRPr="00A70EB7">
        <w:rPr>
          <w:rFonts w:eastAsiaTheme="minorEastAsia"/>
        </w:rPr>
        <w:t xml:space="preserve"> : Résultats du test de comparaison des pentes des droites de régression </w:t>
      </w:r>
    </w:p>
    <w:tbl>
      <w:tblPr>
        <w:tblStyle w:val="Grilledutableau10"/>
        <w:tblW w:w="0" w:type="auto"/>
        <w:jc w:val="center"/>
        <w:tblLook w:val="04A0" w:firstRow="1" w:lastRow="0" w:firstColumn="1" w:lastColumn="0" w:noHBand="0" w:noVBand="1"/>
      </w:tblPr>
      <w:tblGrid>
        <w:gridCol w:w="3020"/>
        <w:gridCol w:w="2504"/>
        <w:gridCol w:w="2976"/>
      </w:tblGrid>
      <w:tr w:rsidR="00A70EB7" w:rsidRPr="00A70EB7" w:rsidTr="00A70EB7">
        <w:trPr>
          <w:jc w:val="center"/>
        </w:trPr>
        <w:tc>
          <w:tcPr>
            <w:tcW w:w="3020" w:type="dxa"/>
            <w:vAlign w:val="center"/>
          </w:tcPr>
          <w:p w:rsidR="00A70EB7" w:rsidRPr="00A70EB7" w:rsidRDefault="00A70EB7" w:rsidP="00A70EB7">
            <w:pPr>
              <w:jc w:val="center"/>
            </w:pPr>
            <w:r w:rsidRPr="00A70EB7">
              <w:t>Paramètres</w:t>
            </w:r>
          </w:p>
        </w:tc>
        <w:tc>
          <w:tcPr>
            <w:tcW w:w="2504" w:type="dxa"/>
            <w:vAlign w:val="center"/>
          </w:tcPr>
          <w:p w:rsidR="00A70EB7" w:rsidRPr="00A70EB7" w:rsidRDefault="00A70EB7" w:rsidP="00A70EB7">
            <w:pPr>
              <w:jc w:val="center"/>
            </w:pPr>
            <w:r w:rsidRPr="00A70EB7">
              <w:t>D</w:t>
            </w:r>
            <w:r w:rsidRPr="00A70EB7">
              <w:rPr>
                <w:vertAlign w:val="subscript"/>
              </w:rPr>
              <w:t>1</w:t>
            </w:r>
            <w:r w:rsidRPr="00A70EB7">
              <w:t xml:space="preserve"> et D</w:t>
            </w:r>
            <w:r w:rsidRPr="00A70EB7">
              <w:rPr>
                <w:vertAlign w:val="subscript"/>
              </w:rPr>
              <w:t>3</w:t>
            </w:r>
          </w:p>
        </w:tc>
        <w:tc>
          <w:tcPr>
            <w:tcW w:w="2976" w:type="dxa"/>
            <w:vAlign w:val="center"/>
          </w:tcPr>
          <w:p w:rsidR="00A70EB7" w:rsidRPr="00A70EB7" w:rsidRDefault="00A70EB7" w:rsidP="00A70EB7">
            <w:pPr>
              <w:jc w:val="center"/>
            </w:pPr>
            <w:r w:rsidRPr="00A70EB7">
              <w:t>D</w:t>
            </w:r>
            <w:r w:rsidRPr="00A70EB7">
              <w:rPr>
                <w:vertAlign w:val="subscript"/>
              </w:rPr>
              <w:t>2</w:t>
            </w:r>
            <w:r w:rsidRPr="00A70EB7">
              <w:t xml:space="preserve"> et D</w:t>
            </w:r>
            <w:r w:rsidRPr="00A70EB7">
              <w:rPr>
                <w:vertAlign w:val="subscript"/>
              </w:rPr>
              <w:t>4</w:t>
            </w:r>
          </w:p>
        </w:tc>
      </w:tr>
      <w:tr w:rsidR="00A70EB7" w:rsidRPr="00A70EB7" w:rsidTr="00A70EB7">
        <w:trPr>
          <w:trHeight w:val="289"/>
          <w:jc w:val="center"/>
        </w:trPr>
        <w:tc>
          <w:tcPr>
            <w:tcW w:w="3020" w:type="dxa"/>
            <w:vAlign w:val="center"/>
          </w:tcPr>
          <w:p w:rsidR="00A70EB7" w:rsidRPr="00A70EB7" w:rsidRDefault="00A70EB7" w:rsidP="00A70EB7">
            <w:pPr>
              <w:jc w:val="left"/>
            </w:pPr>
            <w:r w:rsidRPr="00A70EB7">
              <w:rPr>
                <w:position w:val="-12"/>
              </w:rPr>
              <w:object w:dxaOrig="220" w:dyaOrig="360">
                <v:shape id="_x0000_i1219" type="#_x0000_t75" style="width:14.4pt;height:21.6pt" o:ole="">
                  <v:imagedata r:id="rId402" o:title=""/>
                </v:shape>
                <o:OLEObject Type="Embed" ProgID="Equation.DSMT4" ShapeID="_x0000_i1219" DrawAspect="Content" ObjectID="_1528500815" r:id="rId403"/>
              </w:object>
            </w:r>
          </w:p>
        </w:tc>
        <w:tc>
          <w:tcPr>
            <w:tcW w:w="2504" w:type="dxa"/>
            <w:vAlign w:val="center"/>
          </w:tcPr>
          <w:p w:rsidR="00A70EB7" w:rsidRPr="00A70EB7" w:rsidRDefault="00A70EB7" w:rsidP="00A70EB7">
            <w:pPr>
              <w:jc w:val="center"/>
            </w:pPr>
            <w:r w:rsidRPr="00A70EB7">
              <w:t>16700933,33</w:t>
            </w:r>
          </w:p>
        </w:tc>
        <w:tc>
          <w:tcPr>
            <w:tcW w:w="2976" w:type="dxa"/>
            <w:vAlign w:val="center"/>
          </w:tcPr>
          <w:p w:rsidR="00A70EB7" w:rsidRPr="00A70EB7" w:rsidRDefault="00A70EB7" w:rsidP="00A70EB7">
            <w:pPr>
              <w:jc w:val="center"/>
            </w:pPr>
            <w:r w:rsidRPr="00A70EB7">
              <w:rPr>
                <w:lang w:val="en-US"/>
              </w:rPr>
              <w:t>16265873,40</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4"/>
              </w:rPr>
              <w:object w:dxaOrig="260" w:dyaOrig="380">
                <v:shape id="_x0000_i1220" type="#_x0000_t75" style="width:14.4pt;height:21.6pt" o:ole="">
                  <v:imagedata r:id="rId404" o:title=""/>
                </v:shape>
                <o:OLEObject Type="Embed" ProgID="Equation.DSMT4" ShapeID="_x0000_i1220" DrawAspect="Content" ObjectID="_1528500816" r:id="rId405"/>
              </w:object>
            </w:r>
          </w:p>
        </w:tc>
        <w:tc>
          <w:tcPr>
            <w:tcW w:w="2504" w:type="dxa"/>
            <w:vAlign w:val="center"/>
          </w:tcPr>
          <w:p w:rsidR="00A70EB7" w:rsidRPr="00A70EB7" w:rsidRDefault="00A70EB7" w:rsidP="00A70EB7">
            <w:pPr>
              <w:jc w:val="center"/>
            </w:pPr>
            <w:r w:rsidRPr="00A70EB7">
              <w:t>17293077,33</w:t>
            </w:r>
          </w:p>
        </w:tc>
        <w:tc>
          <w:tcPr>
            <w:tcW w:w="2976" w:type="dxa"/>
            <w:vAlign w:val="center"/>
          </w:tcPr>
          <w:p w:rsidR="00A70EB7" w:rsidRPr="00A70EB7" w:rsidRDefault="00A70EB7" w:rsidP="00A70EB7">
            <w:pPr>
              <w:jc w:val="center"/>
            </w:pPr>
            <w:r w:rsidRPr="00A70EB7">
              <w:t>17232559,8</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6"/>
              </w:rPr>
              <w:object w:dxaOrig="720" w:dyaOrig="440">
                <v:shape id="_x0000_i1221" type="#_x0000_t75" style="width:36pt;height:21.6pt" o:ole="">
                  <v:imagedata r:id="rId406" o:title=""/>
                </v:shape>
                <o:OLEObject Type="Embed" ProgID="Equation.DSMT4" ShapeID="_x0000_i1221" DrawAspect="Content" ObjectID="_1528500817" r:id="rId407"/>
              </w:object>
            </w:r>
          </w:p>
        </w:tc>
        <w:tc>
          <w:tcPr>
            <w:tcW w:w="2504" w:type="dxa"/>
            <w:vAlign w:val="center"/>
          </w:tcPr>
          <w:p w:rsidR="00A70EB7" w:rsidRPr="00A70EB7" w:rsidRDefault="00A70EB7" w:rsidP="00A70EB7">
            <w:pPr>
              <w:jc w:val="center"/>
            </w:pPr>
            <w:r w:rsidRPr="00A70EB7">
              <w:t>592144</w:t>
            </w:r>
          </w:p>
        </w:tc>
        <w:tc>
          <w:tcPr>
            <w:tcW w:w="2976" w:type="dxa"/>
            <w:vAlign w:val="center"/>
          </w:tcPr>
          <w:p w:rsidR="00A70EB7" w:rsidRPr="00A70EB7" w:rsidRDefault="00A70EB7" w:rsidP="00A70EB7">
            <w:pPr>
              <w:jc w:val="center"/>
            </w:pPr>
            <w:r w:rsidRPr="00A70EB7">
              <w:t>966686,4</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4"/>
              </w:rPr>
              <w:object w:dxaOrig="300" w:dyaOrig="400">
                <v:shape id="_x0000_i1222" type="#_x0000_t75" style="width:14.4pt;height:21.6pt" o:ole="">
                  <v:imagedata r:id="rId408" o:title=""/>
                </v:shape>
                <o:OLEObject Type="Embed" ProgID="Equation.DSMT4" ShapeID="_x0000_i1222" DrawAspect="Content" ObjectID="_1528500818" r:id="rId409"/>
              </w:object>
            </w:r>
          </w:p>
        </w:tc>
        <w:tc>
          <w:tcPr>
            <w:tcW w:w="2504" w:type="dxa"/>
            <w:vAlign w:val="center"/>
          </w:tcPr>
          <w:p w:rsidR="00A70EB7" w:rsidRPr="00A70EB7" w:rsidRDefault="00A70EB7" w:rsidP="00A70EB7">
            <w:pPr>
              <w:jc w:val="center"/>
            </w:pPr>
            <w:r w:rsidRPr="00A70EB7">
              <w:t>2,0399.10</w:t>
            </w:r>
            <w:r w:rsidRPr="00A70EB7">
              <w:rPr>
                <w:vertAlign w:val="superscript"/>
              </w:rPr>
              <w:t>7</w:t>
            </w:r>
          </w:p>
        </w:tc>
        <w:tc>
          <w:tcPr>
            <w:tcW w:w="2976" w:type="dxa"/>
            <w:vAlign w:val="center"/>
          </w:tcPr>
          <w:p w:rsidR="00A70EB7" w:rsidRPr="00A70EB7" w:rsidRDefault="00A70EB7" w:rsidP="00A70EB7">
            <w:pPr>
              <w:jc w:val="center"/>
            </w:pPr>
            <w:r w:rsidRPr="00A70EB7">
              <w:t>2,4469.10</w:t>
            </w:r>
            <w:r w:rsidRPr="00A70EB7">
              <w:rPr>
                <w:vertAlign w:val="superscript"/>
              </w:rPr>
              <w:t>11</w:t>
            </w:r>
          </w:p>
        </w:tc>
      </w:tr>
      <w:tr w:rsidR="00A70EB7" w:rsidRPr="00A70EB7" w:rsidTr="00A70EB7">
        <w:trPr>
          <w:trHeight w:val="192"/>
          <w:jc w:val="center"/>
        </w:trPr>
        <w:tc>
          <w:tcPr>
            <w:tcW w:w="3020" w:type="dxa"/>
            <w:vAlign w:val="center"/>
          </w:tcPr>
          <w:p w:rsidR="00A70EB7" w:rsidRPr="00A70EB7" w:rsidRDefault="00A70EB7" w:rsidP="00A70EB7">
            <w:pPr>
              <w:jc w:val="left"/>
            </w:pPr>
            <w:r w:rsidRPr="00A70EB7">
              <w:rPr>
                <w:position w:val="-16"/>
              </w:rPr>
              <w:object w:dxaOrig="340" w:dyaOrig="420">
                <v:shape id="_x0000_i1223" type="#_x0000_t75" style="width:14.4pt;height:21.6pt" o:ole="">
                  <v:imagedata r:id="rId410" o:title=""/>
                </v:shape>
                <o:OLEObject Type="Embed" ProgID="Equation.DSMT4" ShapeID="_x0000_i1223" DrawAspect="Content" ObjectID="_1528500819" r:id="rId411"/>
              </w:object>
            </w:r>
          </w:p>
        </w:tc>
        <w:tc>
          <w:tcPr>
            <w:tcW w:w="2504" w:type="dxa"/>
            <w:vAlign w:val="center"/>
          </w:tcPr>
          <w:p w:rsidR="00A70EB7" w:rsidRPr="00A70EB7" w:rsidRDefault="00A70EB7" w:rsidP="00A70EB7">
            <w:pPr>
              <w:jc w:val="center"/>
            </w:pPr>
            <w:r w:rsidRPr="00A70EB7">
              <w:t>1,295.10</w:t>
            </w:r>
            <w:r w:rsidRPr="00A70EB7">
              <w:rPr>
                <w:vertAlign w:val="superscript"/>
              </w:rPr>
              <w:t>10</w:t>
            </w:r>
          </w:p>
        </w:tc>
        <w:tc>
          <w:tcPr>
            <w:tcW w:w="2976" w:type="dxa"/>
            <w:vAlign w:val="center"/>
          </w:tcPr>
          <w:p w:rsidR="00A70EB7" w:rsidRPr="00A70EB7" w:rsidRDefault="00A70EB7" w:rsidP="00A70EB7">
            <w:pPr>
              <w:jc w:val="center"/>
            </w:pPr>
            <w:r w:rsidRPr="00A70EB7">
              <w:t>6,9946.10</w:t>
            </w:r>
            <w:r w:rsidRPr="00A70EB7">
              <w:rPr>
                <w:vertAlign w:val="superscript"/>
              </w:rPr>
              <w:t>9</w:t>
            </w:r>
          </w:p>
        </w:tc>
      </w:tr>
      <w:tr w:rsidR="00A70EB7" w:rsidRPr="00A70EB7" w:rsidTr="00A70EB7">
        <w:trPr>
          <w:trHeight w:val="470"/>
          <w:jc w:val="center"/>
        </w:trPr>
        <w:tc>
          <w:tcPr>
            <w:tcW w:w="3020" w:type="dxa"/>
            <w:vAlign w:val="center"/>
          </w:tcPr>
          <w:p w:rsidR="00A70EB7" w:rsidRPr="00A70EB7" w:rsidRDefault="00A70EB7" w:rsidP="00A70EB7">
            <w:pPr>
              <w:jc w:val="left"/>
            </w:pPr>
            <w:r w:rsidRPr="00A70EB7">
              <w:rPr>
                <w:position w:val="-18"/>
              </w:rPr>
              <w:object w:dxaOrig="999" w:dyaOrig="499">
                <v:shape id="_x0000_i1224" type="#_x0000_t75" style="width:50.4pt;height:21.6pt" o:ole="">
                  <v:imagedata r:id="rId412" o:title=""/>
                </v:shape>
                <o:OLEObject Type="Embed" ProgID="Equation.DSMT4" ShapeID="_x0000_i1224" DrawAspect="Content" ObjectID="_1528500820" r:id="rId413"/>
              </w:object>
            </w:r>
          </w:p>
        </w:tc>
        <w:tc>
          <w:tcPr>
            <w:tcW w:w="2504" w:type="dxa"/>
            <w:vAlign w:val="center"/>
          </w:tcPr>
          <w:p w:rsidR="00A70EB7" w:rsidRPr="00A70EB7" w:rsidRDefault="00A70EB7" w:rsidP="00A70EB7">
            <w:pPr>
              <w:jc w:val="center"/>
            </w:pPr>
            <w:r w:rsidRPr="00A70EB7">
              <w:t>465764,83</w:t>
            </w:r>
          </w:p>
        </w:tc>
        <w:tc>
          <w:tcPr>
            <w:tcW w:w="2976" w:type="dxa"/>
            <w:vAlign w:val="center"/>
          </w:tcPr>
          <w:p w:rsidR="00A70EB7" w:rsidRPr="00A70EB7" w:rsidRDefault="00A70EB7" w:rsidP="00A70EB7">
            <w:pPr>
              <w:jc w:val="center"/>
            </w:pPr>
            <w:r w:rsidRPr="00A70EB7">
              <w:t>501679</w:t>
            </w:r>
          </w:p>
        </w:tc>
      </w:tr>
      <w:tr w:rsidR="00A70EB7" w:rsidRPr="00A70EB7" w:rsidTr="00A70EB7">
        <w:trPr>
          <w:jc w:val="center"/>
        </w:trPr>
        <w:tc>
          <w:tcPr>
            <w:tcW w:w="3020" w:type="dxa"/>
            <w:vAlign w:val="center"/>
          </w:tcPr>
          <w:p w:rsidR="00A70EB7" w:rsidRPr="00A70EB7" w:rsidRDefault="00A70EB7" w:rsidP="00A70EB7">
            <w:pPr>
              <w:jc w:val="left"/>
            </w:pPr>
            <w:r w:rsidRPr="00A70EB7">
              <w:rPr>
                <w:position w:val="-12"/>
              </w:rPr>
              <w:object w:dxaOrig="220" w:dyaOrig="360">
                <v:shape id="_x0000_i1225" type="#_x0000_t75" style="width:14.4pt;height:21.6pt" o:ole="">
                  <v:imagedata r:id="rId414" o:title=""/>
                </v:shape>
                <o:OLEObject Type="Embed" ProgID="Equation.DSMT4" ShapeID="_x0000_i1225" DrawAspect="Content" ObjectID="_1528500821" r:id="rId415"/>
              </w:object>
            </w:r>
          </w:p>
        </w:tc>
        <w:tc>
          <w:tcPr>
            <w:tcW w:w="2504" w:type="dxa"/>
            <w:vAlign w:val="center"/>
          </w:tcPr>
          <w:p w:rsidR="00A70EB7" w:rsidRPr="00A70EB7" w:rsidRDefault="00A70EB7" w:rsidP="00A70EB7">
            <w:pPr>
              <w:jc w:val="center"/>
            </w:pPr>
            <w:r w:rsidRPr="00A70EB7">
              <w:t>1,271</w:t>
            </w:r>
          </w:p>
        </w:tc>
        <w:tc>
          <w:tcPr>
            <w:tcW w:w="2976" w:type="dxa"/>
            <w:vAlign w:val="center"/>
          </w:tcPr>
          <w:p w:rsidR="00A70EB7" w:rsidRPr="00A70EB7" w:rsidRDefault="00A70EB7" w:rsidP="00A70EB7">
            <w:pPr>
              <w:jc w:val="center"/>
            </w:pPr>
            <w:r w:rsidRPr="00A70EB7">
              <w:t>1,927</w:t>
            </w:r>
          </w:p>
        </w:tc>
      </w:tr>
      <w:tr w:rsidR="00A70EB7" w:rsidRPr="00A70EB7" w:rsidTr="00A70EB7">
        <w:trPr>
          <w:jc w:val="center"/>
        </w:trPr>
        <w:tc>
          <w:tcPr>
            <w:tcW w:w="3020" w:type="dxa"/>
            <w:vAlign w:val="center"/>
          </w:tcPr>
          <w:p w:rsidR="00A70EB7" w:rsidRPr="00A70EB7" w:rsidRDefault="00A70EB7" w:rsidP="00A70EB7">
            <w:pPr>
              <w:jc w:val="left"/>
            </w:pPr>
            <w:r w:rsidRPr="00A70EB7">
              <w:rPr>
                <w:szCs w:val="24"/>
              </w:rPr>
              <w:t>t</w:t>
            </w:r>
            <w:r w:rsidRPr="00A70EB7">
              <w:rPr>
                <w:szCs w:val="24"/>
                <w:vertAlign w:val="subscript"/>
              </w:rPr>
              <w:t xml:space="preserve"> </w:t>
            </w:r>
            <w:r w:rsidRPr="00A70EB7">
              <w:rPr>
                <w:szCs w:val="24"/>
              </w:rPr>
              <w:t>(</w:t>
            </w:r>
            <w:r w:rsidR="00BD6401" w:rsidRPr="00A70EB7">
              <w:rPr>
                <w:szCs w:val="24"/>
              </w:rPr>
              <w:t>0,01 ;</w:t>
            </w:r>
            <w:r w:rsidRPr="00A70EB7">
              <w:rPr>
                <w:szCs w:val="24"/>
              </w:rPr>
              <w:t xml:space="preserve"> 26)</w:t>
            </w:r>
          </w:p>
        </w:tc>
        <w:tc>
          <w:tcPr>
            <w:tcW w:w="5480" w:type="dxa"/>
            <w:gridSpan w:val="2"/>
            <w:vAlign w:val="center"/>
          </w:tcPr>
          <w:p w:rsidR="00A70EB7" w:rsidRPr="00A70EB7" w:rsidRDefault="00A70EB7" w:rsidP="00A70EB7">
            <w:pPr>
              <w:jc w:val="center"/>
            </w:pPr>
            <w:r w:rsidRPr="00A70EB7">
              <w:rPr>
                <w:iCs/>
                <w:szCs w:val="24"/>
              </w:rPr>
              <w:t>2,779</w:t>
            </w:r>
          </w:p>
        </w:tc>
      </w:tr>
    </w:tbl>
    <w:p w:rsidR="00A70EB7" w:rsidRPr="00A70EB7" w:rsidRDefault="00A70EB7" w:rsidP="00A70EB7">
      <w:pPr>
        <w:keepNext/>
        <w:keepLines/>
        <w:spacing w:before="40" w:after="0"/>
        <w:jc w:val="left"/>
        <w:outlineLvl w:val="6"/>
        <w:rPr>
          <w:rFonts w:eastAsiaTheme="majorEastAsia" w:cstheme="majorBidi"/>
          <w:b/>
          <w:i/>
          <w:iCs/>
          <w:sz w:val="32"/>
        </w:rPr>
      </w:pPr>
    </w:p>
    <w:p w:rsidR="00A70EB7" w:rsidRDefault="004E7547" w:rsidP="00A13922">
      <w:pPr>
        <w:pStyle w:val="Titre4"/>
      </w:pPr>
      <w:bookmarkStart w:id="1003" w:name="_Toc454222417"/>
      <w:bookmarkStart w:id="1004" w:name="_Toc454222590"/>
      <w:bookmarkStart w:id="1005" w:name="_Toc454224829"/>
      <w:bookmarkStart w:id="1006" w:name="_Toc454261422"/>
      <w:bookmarkStart w:id="1007" w:name="_Toc454744311"/>
      <w:bookmarkStart w:id="1008" w:name="_Toc454745050"/>
      <w:r>
        <w:t xml:space="preserve">D.1.3. </w:t>
      </w:r>
      <w:r w:rsidR="00A70EB7" w:rsidRPr="00A70EB7">
        <w:t>Tests de Fisher : Test de l'existence d'une pente significative</w:t>
      </w:r>
      <w:bookmarkEnd w:id="1003"/>
      <w:bookmarkEnd w:id="1004"/>
      <w:bookmarkEnd w:id="1005"/>
      <w:bookmarkEnd w:id="1006"/>
      <w:bookmarkEnd w:id="1007"/>
      <w:bookmarkEnd w:id="1008"/>
      <w:r w:rsidR="00A70EB7" w:rsidRPr="00A70EB7">
        <w:t xml:space="preserve"> </w:t>
      </w:r>
    </w:p>
    <w:p w:rsidR="008B74A7" w:rsidRPr="008B74A7" w:rsidRDefault="008B74A7" w:rsidP="008B74A7"/>
    <w:p w:rsidR="00A70EB7" w:rsidRPr="00A70EB7" w:rsidRDefault="00A70EB7" w:rsidP="00A13922">
      <w:pPr>
        <w:pStyle w:val="Titre7"/>
        <w:rPr>
          <w:rFonts w:eastAsiaTheme="minorEastAsia"/>
        </w:rPr>
      </w:pPr>
      <w:r w:rsidRPr="00A70EB7">
        <w:rPr>
          <w:rFonts w:eastAsiaTheme="minorEastAsia"/>
        </w:rPr>
        <w:t xml:space="preserve">Tableau </w:t>
      </w:r>
      <w:r w:rsidR="000434DB">
        <w:t>D-</w:t>
      </w:r>
      <w:r w:rsidRPr="00A70EB7">
        <w:rPr>
          <w:rFonts w:eastAsiaTheme="minorEastAsia"/>
        </w:rPr>
        <w:t>1</w:t>
      </w:r>
      <w:r w:rsidR="000434DB">
        <w:rPr>
          <w:rFonts w:eastAsiaTheme="minorEastAsia"/>
        </w:rPr>
        <w:t>2</w:t>
      </w:r>
      <w:r w:rsidRPr="00A70EB7">
        <w:rPr>
          <w:rFonts w:eastAsiaTheme="minorEastAsia"/>
        </w:rPr>
        <w:t xml:space="preserve"> : Résultats du test de l'existence d'une pente significative pour PA</w:t>
      </w:r>
      <w:r w:rsidRPr="00A70EB7">
        <w:rPr>
          <w:rFonts w:eastAsiaTheme="minorEastAsia"/>
          <w:vertAlign w:val="subscript"/>
        </w:rPr>
        <w:t>1</w:t>
      </w:r>
      <w:r w:rsidRPr="00A70EB7">
        <w:rPr>
          <w:rFonts w:eastAsiaTheme="minorEastAsia"/>
        </w:rPr>
        <w:t xml:space="preserve"> </w:t>
      </w:r>
    </w:p>
    <w:tbl>
      <w:tblPr>
        <w:tblStyle w:val="Grilledutableau10"/>
        <w:tblW w:w="0" w:type="auto"/>
        <w:jc w:val="center"/>
        <w:tblLook w:val="04A0" w:firstRow="1" w:lastRow="0" w:firstColumn="1" w:lastColumn="0" w:noHBand="0" w:noVBand="1"/>
      </w:tblPr>
      <w:tblGrid>
        <w:gridCol w:w="3157"/>
        <w:gridCol w:w="786"/>
        <w:gridCol w:w="1729"/>
        <w:gridCol w:w="1403"/>
        <w:gridCol w:w="996"/>
        <w:gridCol w:w="991"/>
      </w:tblGrid>
      <w:tr w:rsidR="00A70EB7" w:rsidRPr="00A70EB7" w:rsidTr="00A70EB7">
        <w:trPr>
          <w:jc w:val="center"/>
        </w:trPr>
        <w:tc>
          <w:tcPr>
            <w:tcW w:w="3256" w:type="dxa"/>
            <w:vAlign w:val="center"/>
          </w:tcPr>
          <w:p w:rsidR="00A70EB7" w:rsidRPr="00A70EB7" w:rsidRDefault="00A70EB7" w:rsidP="00A70EB7">
            <w:pPr>
              <w:jc w:val="center"/>
            </w:pPr>
            <w:r w:rsidRPr="00A70EB7">
              <w:t>Variations</w:t>
            </w:r>
          </w:p>
        </w:tc>
        <w:tc>
          <w:tcPr>
            <w:tcW w:w="790" w:type="dxa"/>
            <w:vAlign w:val="center"/>
          </w:tcPr>
          <w:p w:rsidR="00A70EB7" w:rsidRPr="00A70EB7" w:rsidRDefault="00A70EB7" w:rsidP="00A70EB7">
            <w:pPr>
              <w:jc w:val="center"/>
            </w:pPr>
            <w:r w:rsidRPr="00A70EB7">
              <w:t>DDL</w:t>
            </w:r>
          </w:p>
        </w:tc>
        <w:tc>
          <w:tcPr>
            <w:tcW w:w="1761" w:type="dxa"/>
            <w:vAlign w:val="center"/>
          </w:tcPr>
          <w:p w:rsidR="00A70EB7" w:rsidRPr="00A70EB7" w:rsidRDefault="00A70EB7" w:rsidP="00A70EB7">
            <w:pPr>
              <w:jc w:val="center"/>
            </w:pPr>
            <w:r w:rsidRPr="00A70EB7">
              <w:t>SCE</w:t>
            </w:r>
          </w:p>
        </w:tc>
        <w:tc>
          <w:tcPr>
            <w:tcW w:w="1414" w:type="dxa"/>
            <w:vAlign w:val="center"/>
          </w:tcPr>
          <w:p w:rsidR="00A70EB7" w:rsidRPr="00A70EB7" w:rsidRDefault="00A70EB7" w:rsidP="00A70EB7">
            <w:pPr>
              <w:jc w:val="center"/>
            </w:pPr>
            <w:r w:rsidRPr="00A70EB7">
              <w:t>Variances</w:t>
            </w:r>
          </w:p>
        </w:tc>
        <w:tc>
          <w:tcPr>
            <w:tcW w:w="996" w:type="dxa"/>
            <w:vAlign w:val="center"/>
          </w:tcPr>
          <w:p w:rsidR="00A70EB7" w:rsidRPr="00A70EB7" w:rsidRDefault="00A70EB7" w:rsidP="00A70EB7">
            <w:pPr>
              <w:jc w:val="center"/>
            </w:pPr>
            <w:r w:rsidRPr="00A70EB7">
              <w:t>F</w:t>
            </w:r>
            <w:r w:rsidRPr="00A70EB7">
              <w:rPr>
                <w:vertAlign w:val="subscript"/>
              </w:rPr>
              <w:t>l</w:t>
            </w:r>
          </w:p>
        </w:tc>
        <w:tc>
          <w:tcPr>
            <w:tcW w:w="997" w:type="dxa"/>
            <w:vAlign w:val="center"/>
          </w:tcPr>
          <w:p w:rsidR="00A70EB7" w:rsidRPr="00A70EB7" w:rsidRDefault="00A70EB7" w:rsidP="00A70EB7">
            <w:pPr>
              <w:jc w:val="center"/>
            </w:pPr>
            <w:r w:rsidRPr="00A70EB7">
              <w:t>F</w:t>
            </w:r>
            <w:r w:rsidRPr="00A70EB7">
              <w:rPr>
                <w:vertAlign w:val="subscript"/>
              </w:rPr>
              <w:t>Critique</w:t>
            </w:r>
          </w:p>
        </w:tc>
      </w:tr>
      <w:tr w:rsidR="00A70EB7" w:rsidRPr="00A70EB7" w:rsidTr="00A70EB7">
        <w:trPr>
          <w:jc w:val="center"/>
        </w:trPr>
        <w:tc>
          <w:tcPr>
            <w:tcW w:w="3256" w:type="dxa"/>
            <w:vAlign w:val="center"/>
          </w:tcPr>
          <w:p w:rsidR="00A70EB7" w:rsidRPr="00A70EB7" w:rsidRDefault="00A70EB7" w:rsidP="00A70EB7">
            <w:pPr>
              <w:jc w:val="left"/>
            </w:pPr>
            <w:r w:rsidRPr="00A70EB7">
              <w:t>Variation totale</w:t>
            </w:r>
          </w:p>
        </w:tc>
        <w:tc>
          <w:tcPr>
            <w:tcW w:w="790" w:type="dxa"/>
            <w:vAlign w:val="center"/>
          </w:tcPr>
          <w:p w:rsidR="00A70EB7" w:rsidRPr="00A70EB7" w:rsidRDefault="00A70EB7" w:rsidP="00A70EB7">
            <w:pPr>
              <w:jc w:val="center"/>
            </w:pPr>
            <w:r w:rsidRPr="00A70EB7">
              <w:t>14</w:t>
            </w:r>
          </w:p>
        </w:tc>
        <w:tc>
          <w:tcPr>
            <w:tcW w:w="1761" w:type="dxa"/>
            <w:vAlign w:val="center"/>
          </w:tcPr>
          <w:p w:rsidR="00A70EB7" w:rsidRPr="00A70EB7" w:rsidRDefault="00A70EB7" w:rsidP="00A70EB7">
            <w:pPr>
              <w:jc w:val="center"/>
            </w:pPr>
            <w:r w:rsidRPr="00A70EB7">
              <w:t>7,60.10</w:t>
            </w:r>
            <w:r w:rsidRPr="00A70EB7">
              <w:rPr>
                <w:vertAlign w:val="superscript"/>
              </w:rPr>
              <w:t>10</w:t>
            </w:r>
          </w:p>
        </w:tc>
        <w:tc>
          <w:tcPr>
            <w:tcW w:w="1414" w:type="dxa"/>
            <w:vAlign w:val="center"/>
          </w:tcPr>
          <w:p w:rsidR="00A70EB7" w:rsidRPr="00A70EB7" w:rsidRDefault="00A70EB7" w:rsidP="00A70EB7">
            <w:pPr>
              <w:jc w:val="center"/>
            </w:pPr>
          </w:p>
        </w:tc>
        <w:tc>
          <w:tcPr>
            <w:tcW w:w="996" w:type="dxa"/>
            <w:vMerge w:val="restart"/>
            <w:vAlign w:val="center"/>
          </w:tcPr>
          <w:p w:rsidR="00A70EB7" w:rsidRPr="00A70EB7" w:rsidRDefault="00A70EB7" w:rsidP="00A70EB7">
            <w:pPr>
              <w:jc w:val="center"/>
            </w:pPr>
            <w:r w:rsidRPr="00A70EB7">
              <w:t>1324,57</w:t>
            </w:r>
          </w:p>
        </w:tc>
        <w:tc>
          <w:tcPr>
            <w:tcW w:w="997" w:type="dxa"/>
            <w:vMerge w:val="restart"/>
            <w:vAlign w:val="center"/>
          </w:tcPr>
          <w:p w:rsidR="00A70EB7" w:rsidRPr="00A70EB7" w:rsidRDefault="00A70EB7" w:rsidP="00A70EB7">
            <w:pPr>
              <w:jc w:val="center"/>
            </w:pPr>
            <w:r w:rsidRPr="00A70EB7">
              <w:t>9,07</w:t>
            </w:r>
          </w:p>
        </w:tc>
      </w:tr>
      <w:tr w:rsidR="00A70EB7" w:rsidRPr="00A70EB7" w:rsidTr="00A70EB7">
        <w:trPr>
          <w:jc w:val="center"/>
        </w:trPr>
        <w:tc>
          <w:tcPr>
            <w:tcW w:w="3256" w:type="dxa"/>
            <w:vAlign w:val="center"/>
          </w:tcPr>
          <w:p w:rsidR="00A70EB7" w:rsidRPr="00A70EB7" w:rsidRDefault="00A70EB7" w:rsidP="00A70EB7">
            <w:pPr>
              <w:jc w:val="left"/>
            </w:pPr>
            <w:r w:rsidRPr="00A70EB7">
              <w:t>Variation due à la régression</w:t>
            </w:r>
          </w:p>
        </w:tc>
        <w:tc>
          <w:tcPr>
            <w:tcW w:w="790" w:type="dxa"/>
            <w:vAlign w:val="center"/>
          </w:tcPr>
          <w:p w:rsidR="00A70EB7" w:rsidRPr="00A70EB7" w:rsidRDefault="00A70EB7" w:rsidP="00A70EB7">
            <w:pPr>
              <w:jc w:val="center"/>
            </w:pPr>
            <w:r w:rsidRPr="00A70EB7">
              <w:t>1</w:t>
            </w:r>
          </w:p>
        </w:tc>
        <w:tc>
          <w:tcPr>
            <w:tcW w:w="1761" w:type="dxa"/>
            <w:vAlign w:val="center"/>
          </w:tcPr>
          <w:p w:rsidR="00A70EB7" w:rsidRPr="00A70EB7" w:rsidRDefault="00A70EB7" w:rsidP="00A70EB7">
            <w:pPr>
              <w:jc w:val="center"/>
            </w:pPr>
            <w:r w:rsidRPr="00A70EB7">
              <w:t>7,53.10</w:t>
            </w:r>
            <w:r w:rsidRPr="00A70EB7">
              <w:rPr>
                <w:vertAlign w:val="superscript"/>
              </w:rPr>
              <w:t>10</w:t>
            </w:r>
          </w:p>
        </w:tc>
        <w:tc>
          <w:tcPr>
            <w:tcW w:w="1414" w:type="dxa"/>
            <w:vAlign w:val="center"/>
          </w:tcPr>
          <w:p w:rsidR="00A70EB7" w:rsidRPr="00A70EB7" w:rsidRDefault="00A70EB7" w:rsidP="00A70EB7">
            <w:pPr>
              <w:jc w:val="center"/>
            </w:pPr>
            <w:r w:rsidRPr="00A70EB7">
              <w:t>7,53.10</w:t>
            </w:r>
            <w:r w:rsidRPr="00A70EB7">
              <w:rPr>
                <w:vertAlign w:val="superscript"/>
              </w:rPr>
              <w:t>10</w:t>
            </w:r>
          </w:p>
        </w:tc>
        <w:tc>
          <w:tcPr>
            <w:tcW w:w="996" w:type="dxa"/>
            <w:vMerge/>
          </w:tcPr>
          <w:p w:rsidR="00A70EB7" w:rsidRPr="00A70EB7" w:rsidRDefault="00A70EB7" w:rsidP="00A70EB7"/>
        </w:tc>
        <w:tc>
          <w:tcPr>
            <w:tcW w:w="997" w:type="dxa"/>
            <w:vMerge/>
          </w:tcPr>
          <w:p w:rsidR="00A70EB7" w:rsidRPr="00A70EB7" w:rsidRDefault="00A70EB7" w:rsidP="00A70EB7"/>
        </w:tc>
      </w:tr>
      <w:tr w:rsidR="00A70EB7" w:rsidRPr="00A70EB7" w:rsidTr="00A70EB7">
        <w:trPr>
          <w:jc w:val="center"/>
        </w:trPr>
        <w:tc>
          <w:tcPr>
            <w:tcW w:w="3256" w:type="dxa"/>
            <w:vAlign w:val="center"/>
          </w:tcPr>
          <w:p w:rsidR="00A70EB7" w:rsidRPr="00A70EB7" w:rsidRDefault="00A70EB7" w:rsidP="00A70EB7">
            <w:pPr>
              <w:jc w:val="left"/>
            </w:pPr>
            <w:r w:rsidRPr="00A70EB7">
              <w:t>Variation résiduelle</w:t>
            </w:r>
          </w:p>
        </w:tc>
        <w:tc>
          <w:tcPr>
            <w:tcW w:w="790" w:type="dxa"/>
            <w:vAlign w:val="center"/>
          </w:tcPr>
          <w:p w:rsidR="00A70EB7" w:rsidRPr="00A70EB7" w:rsidRDefault="00A70EB7" w:rsidP="00A70EB7">
            <w:pPr>
              <w:jc w:val="center"/>
            </w:pPr>
            <w:r w:rsidRPr="00A70EB7">
              <w:t>13</w:t>
            </w:r>
          </w:p>
        </w:tc>
        <w:tc>
          <w:tcPr>
            <w:tcW w:w="1761" w:type="dxa"/>
            <w:vAlign w:val="center"/>
          </w:tcPr>
          <w:p w:rsidR="00A70EB7" w:rsidRPr="00A70EB7" w:rsidRDefault="00A70EB7" w:rsidP="00A70EB7">
            <w:pPr>
              <w:jc w:val="center"/>
            </w:pPr>
            <w:r w:rsidRPr="00A70EB7">
              <w:t>7,39.10</w:t>
            </w:r>
            <w:r w:rsidRPr="00A70EB7">
              <w:rPr>
                <w:vertAlign w:val="superscript"/>
              </w:rPr>
              <w:t>8</w:t>
            </w:r>
          </w:p>
        </w:tc>
        <w:tc>
          <w:tcPr>
            <w:tcW w:w="1414" w:type="dxa"/>
            <w:vAlign w:val="center"/>
          </w:tcPr>
          <w:p w:rsidR="00A70EB7" w:rsidRPr="00A70EB7" w:rsidRDefault="00A70EB7" w:rsidP="00A70EB7">
            <w:pPr>
              <w:jc w:val="center"/>
            </w:pPr>
            <w:r w:rsidRPr="00A70EB7">
              <w:t>5,69.10</w:t>
            </w:r>
            <w:r w:rsidRPr="00A70EB7">
              <w:rPr>
                <w:vertAlign w:val="superscript"/>
              </w:rPr>
              <w:t>7</w:t>
            </w:r>
          </w:p>
        </w:tc>
        <w:tc>
          <w:tcPr>
            <w:tcW w:w="996" w:type="dxa"/>
            <w:vMerge/>
          </w:tcPr>
          <w:p w:rsidR="00A70EB7" w:rsidRPr="00A70EB7" w:rsidRDefault="00A70EB7" w:rsidP="00A70EB7"/>
        </w:tc>
        <w:tc>
          <w:tcPr>
            <w:tcW w:w="997" w:type="dxa"/>
            <w:vMerge/>
          </w:tcPr>
          <w:p w:rsidR="00A70EB7" w:rsidRPr="00A70EB7" w:rsidRDefault="00A70EB7" w:rsidP="00A70EB7"/>
        </w:tc>
      </w:tr>
    </w:tbl>
    <w:p w:rsidR="00A70EB7" w:rsidRPr="00A70EB7" w:rsidRDefault="00A70EB7" w:rsidP="00A70EB7">
      <w:pPr>
        <w:numPr>
          <w:ilvl w:val="1"/>
          <w:numId w:val="0"/>
        </w:numPr>
        <w:rPr>
          <w:rFonts w:eastAsiaTheme="minorEastAsia"/>
          <w:b/>
          <w:i/>
          <w:spacing w:val="15"/>
        </w:rPr>
      </w:pPr>
      <w:r w:rsidRPr="00A70EB7">
        <w:rPr>
          <w:rFonts w:eastAsiaTheme="minorEastAsia"/>
          <w:b/>
          <w:i/>
          <w:spacing w:val="15"/>
        </w:rPr>
        <w:tab/>
      </w:r>
    </w:p>
    <w:p w:rsidR="00A70EB7" w:rsidRPr="00A70EB7" w:rsidRDefault="00A70EB7" w:rsidP="00A13922">
      <w:pPr>
        <w:pStyle w:val="Titre7"/>
        <w:rPr>
          <w:rFonts w:eastAsiaTheme="minorEastAsia"/>
        </w:rPr>
      </w:pPr>
      <w:r w:rsidRPr="00A70EB7">
        <w:rPr>
          <w:rFonts w:eastAsiaTheme="minorEastAsia"/>
        </w:rPr>
        <w:t xml:space="preserve">Tableau </w:t>
      </w:r>
      <w:r w:rsidR="000434DB">
        <w:t>D-</w:t>
      </w:r>
      <w:r w:rsidRPr="00A70EB7">
        <w:rPr>
          <w:rFonts w:eastAsiaTheme="minorEastAsia"/>
        </w:rPr>
        <w:t>1</w:t>
      </w:r>
      <w:r w:rsidR="000434DB">
        <w:rPr>
          <w:rFonts w:eastAsiaTheme="minorEastAsia"/>
        </w:rPr>
        <w:t>3</w:t>
      </w:r>
      <w:r w:rsidRPr="00A70EB7">
        <w:rPr>
          <w:rFonts w:eastAsiaTheme="minorEastAsia"/>
        </w:rPr>
        <w:t xml:space="preserve"> : Résultats du test de l'existence d'une pente significative pour PA</w:t>
      </w:r>
      <w:r w:rsidRPr="00A70EB7">
        <w:rPr>
          <w:rFonts w:eastAsiaTheme="minorEastAsia"/>
          <w:vertAlign w:val="subscript"/>
        </w:rPr>
        <w:t xml:space="preserve">2   </w:t>
      </w:r>
    </w:p>
    <w:tbl>
      <w:tblPr>
        <w:tblStyle w:val="Grilledutableau10"/>
        <w:tblW w:w="0" w:type="auto"/>
        <w:jc w:val="center"/>
        <w:tblLayout w:type="fixed"/>
        <w:tblLook w:val="04A0" w:firstRow="1" w:lastRow="0" w:firstColumn="1" w:lastColumn="0" w:noHBand="0" w:noVBand="1"/>
      </w:tblPr>
      <w:tblGrid>
        <w:gridCol w:w="3256"/>
        <w:gridCol w:w="850"/>
        <w:gridCol w:w="1701"/>
        <w:gridCol w:w="1559"/>
        <w:gridCol w:w="1037"/>
        <w:gridCol w:w="941"/>
      </w:tblGrid>
      <w:tr w:rsidR="00A70EB7" w:rsidRPr="00A70EB7" w:rsidTr="00A70EB7">
        <w:trPr>
          <w:jc w:val="center"/>
        </w:trPr>
        <w:tc>
          <w:tcPr>
            <w:tcW w:w="3256" w:type="dxa"/>
            <w:vAlign w:val="center"/>
          </w:tcPr>
          <w:p w:rsidR="00A70EB7" w:rsidRPr="00A70EB7" w:rsidRDefault="00A70EB7" w:rsidP="00A70EB7">
            <w:pPr>
              <w:jc w:val="center"/>
            </w:pPr>
            <w:r w:rsidRPr="00A70EB7">
              <w:t>Variations</w:t>
            </w:r>
          </w:p>
        </w:tc>
        <w:tc>
          <w:tcPr>
            <w:tcW w:w="850" w:type="dxa"/>
            <w:vAlign w:val="center"/>
          </w:tcPr>
          <w:p w:rsidR="00A70EB7" w:rsidRPr="00A70EB7" w:rsidRDefault="00A70EB7" w:rsidP="00A70EB7">
            <w:pPr>
              <w:jc w:val="center"/>
            </w:pPr>
            <w:r w:rsidRPr="00A70EB7">
              <w:t>DDL</w:t>
            </w:r>
          </w:p>
        </w:tc>
        <w:tc>
          <w:tcPr>
            <w:tcW w:w="1701" w:type="dxa"/>
            <w:vAlign w:val="center"/>
          </w:tcPr>
          <w:p w:rsidR="00A70EB7" w:rsidRPr="00A70EB7" w:rsidRDefault="00A70EB7" w:rsidP="00A70EB7">
            <w:pPr>
              <w:jc w:val="center"/>
            </w:pPr>
            <w:r w:rsidRPr="00A70EB7">
              <w:t>SCE</w:t>
            </w:r>
          </w:p>
        </w:tc>
        <w:tc>
          <w:tcPr>
            <w:tcW w:w="1559" w:type="dxa"/>
            <w:vAlign w:val="center"/>
          </w:tcPr>
          <w:p w:rsidR="00A70EB7" w:rsidRPr="00A70EB7" w:rsidRDefault="00A70EB7" w:rsidP="00A70EB7">
            <w:pPr>
              <w:jc w:val="center"/>
            </w:pPr>
            <w:r w:rsidRPr="00A70EB7">
              <w:t>Variances</w:t>
            </w:r>
          </w:p>
        </w:tc>
        <w:tc>
          <w:tcPr>
            <w:tcW w:w="1037" w:type="dxa"/>
            <w:vAlign w:val="center"/>
          </w:tcPr>
          <w:p w:rsidR="00A70EB7" w:rsidRPr="00A70EB7" w:rsidRDefault="00A70EB7" w:rsidP="00A70EB7">
            <w:pPr>
              <w:jc w:val="center"/>
            </w:pPr>
            <w:r w:rsidRPr="00A70EB7">
              <w:t>F</w:t>
            </w:r>
            <w:r w:rsidRPr="00A70EB7">
              <w:rPr>
                <w:vertAlign w:val="subscript"/>
              </w:rPr>
              <w:t>l</w:t>
            </w:r>
          </w:p>
        </w:tc>
        <w:tc>
          <w:tcPr>
            <w:tcW w:w="941" w:type="dxa"/>
            <w:vAlign w:val="center"/>
          </w:tcPr>
          <w:p w:rsidR="00A70EB7" w:rsidRPr="00A70EB7" w:rsidRDefault="00A70EB7" w:rsidP="00A70EB7">
            <w:pPr>
              <w:jc w:val="center"/>
            </w:pPr>
            <w:r w:rsidRPr="00A70EB7">
              <w:t>F</w:t>
            </w:r>
            <w:r w:rsidRPr="00A70EB7">
              <w:rPr>
                <w:vertAlign w:val="subscript"/>
              </w:rPr>
              <w:t>Critique</w:t>
            </w:r>
          </w:p>
        </w:tc>
      </w:tr>
      <w:tr w:rsidR="00A70EB7" w:rsidRPr="00A70EB7" w:rsidTr="00A70EB7">
        <w:trPr>
          <w:trHeight w:val="463"/>
          <w:jc w:val="center"/>
        </w:trPr>
        <w:tc>
          <w:tcPr>
            <w:tcW w:w="3256" w:type="dxa"/>
            <w:vAlign w:val="center"/>
          </w:tcPr>
          <w:p w:rsidR="00A70EB7" w:rsidRPr="00A70EB7" w:rsidRDefault="00A70EB7" w:rsidP="00A70EB7">
            <w:pPr>
              <w:jc w:val="left"/>
            </w:pPr>
            <w:r w:rsidRPr="00A70EB7">
              <w:t>Variation totale</w:t>
            </w:r>
          </w:p>
        </w:tc>
        <w:tc>
          <w:tcPr>
            <w:tcW w:w="850" w:type="dxa"/>
            <w:vAlign w:val="center"/>
          </w:tcPr>
          <w:p w:rsidR="00A70EB7" w:rsidRPr="00A70EB7" w:rsidRDefault="00A70EB7" w:rsidP="00A70EB7">
            <w:pPr>
              <w:jc w:val="center"/>
            </w:pPr>
            <w:r w:rsidRPr="00A70EB7">
              <w:t>14</w:t>
            </w:r>
          </w:p>
        </w:tc>
        <w:tc>
          <w:tcPr>
            <w:tcW w:w="1701" w:type="dxa"/>
            <w:vAlign w:val="center"/>
          </w:tcPr>
          <w:p w:rsidR="00A70EB7" w:rsidRPr="00A70EB7" w:rsidRDefault="00A70EB7" w:rsidP="00A70EB7">
            <w:pPr>
              <w:jc w:val="center"/>
            </w:pPr>
            <w:r w:rsidRPr="00A70EB7">
              <w:t>2,01.10</w:t>
            </w:r>
            <w:r w:rsidRPr="00A70EB7">
              <w:rPr>
                <w:vertAlign w:val="superscript"/>
              </w:rPr>
              <w:t>11</w:t>
            </w:r>
          </w:p>
        </w:tc>
        <w:tc>
          <w:tcPr>
            <w:tcW w:w="1559" w:type="dxa"/>
            <w:vAlign w:val="center"/>
          </w:tcPr>
          <w:p w:rsidR="00A70EB7" w:rsidRPr="00A70EB7" w:rsidRDefault="00A70EB7" w:rsidP="00A70EB7">
            <w:pPr>
              <w:jc w:val="center"/>
            </w:pPr>
          </w:p>
        </w:tc>
        <w:tc>
          <w:tcPr>
            <w:tcW w:w="1037" w:type="dxa"/>
            <w:vMerge w:val="restart"/>
            <w:vAlign w:val="center"/>
          </w:tcPr>
          <w:p w:rsidR="00A70EB7" w:rsidRPr="00A70EB7" w:rsidRDefault="00A70EB7" w:rsidP="00A70EB7">
            <w:pPr>
              <w:jc w:val="center"/>
            </w:pPr>
            <w:r w:rsidRPr="00A70EB7">
              <w:t>1009,34</w:t>
            </w:r>
          </w:p>
        </w:tc>
        <w:tc>
          <w:tcPr>
            <w:tcW w:w="941" w:type="dxa"/>
            <w:vMerge w:val="restart"/>
            <w:vAlign w:val="center"/>
          </w:tcPr>
          <w:p w:rsidR="00A70EB7" w:rsidRPr="00A70EB7" w:rsidRDefault="00A70EB7" w:rsidP="00A70EB7">
            <w:pPr>
              <w:jc w:val="center"/>
            </w:pPr>
            <w:r w:rsidRPr="00A70EB7">
              <w:t>9,07</w:t>
            </w:r>
          </w:p>
        </w:tc>
      </w:tr>
      <w:tr w:rsidR="00A70EB7" w:rsidRPr="00A70EB7" w:rsidTr="00A70EB7">
        <w:trPr>
          <w:trHeight w:val="399"/>
          <w:jc w:val="center"/>
        </w:trPr>
        <w:tc>
          <w:tcPr>
            <w:tcW w:w="3256" w:type="dxa"/>
            <w:vAlign w:val="center"/>
          </w:tcPr>
          <w:p w:rsidR="00A70EB7" w:rsidRPr="00A70EB7" w:rsidRDefault="00A70EB7" w:rsidP="00A70EB7">
            <w:pPr>
              <w:jc w:val="left"/>
            </w:pPr>
            <w:r w:rsidRPr="00A70EB7">
              <w:t>Variation due à la régression</w:t>
            </w:r>
          </w:p>
        </w:tc>
        <w:tc>
          <w:tcPr>
            <w:tcW w:w="850" w:type="dxa"/>
            <w:vAlign w:val="center"/>
          </w:tcPr>
          <w:p w:rsidR="00A70EB7" w:rsidRPr="00A70EB7" w:rsidRDefault="00A70EB7" w:rsidP="00A70EB7">
            <w:pPr>
              <w:jc w:val="center"/>
            </w:pPr>
            <w:r w:rsidRPr="00A70EB7">
              <w:t>1</w:t>
            </w:r>
          </w:p>
        </w:tc>
        <w:tc>
          <w:tcPr>
            <w:tcW w:w="1701" w:type="dxa"/>
            <w:vAlign w:val="center"/>
          </w:tcPr>
          <w:p w:rsidR="00A70EB7" w:rsidRPr="00A70EB7" w:rsidRDefault="00A70EB7" w:rsidP="00A70EB7">
            <w:pPr>
              <w:jc w:val="center"/>
            </w:pPr>
            <w:r w:rsidRPr="00A70EB7">
              <w:t>1,98.10</w:t>
            </w:r>
            <w:r w:rsidRPr="00A70EB7">
              <w:rPr>
                <w:vertAlign w:val="superscript"/>
              </w:rPr>
              <w:t>11</w:t>
            </w:r>
          </w:p>
        </w:tc>
        <w:tc>
          <w:tcPr>
            <w:tcW w:w="1559" w:type="dxa"/>
            <w:vAlign w:val="center"/>
          </w:tcPr>
          <w:p w:rsidR="00A70EB7" w:rsidRPr="00A70EB7" w:rsidRDefault="00A70EB7" w:rsidP="00A70EB7">
            <w:pPr>
              <w:jc w:val="center"/>
            </w:pPr>
            <w:r w:rsidRPr="00A70EB7">
              <w:t>1,98.10</w:t>
            </w:r>
            <w:r w:rsidRPr="00A70EB7">
              <w:rPr>
                <w:vertAlign w:val="superscript"/>
              </w:rPr>
              <w:t>11</w:t>
            </w:r>
          </w:p>
        </w:tc>
        <w:tc>
          <w:tcPr>
            <w:tcW w:w="1037" w:type="dxa"/>
            <w:vMerge/>
          </w:tcPr>
          <w:p w:rsidR="00A70EB7" w:rsidRPr="00A70EB7" w:rsidRDefault="00A70EB7" w:rsidP="00A70EB7"/>
        </w:tc>
        <w:tc>
          <w:tcPr>
            <w:tcW w:w="941" w:type="dxa"/>
            <w:vMerge/>
          </w:tcPr>
          <w:p w:rsidR="00A70EB7" w:rsidRPr="00A70EB7" w:rsidRDefault="00A70EB7" w:rsidP="00A70EB7"/>
        </w:tc>
      </w:tr>
      <w:tr w:rsidR="00A70EB7" w:rsidRPr="00A70EB7" w:rsidTr="00A70EB7">
        <w:trPr>
          <w:trHeight w:val="318"/>
          <w:jc w:val="center"/>
        </w:trPr>
        <w:tc>
          <w:tcPr>
            <w:tcW w:w="3256" w:type="dxa"/>
            <w:vAlign w:val="center"/>
          </w:tcPr>
          <w:p w:rsidR="00A70EB7" w:rsidRPr="00A70EB7" w:rsidRDefault="00A70EB7" w:rsidP="00A70EB7">
            <w:pPr>
              <w:jc w:val="left"/>
            </w:pPr>
            <w:r w:rsidRPr="00A70EB7">
              <w:t>Variation résiduelle</w:t>
            </w:r>
          </w:p>
        </w:tc>
        <w:tc>
          <w:tcPr>
            <w:tcW w:w="850" w:type="dxa"/>
            <w:vAlign w:val="center"/>
          </w:tcPr>
          <w:p w:rsidR="00A70EB7" w:rsidRPr="00A70EB7" w:rsidRDefault="00A70EB7" w:rsidP="00A70EB7">
            <w:pPr>
              <w:jc w:val="center"/>
            </w:pPr>
            <w:r w:rsidRPr="00A70EB7">
              <w:t>13</w:t>
            </w:r>
          </w:p>
        </w:tc>
        <w:tc>
          <w:tcPr>
            <w:tcW w:w="1701" w:type="dxa"/>
            <w:vAlign w:val="center"/>
          </w:tcPr>
          <w:p w:rsidR="00A70EB7" w:rsidRPr="00A70EB7" w:rsidRDefault="00A70EB7" w:rsidP="00A70EB7">
            <w:pPr>
              <w:jc w:val="center"/>
            </w:pPr>
            <w:r w:rsidRPr="00A70EB7">
              <w:t>2,56.10</w:t>
            </w:r>
            <w:r w:rsidRPr="00A70EB7">
              <w:rPr>
                <w:vertAlign w:val="superscript"/>
              </w:rPr>
              <w:t>9</w:t>
            </w:r>
          </w:p>
        </w:tc>
        <w:tc>
          <w:tcPr>
            <w:tcW w:w="1559" w:type="dxa"/>
            <w:vAlign w:val="center"/>
          </w:tcPr>
          <w:p w:rsidR="00A70EB7" w:rsidRPr="00A70EB7" w:rsidRDefault="00A70EB7" w:rsidP="00A70EB7">
            <w:pPr>
              <w:jc w:val="center"/>
            </w:pPr>
            <w:r w:rsidRPr="00A70EB7">
              <w:t>1,97.10</w:t>
            </w:r>
            <w:r w:rsidRPr="00A70EB7">
              <w:rPr>
                <w:vertAlign w:val="superscript"/>
              </w:rPr>
              <w:t>8</w:t>
            </w:r>
          </w:p>
        </w:tc>
        <w:tc>
          <w:tcPr>
            <w:tcW w:w="1037" w:type="dxa"/>
            <w:vMerge/>
          </w:tcPr>
          <w:p w:rsidR="00A70EB7" w:rsidRPr="00A70EB7" w:rsidRDefault="00A70EB7" w:rsidP="00A70EB7"/>
        </w:tc>
        <w:tc>
          <w:tcPr>
            <w:tcW w:w="941" w:type="dxa"/>
            <w:vMerge/>
          </w:tcPr>
          <w:p w:rsidR="00A70EB7" w:rsidRPr="00A70EB7" w:rsidRDefault="00A70EB7" w:rsidP="00A70EB7"/>
        </w:tc>
      </w:tr>
    </w:tbl>
    <w:p w:rsidR="00A70EB7" w:rsidRPr="00A70EB7" w:rsidRDefault="00A70EB7" w:rsidP="00A70EB7">
      <w:pPr>
        <w:tabs>
          <w:tab w:val="left" w:pos="990"/>
        </w:tabs>
      </w:pPr>
      <w:r w:rsidRPr="00A70EB7">
        <w:tab/>
      </w:r>
    </w:p>
    <w:p w:rsidR="00A70EB7" w:rsidRPr="00A70EB7" w:rsidRDefault="00A70EB7" w:rsidP="00A13922">
      <w:pPr>
        <w:pStyle w:val="Titre7"/>
        <w:rPr>
          <w:rFonts w:eastAsiaTheme="minorEastAsia"/>
        </w:rPr>
      </w:pPr>
      <w:r w:rsidRPr="00A70EB7">
        <w:rPr>
          <w:rFonts w:eastAsiaTheme="minorEastAsia"/>
        </w:rPr>
        <w:t xml:space="preserve">Tableau </w:t>
      </w:r>
      <w:r w:rsidR="000434DB">
        <w:t>D-</w:t>
      </w:r>
      <w:r w:rsidRPr="00A70EB7">
        <w:rPr>
          <w:rFonts w:eastAsiaTheme="minorEastAsia"/>
        </w:rPr>
        <w:t>1</w:t>
      </w:r>
      <w:r w:rsidR="000434DB">
        <w:rPr>
          <w:rFonts w:eastAsiaTheme="minorEastAsia"/>
        </w:rPr>
        <w:t>4</w:t>
      </w:r>
      <w:r w:rsidRPr="00A70EB7">
        <w:rPr>
          <w:rFonts w:eastAsiaTheme="minorEastAsia"/>
        </w:rPr>
        <w:t xml:space="preserve"> : Résultats du test de l'existence d'une pente significative pour FPR</w:t>
      </w:r>
      <w:r w:rsidRPr="00A70EB7">
        <w:rPr>
          <w:rFonts w:eastAsiaTheme="minorEastAsia"/>
          <w:vertAlign w:val="subscript"/>
        </w:rPr>
        <w:t>1</w:t>
      </w:r>
    </w:p>
    <w:tbl>
      <w:tblPr>
        <w:tblStyle w:val="Grilledutableau10"/>
        <w:tblW w:w="9351" w:type="dxa"/>
        <w:jc w:val="center"/>
        <w:tblLayout w:type="fixed"/>
        <w:tblLook w:val="04A0" w:firstRow="1" w:lastRow="0" w:firstColumn="1" w:lastColumn="0" w:noHBand="0" w:noVBand="1"/>
      </w:tblPr>
      <w:tblGrid>
        <w:gridCol w:w="3176"/>
        <w:gridCol w:w="930"/>
        <w:gridCol w:w="1701"/>
        <w:gridCol w:w="1559"/>
        <w:gridCol w:w="993"/>
        <w:gridCol w:w="992"/>
      </w:tblGrid>
      <w:tr w:rsidR="00A70EB7" w:rsidRPr="00A70EB7" w:rsidTr="00A70EB7">
        <w:trPr>
          <w:jc w:val="center"/>
        </w:trPr>
        <w:tc>
          <w:tcPr>
            <w:tcW w:w="3176" w:type="dxa"/>
            <w:vAlign w:val="center"/>
          </w:tcPr>
          <w:p w:rsidR="00A70EB7" w:rsidRPr="00A70EB7" w:rsidRDefault="00A70EB7" w:rsidP="00A70EB7">
            <w:pPr>
              <w:jc w:val="center"/>
            </w:pPr>
            <w:r w:rsidRPr="00A70EB7">
              <w:t>Variations</w:t>
            </w:r>
          </w:p>
        </w:tc>
        <w:tc>
          <w:tcPr>
            <w:tcW w:w="930" w:type="dxa"/>
            <w:vAlign w:val="center"/>
          </w:tcPr>
          <w:p w:rsidR="00A70EB7" w:rsidRPr="00A70EB7" w:rsidRDefault="00A70EB7" w:rsidP="00A70EB7">
            <w:pPr>
              <w:jc w:val="center"/>
            </w:pPr>
            <w:r w:rsidRPr="00A70EB7">
              <w:t>DDL</w:t>
            </w:r>
          </w:p>
        </w:tc>
        <w:tc>
          <w:tcPr>
            <w:tcW w:w="1701" w:type="dxa"/>
            <w:vAlign w:val="center"/>
          </w:tcPr>
          <w:p w:rsidR="00A70EB7" w:rsidRPr="00A70EB7" w:rsidRDefault="00A70EB7" w:rsidP="00A70EB7">
            <w:pPr>
              <w:jc w:val="center"/>
            </w:pPr>
            <w:r w:rsidRPr="00A70EB7">
              <w:t>SCE</w:t>
            </w:r>
          </w:p>
        </w:tc>
        <w:tc>
          <w:tcPr>
            <w:tcW w:w="1559" w:type="dxa"/>
            <w:vAlign w:val="center"/>
          </w:tcPr>
          <w:p w:rsidR="00A70EB7" w:rsidRPr="00A70EB7" w:rsidRDefault="00A70EB7" w:rsidP="00A70EB7">
            <w:pPr>
              <w:jc w:val="center"/>
            </w:pPr>
            <w:r w:rsidRPr="00A70EB7">
              <w:t>Variances</w:t>
            </w:r>
          </w:p>
        </w:tc>
        <w:tc>
          <w:tcPr>
            <w:tcW w:w="993" w:type="dxa"/>
            <w:vAlign w:val="center"/>
          </w:tcPr>
          <w:p w:rsidR="00A70EB7" w:rsidRPr="00A70EB7" w:rsidRDefault="00A70EB7" w:rsidP="00A70EB7">
            <w:pPr>
              <w:jc w:val="center"/>
            </w:pPr>
            <w:r w:rsidRPr="00A70EB7">
              <w:t>F</w:t>
            </w:r>
            <w:r w:rsidRPr="00A70EB7">
              <w:rPr>
                <w:vertAlign w:val="subscript"/>
              </w:rPr>
              <w:t>l</w:t>
            </w:r>
          </w:p>
        </w:tc>
        <w:tc>
          <w:tcPr>
            <w:tcW w:w="992" w:type="dxa"/>
            <w:vAlign w:val="center"/>
          </w:tcPr>
          <w:p w:rsidR="00A70EB7" w:rsidRPr="00A70EB7" w:rsidRDefault="00A70EB7" w:rsidP="00A70EB7">
            <w:pPr>
              <w:jc w:val="center"/>
            </w:pPr>
            <w:r w:rsidRPr="00A70EB7">
              <w:t>F</w:t>
            </w:r>
            <w:r w:rsidRPr="00A70EB7">
              <w:rPr>
                <w:vertAlign w:val="subscript"/>
              </w:rPr>
              <w:t>Critique</w:t>
            </w:r>
          </w:p>
        </w:tc>
      </w:tr>
      <w:tr w:rsidR="00A70EB7" w:rsidRPr="00A70EB7" w:rsidTr="00A70EB7">
        <w:trPr>
          <w:jc w:val="center"/>
        </w:trPr>
        <w:tc>
          <w:tcPr>
            <w:tcW w:w="3176" w:type="dxa"/>
            <w:vAlign w:val="center"/>
          </w:tcPr>
          <w:p w:rsidR="00A70EB7" w:rsidRPr="00A70EB7" w:rsidRDefault="00A70EB7" w:rsidP="00A70EB7">
            <w:pPr>
              <w:jc w:val="left"/>
            </w:pPr>
            <w:r w:rsidRPr="00A70EB7">
              <w:t>Variation totale</w:t>
            </w:r>
          </w:p>
        </w:tc>
        <w:tc>
          <w:tcPr>
            <w:tcW w:w="930" w:type="dxa"/>
            <w:vAlign w:val="center"/>
          </w:tcPr>
          <w:p w:rsidR="00A70EB7" w:rsidRPr="00A70EB7" w:rsidRDefault="00A70EB7" w:rsidP="00A70EB7">
            <w:pPr>
              <w:jc w:val="center"/>
            </w:pPr>
            <w:r w:rsidRPr="00A70EB7">
              <w:t>14</w:t>
            </w:r>
          </w:p>
        </w:tc>
        <w:tc>
          <w:tcPr>
            <w:tcW w:w="1701" w:type="dxa"/>
            <w:vAlign w:val="center"/>
          </w:tcPr>
          <w:p w:rsidR="00A70EB7" w:rsidRPr="00A70EB7" w:rsidRDefault="00A70EB7" w:rsidP="00A70EB7">
            <w:pPr>
              <w:jc w:val="center"/>
            </w:pPr>
            <w:r w:rsidRPr="00A70EB7">
              <w:t>8,08.10</w:t>
            </w:r>
            <w:r w:rsidRPr="00A70EB7">
              <w:rPr>
                <w:vertAlign w:val="superscript"/>
              </w:rPr>
              <w:t>10</w:t>
            </w:r>
          </w:p>
        </w:tc>
        <w:tc>
          <w:tcPr>
            <w:tcW w:w="1559" w:type="dxa"/>
            <w:vAlign w:val="center"/>
          </w:tcPr>
          <w:p w:rsidR="00A70EB7" w:rsidRPr="00A70EB7" w:rsidRDefault="00A70EB7" w:rsidP="00A70EB7">
            <w:pPr>
              <w:jc w:val="center"/>
            </w:pPr>
          </w:p>
        </w:tc>
        <w:tc>
          <w:tcPr>
            <w:tcW w:w="993" w:type="dxa"/>
            <w:vMerge w:val="restart"/>
            <w:vAlign w:val="center"/>
          </w:tcPr>
          <w:p w:rsidR="00A70EB7" w:rsidRPr="00A70EB7" w:rsidRDefault="00A70EB7" w:rsidP="00A70EB7">
            <w:pPr>
              <w:jc w:val="center"/>
            </w:pPr>
            <w:r w:rsidRPr="00A70EB7">
              <w:t>20911,56</w:t>
            </w:r>
          </w:p>
        </w:tc>
        <w:tc>
          <w:tcPr>
            <w:tcW w:w="992" w:type="dxa"/>
            <w:vMerge w:val="restart"/>
            <w:vAlign w:val="center"/>
          </w:tcPr>
          <w:p w:rsidR="00A70EB7" w:rsidRPr="00A70EB7" w:rsidRDefault="00A70EB7" w:rsidP="00A70EB7">
            <w:pPr>
              <w:jc w:val="center"/>
            </w:pPr>
            <w:r w:rsidRPr="00A70EB7">
              <w:t>9,07</w:t>
            </w:r>
          </w:p>
        </w:tc>
      </w:tr>
      <w:tr w:rsidR="00A70EB7" w:rsidRPr="00A70EB7" w:rsidTr="00A70EB7">
        <w:trPr>
          <w:jc w:val="center"/>
        </w:trPr>
        <w:tc>
          <w:tcPr>
            <w:tcW w:w="3176" w:type="dxa"/>
            <w:vAlign w:val="center"/>
          </w:tcPr>
          <w:p w:rsidR="00A70EB7" w:rsidRPr="00A70EB7" w:rsidRDefault="00A70EB7" w:rsidP="00A70EB7">
            <w:pPr>
              <w:jc w:val="left"/>
            </w:pPr>
            <w:r w:rsidRPr="00A70EB7">
              <w:t>Variation due à la régression</w:t>
            </w:r>
          </w:p>
        </w:tc>
        <w:tc>
          <w:tcPr>
            <w:tcW w:w="930" w:type="dxa"/>
            <w:vAlign w:val="center"/>
          </w:tcPr>
          <w:p w:rsidR="00A70EB7" w:rsidRPr="00A70EB7" w:rsidRDefault="00A70EB7" w:rsidP="00A70EB7">
            <w:pPr>
              <w:jc w:val="center"/>
            </w:pPr>
            <w:r w:rsidRPr="00A70EB7">
              <w:t>1</w:t>
            </w:r>
          </w:p>
        </w:tc>
        <w:tc>
          <w:tcPr>
            <w:tcW w:w="1701" w:type="dxa"/>
            <w:vAlign w:val="center"/>
          </w:tcPr>
          <w:p w:rsidR="00A70EB7" w:rsidRPr="00A70EB7" w:rsidRDefault="00A70EB7" w:rsidP="00A70EB7">
            <w:pPr>
              <w:jc w:val="center"/>
            </w:pPr>
            <w:r w:rsidRPr="00A70EB7">
              <w:t>8,07.10</w:t>
            </w:r>
            <w:r w:rsidRPr="00A70EB7">
              <w:rPr>
                <w:vertAlign w:val="superscript"/>
              </w:rPr>
              <w:t>10</w:t>
            </w:r>
          </w:p>
        </w:tc>
        <w:tc>
          <w:tcPr>
            <w:tcW w:w="1559" w:type="dxa"/>
            <w:vAlign w:val="center"/>
          </w:tcPr>
          <w:p w:rsidR="00A70EB7" w:rsidRPr="00A70EB7" w:rsidRDefault="00A70EB7" w:rsidP="00A70EB7">
            <w:pPr>
              <w:jc w:val="center"/>
            </w:pPr>
            <w:r w:rsidRPr="00A70EB7">
              <w:t>8,07.10</w:t>
            </w:r>
            <w:r w:rsidRPr="00A70EB7">
              <w:rPr>
                <w:vertAlign w:val="superscript"/>
              </w:rPr>
              <w:t>10</w:t>
            </w:r>
          </w:p>
        </w:tc>
        <w:tc>
          <w:tcPr>
            <w:tcW w:w="993" w:type="dxa"/>
            <w:vMerge/>
          </w:tcPr>
          <w:p w:rsidR="00A70EB7" w:rsidRPr="00A70EB7" w:rsidRDefault="00A70EB7" w:rsidP="00A70EB7"/>
        </w:tc>
        <w:tc>
          <w:tcPr>
            <w:tcW w:w="992" w:type="dxa"/>
            <w:vMerge/>
          </w:tcPr>
          <w:p w:rsidR="00A70EB7" w:rsidRPr="00A70EB7" w:rsidRDefault="00A70EB7" w:rsidP="00A70EB7"/>
        </w:tc>
      </w:tr>
      <w:tr w:rsidR="00A70EB7" w:rsidRPr="00A70EB7" w:rsidTr="00A70EB7">
        <w:trPr>
          <w:trHeight w:val="556"/>
          <w:jc w:val="center"/>
        </w:trPr>
        <w:tc>
          <w:tcPr>
            <w:tcW w:w="3176" w:type="dxa"/>
            <w:vAlign w:val="center"/>
          </w:tcPr>
          <w:p w:rsidR="00A70EB7" w:rsidRPr="00A70EB7" w:rsidRDefault="00A70EB7" w:rsidP="00A70EB7">
            <w:pPr>
              <w:jc w:val="left"/>
            </w:pPr>
            <w:r w:rsidRPr="00A70EB7">
              <w:t>Variation résiduelle</w:t>
            </w:r>
          </w:p>
        </w:tc>
        <w:tc>
          <w:tcPr>
            <w:tcW w:w="930" w:type="dxa"/>
            <w:vAlign w:val="center"/>
          </w:tcPr>
          <w:p w:rsidR="00A70EB7" w:rsidRPr="00A70EB7" w:rsidRDefault="00A70EB7" w:rsidP="00A70EB7">
            <w:pPr>
              <w:jc w:val="center"/>
            </w:pPr>
            <w:r w:rsidRPr="00A70EB7">
              <w:t>13</w:t>
            </w:r>
          </w:p>
        </w:tc>
        <w:tc>
          <w:tcPr>
            <w:tcW w:w="1701" w:type="dxa"/>
            <w:vAlign w:val="center"/>
          </w:tcPr>
          <w:p w:rsidR="00A70EB7" w:rsidRPr="00A70EB7" w:rsidRDefault="00A70EB7" w:rsidP="00A70EB7">
            <w:pPr>
              <w:jc w:val="center"/>
            </w:pPr>
            <w:r w:rsidRPr="00A70EB7">
              <w:t>5,02.10</w:t>
            </w:r>
            <w:r w:rsidRPr="00A70EB7">
              <w:rPr>
                <w:vertAlign w:val="superscript"/>
              </w:rPr>
              <w:t>7</w:t>
            </w:r>
          </w:p>
        </w:tc>
        <w:tc>
          <w:tcPr>
            <w:tcW w:w="1559" w:type="dxa"/>
            <w:vAlign w:val="center"/>
          </w:tcPr>
          <w:p w:rsidR="00A70EB7" w:rsidRPr="00A70EB7" w:rsidRDefault="00A70EB7" w:rsidP="00A70EB7">
            <w:pPr>
              <w:jc w:val="center"/>
            </w:pPr>
            <w:r w:rsidRPr="00A70EB7">
              <w:t>3,86.10</w:t>
            </w:r>
            <w:r w:rsidRPr="00A70EB7">
              <w:rPr>
                <w:vertAlign w:val="superscript"/>
              </w:rPr>
              <w:t>6</w:t>
            </w:r>
          </w:p>
        </w:tc>
        <w:tc>
          <w:tcPr>
            <w:tcW w:w="993" w:type="dxa"/>
            <w:vMerge/>
          </w:tcPr>
          <w:p w:rsidR="00A70EB7" w:rsidRPr="00A70EB7" w:rsidRDefault="00A70EB7" w:rsidP="00A70EB7"/>
        </w:tc>
        <w:tc>
          <w:tcPr>
            <w:tcW w:w="992" w:type="dxa"/>
            <w:vMerge/>
          </w:tcPr>
          <w:p w:rsidR="00A70EB7" w:rsidRPr="00A70EB7" w:rsidRDefault="00A70EB7" w:rsidP="00A70EB7"/>
        </w:tc>
      </w:tr>
    </w:tbl>
    <w:p w:rsidR="00A70EB7" w:rsidRPr="00A70EB7" w:rsidRDefault="00A70EB7" w:rsidP="00A70EB7">
      <w:pPr>
        <w:tabs>
          <w:tab w:val="left" w:pos="1920"/>
        </w:tabs>
      </w:pPr>
    </w:p>
    <w:p w:rsidR="00A70EB7" w:rsidRPr="00A70EB7" w:rsidRDefault="00A70EB7" w:rsidP="00A13922">
      <w:pPr>
        <w:pStyle w:val="Titre7"/>
      </w:pPr>
      <w:r w:rsidRPr="00A70EB7">
        <w:t xml:space="preserve">Tableau </w:t>
      </w:r>
      <w:r w:rsidR="000434DB">
        <w:t>D-</w:t>
      </w:r>
      <w:r w:rsidRPr="00A70EB7">
        <w:t>1</w:t>
      </w:r>
      <w:r w:rsidR="000434DB">
        <w:t>5</w:t>
      </w:r>
      <w:r w:rsidRPr="00A70EB7">
        <w:t xml:space="preserve"> : Résultats du test de l'existence d'une pente significative pour FPR</w:t>
      </w:r>
      <w:r w:rsidRPr="00A70EB7">
        <w:rPr>
          <w:vertAlign w:val="subscript"/>
        </w:rPr>
        <w:t>2</w:t>
      </w:r>
    </w:p>
    <w:tbl>
      <w:tblPr>
        <w:tblStyle w:val="Grilledutableau10"/>
        <w:tblW w:w="0" w:type="auto"/>
        <w:jc w:val="center"/>
        <w:tblLook w:val="04A0" w:firstRow="1" w:lastRow="0" w:firstColumn="1" w:lastColumn="0" w:noHBand="0" w:noVBand="1"/>
      </w:tblPr>
      <w:tblGrid>
        <w:gridCol w:w="2975"/>
        <w:gridCol w:w="788"/>
        <w:gridCol w:w="1843"/>
        <w:gridCol w:w="1276"/>
        <w:gridCol w:w="1134"/>
        <w:gridCol w:w="992"/>
      </w:tblGrid>
      <w:tr w:rsidR="00A70EB7" w:rsidRPr="00A70EB7" w:rsidTr="00A70EB7">
        <w:trPr>
          <w:jc w:val="center"/>
        </w:trPr>
        <w:tc>
          <w:tcPr>
            <w:tcW w:w="0" w:type="auto"/>
            <w:vAlign w:val="center"/>
          </w:tcPr>
          <w:p w:rsidR="00A70EB7" w:rsidRPr="00A70EB7" w:rsidRDefault="00A70EB7" w:rsidP="00A70EB7">
            <w:pPr>
              <w:jc w:val="center"/>
            </w:pPr>
            <w:r w:rsidRPr="00A70EB7">
              <w:t>Variations</w:t>
            </w:r>
          </w:p>
        </w:tc>
        <w:tc>
          <w:tcPr>
            <w:tcW w:w="788" w:type="dxa"/>
            <w:vAlign w:val="center"/>
          </w:tcPr>
          <w:p w:rsidR="00A70EB7" w:rsidRPr="00A70EB7" w:rsidRDefault="00A70EB7" w:rsidP="00A70EB7">
            <w:pPr>
              <w:jc w:val="center"/>
            </w:pPr>
            <w:r w:rsidRPr="00A70EB7">
              <w:t>DDL</w:t>
            </w:r>
          </w:p>
        </w:tc>
        <w:tc>
          <w:tcPr>
            <w:tcW w:w="1843" w:type="dxa"/>
            <w:vAlign w:val="center"/>
          </w:tcPr>
          <w:p w:rsidR="00A70EB7" w:rsidRPr="00A70EB7" w:rsidRDefault="00A70EB7" w:rsidP="00A70EB7">
            <w:pPr>
              <w:jc w:val="center"/>
            </w:pPr>
            <w:r w:rsidRPr="00A70EB7">
              <w:t>SCE</w:t>
            </w:r>
          </w:p>
        </w:tc>
        <w:tc>
          <w:tcPr>
            <w:tcW w:w="1276" w:type="dxa"/>
            <w:vAlign w:val="center"/>
          </w:tcPr>
          <w:p w:rsidR="00A70EB7" w:rsidRPr="00A70EB7" w:rsidRDefault="00A70EB7" w:rsidP="00A70EB7">
            <w:pPr>
              <w:jc w:val="center"/>
            </w:pPr>
            <w:r w:rsidRPr="00A70EB7">
              <w:t>Variances</w:t>
            </w:r>
          </w:p>
        </w:tc>
        <w:tc>
          <w:tcPr>
            <w:tcW w:w="1134" w:type="dxa"/>
            <w:vAlign w:val="center"/>
          </w:tcPr>
          <w:p w:rsidR="00A70EB7" w:rsidRPr="00A70EB7" w:rsidRDefault="00A70EB7" w:rsidP="00A70EB7">
            <w:pPr>
              <w:jc w:val="center"/>
            </w:pPr>
            <w:r w:rsidRPr="00A70EB7">
              <w:t>F</w:t>
            </w:r>
            <w:r w:rsidRPr="00A70EB7">
              <w:rPr>
                <w:vertAlign w:val="subscript"/>
              </w:rPr>
              <w:t>l</w:t>
            </w:r>
          </w:p>
        </w:tc>
        <w:tc>
          <w:tcPr>
            <w:tcW w:w="992" w:type="dxa"/>
            <w:vAlign w:val="center"/>
          </w:tcPr>
          <w:p w:rsidR="00A70EB7" w:rsidRPr="00A70EB7" w:rsidRDefault="00A70EB7" w:rsidP="00A70EB7">
            <w:pPr>
              <w:jc w:val="center"/>
            </w:pPr>
            <w:r w:rsidRPr="00A70EB7">
              <w:t>F</w:t>
            </w:r>
            <w:r w:rsidRPr="00A70EB7">
              <w:rPr>
                <w:vertAlign w:val="subscript"/>
              </w:rPr>
              <w:t>Critique</w:t>
            </w:r>
          </w:p>
        </w:tc>
      </w:tr>
      <w:tr w:rsidR="00A70EB7" w:rsidRPr="00A70EB7" w:rsidTr="00A70EB7">
        <w:trPr>
          <w:jc w:val="center"/>
        </w:trPr>
        <w:tc>
          <w:tcPr>
            <w:tcW w:w="0" w:type="auto"/>
            <w:vAlign w:val="center"/>
          </w:tcPr>
          <w:p w:rsidR="00A70EB7" w:rsidRPr="00A70EB7" w:rsidRDefault="00A70EB7" w:rsidP="00A70EB7">
            <w:pPr>
              <w:jc w:val="left"/>
            </w:pPr>
            <w:r w:rsidRPr="00A70EB7">
              <w:t>Variation totale</w:t>
            </w:r>
          </w:p>
        </w:tc>
        <w:tc>
          <w:tcPr>
            <w:tcW w:w="788" w:type="dxa"/>
            <w:vAlign w:val="center"/>
          </w:tcPr>
          <w:p w:rsidR="00A70EB7" w:rsidRPr="00A70EB7" w:rsidRDefault="00A70EB7" w:rsidP="00A70EB7">
            <w:pPr>
              <w:jc w:val="center"/>
            </w:pPr>
            <w:r w:rsidRPr="00A70EB7">
              <w:t>14</w:t>
            </w:r>
          </w:p>
        </w:tc>
        <w:tc>
          <w:tcPr>
            <w:tcW w:w="1843" w:type="dxa"/>
            <w:vAlign w:val="center"/>
          </w:tcPr>
          <w:p w:rsidR="00A70EB7" w:rsidRPr="00A70EB7" w:rsidRDefault="00A70EB7" w:rsidP="00A70EB7">
            <w:pPr>
              <w:jc w:val="center"/>
            </w:pPr>
            <w:r w:rsidRPr="00A70EB7">
              <w:t>2,228.10</w:t>
            </w:r>
            <w:r w:rsidRPr="00A70EB7">
              <w:rPr>
                <w:vertAlign w:val="superscript"/>
              </w:rPr>
              <w:t>11</w:t>
            </w:r>
          </w:p>
        </w:tc>
        <w:tc>
          <w:tcPr>
            <w:tcW w:w="1276" w:type="dxa"/>
            <w:vAlign w:val="center"/>
          </w:tcPr>
          <w:p w:rsidR="00A70EB7" w:rsidRPr="00A70EB7" w:rsidRDefault="00A70EB7" w:rsidP="00A70EB7">
            <w:pPr>
              <w:jc w:val="center"/>
            </w:pPr>
          </w:p>
        </w:tc>
        <w:tc>
          <w:tcPr>
            <w:tcW w:w="1134" w:type="dxa"/>
            <w:vMerge w:val="restart"/>
            <w:vAlign w:val="center"/>
          </w:tcPr>
          <w:p w:rsidR="00A70EB7" w:rsidRPr="00A70EB7" w:rsidRDefault="00A70EB7" w:rsidP="00A70EB7">
            <w:pPr>
              <w:jc w:val="center"/>
            </w:pPr>
            <w:r w:rsidRPr="00A70EB7">
              <w:t>29381,91</w:t>
            </w:r>
          </w:p>
        </w:tc>
        <w:tc>
          <w:tcPr>
            <w:tcW w:w="992" w:type="dxa"/>
            <w:vMerge w:val="restart"/>
            <w:vAlign w:val="center"/>
          </w:tcPr>
          <w:p w:rsidR="00A70EB7" w:rsidRPr="00A70EB7" w:rsidRDefault="00A70EB7" w:rsidP="00A70EB7">
            <w:pPr>
              <w:jc w:val="center"/>
            </w:pPr>
            <w:r w:rsidRPr="00A70EB7">
              <w:t>9,07</w:t>
            </w:r>
          </w:p>
        </w:tc>
      </w:tr>
      <w:tr w:rsidR="00A70EB7" w:rsidRPr="00A70EB7" w:rsidTr="00A70EB7">
        <w:trPr>
          <w:jc w:val="center"/>
        </w:trPr>
        <w:tc>
          <w:tcPr>
            <w:tcW w:w="0" w:type="auto"/>
            <w:vAlign w:val="center"/>
          </w:tcPr>
          <w:p w:rsidR="00A70EB7" w:rsidRPr="00A70EB7" w:rsidRDefault="00A70EB7" w:rsidP="00A70EB7">
            <w:pPr>
              <w:jc w:val="left"/>
            </w:pPr>
            <w:r w:rsidRPr="00A70EB7">
              <w:t>Variation due à la régression</w:t>
            </w:r>
          </w:p>
        </w:tc>
        <w:tc>
          <w:tcPr>
            <w:tcW w:w="788" w:type="dxa"/>
            <w:vAlign w:val="center"/>
          </w:tcPr>
          <w:p w:rsidR="00A70EB7" w:rsidRPr="00A70EB7" w:rsidRDefault="00A70EB7" w:rsidP="00A70EB7">
            <w:pPr>
              <w:jc w:val="center"/>
            </w:pPr>
            <w:r w:rsidRPr="00A70EB7">
              <w:t>1</w:t>
            </w:r>
          </w:p>
        </w:tc>
        <w:tc>
          <w:tcPr>
            <w:tcW w:w="1843" w:type="dxa"/>
            <w:vAlign w:val="center"/>
          </w:tcPr>
          <w:p w:rsidR="00A70EB7" w:rsidRPr="00A70EB7" w:rsidRDefault="00A70EB7" w:rsidP="00A70EB7">
            <w:pPr>
              <w:jc w:val="center"/>
            </w:pPr>
            <w:r w:rsidRPr="00A70EB7">
              <w:t>2,227.10</w:t>
            </w:r>
            <w:r w:rsidRPr="00A70EB7">
              <w:rPr>
                <w:vertAlign w:val="superscript"/>
              </w:rPr>
              <w:t>11</w:t>
            </w:r>
          </w:p>
        </w:tc>
        <w:tc>
          <w:tcPr>
            <w:tcW w:w="1276" w:type="dxa"/>
            <w:vAlign w:val="center"/>
          </w:tcPr>
          <w:p w:rsidR="00A70EB7" w:rsidRPr="00A70EB7" w:rsidRDefault="00A70EB7" w:rsidP="00A70EB7">
            <w:pPr>
              <w:jc w:val="center"/>
            </w:pPr>
            <w:r w:rsidRPr="00A70EB7">
              <w:t>2,227.10</w:t>
            </w:r>
            <w:r w:rsidRPr="00A70EB7">
              <w:rPr>
                <w:vertAlign w:val="superscript"/>
              </w:rPr>
              <w:t>11</w:t>
            </w:r>
          </w:p>
        </w:tc>
        <w:tc>
          <w:tcPr>
            <w:tcW w:w="1134" w:type="dxa"/>
            <w:vMerge/>
          </w:tcPr>
          <w:p w:rsidR="00A70EB7" w:rsidRPr="00A70EB7" w:rsidRDefault="00A70EB7" w:rsidP="00A70EB7"/>
        </w:tc>
        <w:tc>
          <w:tcPr>
            <w:tcW w:w="992" w:type="dxa"/>
            <w:vMerge/>
          </w:tcPr>
          <w:p w:rsidR="00A70EB7" w:rsidRPr="00A70EB7" w:rsidRDefault="00A70EB7" w:rsidP="00A70EB7"/>
        </w:tc>
      </w:tr>
      <w:tr w:rsidR="00A70EB7" w:rsidRPr="00A70EB7" w:rsidTr="00A70EB7">
        <w:trPr>
          <w:trHeight w:val="696"/>
          <w:jc w:val="center"/>
        </w:trPr>
        <w:tc>
          <w:tcPr>
            <w:tcW w:w="0" w:type="auto"/>
            <w:vAlign w:val="center"/>
          </w:tcPr>
          <w:p w:rsidR="00A70EB7" w:rsidRPr="00A70EB7" w:rsidRDefault="00A70EB7" w:rsidP="00A70EB7">
            <w:pPr>
              <w:jc w:val="left"/>
            </w:pPr>
            <w:r w:rsidRPr="00A70EB7">
              <w:t>Variation résiduelle</w:t>
            </w:r>
          </w:p>
        </w:tc>
        <w:tc>
          <w:tcPr>
            <w:tcW w:w="788" w:type="dxa"/>
            <w:vAlign w:val="center"/>
          </w:tcPr>
          <w:p w:rsidR="00A70EB7" w:rsidRPr="00A70EB7" w:rsidRDefault="00A70EB7" w:rsidP="00A70EB7">
            <w:pPr>
              <w:jc w:val="center"/>
            </w:pPr>
            <w:r w:rsidRPr="00A70EB7">
              <w:t>13</w:t>
            </w:r>
          </w:p>
        </w:tc>
        <w:tc>
          <w:tcPr>
            <w:tcW w:w="1843" w:type="dxa"/>
            <w:vAlign w:val="center"/>
          </w:tcPr>
          <w:p w:rsidR="00A70EB7" w:rsidRPr="00A70EB7" w:rsidRDefault="00A70EB7" w:rsidP="00A70EB7">
            <w:pPr>
              <w:jc w:val="center"/>
            </w:pPr>
            <w:r w:rsidRPr="00A70EB7">
              <w:t>9,854.10</w:t>
            </w:r>
            <w:r w:rsidRPr="00A70EB7">
              <w:rPr>
                <w:vertAlign w:val="superscript"/>
              </w:rPr>
              <w:t>7</w:t>
            </w:r>
          </w:p>
        </w:tc>
        <w:tc>
          <w:tcPr>
            <w:tcW w:w="1276" w:type="dxa"/>
            <w:vAlign w:val="center"/>
          </w:tcPr>
          <w:p w:rsidR="00A70EB7" w:rsidRPr="00A70EB7" w:rsidRDefault="00A70EB7" w:rsidP="00A70EB7">
            <w:pPr>
              <w:jc w:val="center"/>
            </w:pPr>
            <w:r w:rsidRPr="00A70EB7">
              <w:t>7,580.10</w:t>
            </w:r>
            <w:r w:rsidRPr="00A70EB7">
              <w:rPr>
                <w:vertAlign w:val="superscript"/>
              </w:rPr>
              <w:t>6</w:t>
            </w:r>
          </w:p>
        </w:tc>
        <w:tc>
          <w:tcPr>
            <w:tcW w:w="1134" w:type="dxa"/>
            <w:vMerge/>
          </w:tcPr>
          <w:p w:rsidR="00A70EB7" w:rsidRPr="00A70EB7" w:rsidRDefault="00A70EB7" w:rsidP="00A70EB7"/>
        </w:tc>
        <w:tc>
          <w:tcPr>
            <w:tcW w:w="992" w:type="dxa"/>
            <w:vMerge/>
          </w:tcPr>
          <w:p w:rsidR="00A70EB7" w:rsidRPr="00A70EB7" w:rsidRDefault="00A70EB7" w:rsidP="00A70EB7"/>
        </w:tc>
      </w:tr>
    </w:tbl>
    <w:p w:rsidR="00A70EB7" w:rsidRPr="00A70EB7" w:rsidRDefault="00A70EB7" w:rsidP="00A70EB7"/>
    <w:p w:rsidR="00A70EB7" w:rsidRPr="00A70EB7" w:rsidRDefault="0024353F" w:rsidP="00A13922">
      <w:pPr>
        <w:pStyle w:val="Titre3"/>
      </w:pPr>
      <w:bookmarkStart w:id="1009" w:name="_Toc454222418"/>
      <w:bookmarkStart w:id="1010" w:name="_Toc454222591"/>
      <w:bookmarkStart w:id="1011" w:name="_Toc454224830"/>
      <w:bookmarkStart w:id="1012" w:name="_Toc454261423"/>
      <w:bookmarkStart w:id="1013" w:name="_Toc454744312"/>
      <w:bookmarkStart w:id="1014" w:name="_Toc454745051"/>
      <w:r>
        <w:lastRenderedPageBreak/>
        <w:t xml:space="preserve">D.2. </w:t>
      </w:r>
      <w:r w:rsidR="00A70EB7" w:rsidRPr="00A70EB7">
        <w:t>Étude de la fidélité</w:t>
      </w:r>
      <w:bookmarkEnd w:id="1009"/>
      <w:bookmarkEnd w:id="1010"/>
      <w:bookmarkEnd w:id="1011"/>
      <w:bookmarkEnd w:id="1012"/>
      <w:bookmarkEnd w:id="1013"/>
      <w:bookmarkEnd w:id="1014"/>
    </w:p>
    <w:p w:rsidR="00A70EB7" w:rsidRPr="00A70EB7" w:rsidRDefault="0024353F" w:rsidP="00A13922">
      <w:pPr>
        <w:pStyle w:val="Titre4"/>
      </w:pPr>
      <w:bookmarkStart w:id="1015" w:name="_Toc454222419"/>
      <w:bookmarkStart w:id="1016" w:name="_Toc454222592"/>
      <w:bookmarkStart w:id="1017" w:name="_Toc454224831"/>
      <w:bookmarkStart w:id="1018" w:name="_Toc454261424"/>
      <w:bookmarkStart w:id="1019" w:name="_Toc454744313"/>
      <w:bookmarkStart w:id="1020" w:name="_Toc454745052"/>
      <w:r>
        <w:t xml:space="preserve">D.2.1. </w:t>
      </w:r>
      <w:r w:rsidR="00A70EB7" w:rsidRPr="00A70EB7">
        <w:t>Test de Cochran</w:t>
      </w:r>
      <w:bookmarkEnd w:id="1015"/>
      <w:bookmarkEnd w:id="1016"/>
      <w:bookmarkEnd w:id="1017"/>
      <w:bookmarkEnd w:id="1018"/>
      <w:bookmarkEnd w:id="1019"/>
      <w:bookmarkEnd w:id="1020"/>
    </w:p>
    <w:p w:rsidR="00A70EB7" w:rsidRPr="00A70EB7" w:rsidRDefault="00A70EB7" w:rsidP="00A13922">
      <w:pPr>
        <w:pStyle w:val="Titre7"/>
        <w:rPr>
          <w:rFonts w:eastAsiaTheme="minorEastAsia"/>
          <w:vertAlign w:val="subscript"/>
        </w:rPr>
      </w:pPr>
      <w:r w:rsidRPr="00A70EB7">
        <w:rPr>
          <w:rFonts w:eastAsiaTheme="minorEastAsia"/>
        </w:rPr>
        <w:t xml:space="preserve">Tableau </w:t>
      </w:r>
      <w:r w:rsidR="005F6903">
        <w:t>D-</w:t>
      </w:r>
      <w:r w:rsidRPr="00A70EB7">
        <w:rPr>
          <w:rFonts w:eastAsiaTheme="minorEastAsia"/>
        </w:rPr>
        <w:t>1</w:t>
      </w:r>
      <w:r w:rsidR="005F6903">
        <w:rPr>
          <w:rFonts w:eastAsiaTheme="minorEastAsia"/>
        </w:rPr>
        <w:t>6</w:t>
      </w:r>
      <w:r w:rsidRPr="00A70EB7">
        <w:rPr>
          <w:rFonts w:eastAsiaTheme="minorEastAsia"/>
        </w:rPr>
        <w:t xml:space="preserve"> : Résultats du test de Cochran pour le PA</w:t>
      </w:r>
      <w:r w:rsidRPr="00A70EB7">
        <w:rPr>
          <w:rFonts w:eastAsiaTheme="minorEastAsia"/>
          <w:vertAlign w:val="subscript"/>
        </w:rPr>
        <w:t>1</w:t>
      </w:r>
    </w:p>
    <w:tbl>
      <w:tblPr>
        <w:tblStyle w:val="Grilledutableau10"/>
        <w:tblW w:w="0" w:type="auto"/>
        <w:jc w:val="center"/>
        <w:tblLook w:val="04A0" w:firstRow="1" w:lastRow="0" w:firstColumn="1" w:lastColumn="0" w:noHBand="0" w:noVBand="1"/>
      </w:tblPr>
      <w:tblGrid>
        <w:gridCol w:w="2265"/>
        <w:gridCol w:w="2265"/>
        <w:gridCol w:w="2266"/>
        <w:gridCol w:w="2266"/>
      </w:tblGrid>
      <w:tr w:rsidR="00A70EB7" w:rsidRPr="00A70EB7" w:rsidTr="00A70EB7">
        <w:trPr>
          <w:jc w:val="center"/>
        </w:trPr>
        <w:tc>
          <w:tcPr>
            <w:tcW w:w="2265" w:type="dxa"/>
            <w:vAlign w:val="center"/>
          </w:tcPr>
          <w:p w:rsidR="00A70EB7" w:rsidRPr="00A70EB7" w:rsidRDefault="00A70EB7" w:rsidP="00A70EB7">
            <w:pPr>
              <w:jc w:val="left"/>
            </w:pPr>
            <w:r w:rsidRPr="00A70EB7">
              <w:t>Nombre de jours</w:t>
            </w:r>
          </w:p>
        </w:tc>
        <w:tc>
          <w:tcPr>
            <w:tcW w:w="2265" w:type="dxa"/>
            <w:vAlign w:val="center"/>
          </w:tcPr>
          <w:p w:rsidR="00A70EB7" w:rsidRPr="00A70EB7" w:rsidRDefault="00A70EB7" w:rsidP="00A70EB7">
            <w:pPr>
              <w:jc w:val="center"/>
            </w:pPr>
            <w:r w:rsidRPr="00A70EB7">
              <w:t>1</w:t>
            </w:r>
          </w:p>
        </w:tc>
        <w:tc>
          <w:tcPr>
            <w:tcW w:w="2266" w:type="dxa"/>
            <w:vAlign w:val="center"/>
          </w:tcPr>
          <w:p w:rsidR="00A70EB7" w:rsidRPr="00A70EB7" w:rsidRDefault="00A70EB7" w:rsidP="00A70EB7">
            <w:pPr>
              <w:jc w:val="center"/>
            </w:pPr>
            <w:r w:rsidRPr="00A70EB7">
              <w:t>2</w:t>
            </w:r>
          </w:p>
        </w:tc>
        <w:tc>
          <w:tcPr>
            <w:tcW w:w="2266" w:type="dxa"/>
            <w:vAlign w:val="center"/>
          </w:tcPr>
          <w:p w:rsidR="00A70EB7" w:rsidRPr="00A70EB7" w:rsidRDefault="00A70EB7" w:rsidP="00A70EB7">
            <w:pPr>
              <w:jc w:val="center"/>
            </w:pPr>
            <w:r w:rsidRPr="00A70EB7">
              <w:t>3</w:t>
            </w:r>
          </w:p>
        </w:tc>
      </w:tr>
      <w:tr w:rsidR="00A70EB7" w:rsidRPr="00A70EB7" w:rsidTr="00A70EB7">
        <w:trPr>
          <w:jc w:val="center"/>
        </w:trPr>
        <w:tc>
          <w:tcPr>
            <w:tcW w:w="2265" w:type="dxa"/>
            <w:vAlign w:val="center"/>
          </w:tcPr>
          <w:p w:rsidR="00A70EB7" w:rsidRPr="00A70EB7" w:rsidRDefault="00A70EB7" w:rsidP="00A70EB7">
            <w:pPr>
              <w:jc w:val="left"/>
            </w:pPr>
            <w:r w:rsidRPr="00A70EB7">
              <w:rPr>
                <w:position w:val="-12"/>
              </w:rPr>
              <w:object w:dxaOrig="240" w:dyaOrig="360">
                <v:shape id="_x0000_i1226" type="#_x0000_t75" style="width:14.4pt;height:21.6pt" o:ole="">
                  <v:imagedata r:id="rId416" o:title=""/>
                </v:shape>
                <o:OLEObject Type="Embed" ProgID="Equation.DSMT4" ShapeID="_x0000_i1226" DrawAspect="Content" ObjectID="_1528500822" r:id="rId417"/>
              </w:object>
            </w:r>
          </w:p>
        </w:tc>
        <w:tc>
          <w:tcPr>
            <w:tcW w:w="2265" w:type="dxa"/>
            <w:vAlign w:val="center"/>
          </w:tcPr>
          <w:p w:rsidR="00A70EB7" w:rsidRPr="00A70EB7" w:rsidRDefault="00A70EB7" w:rsidP="00A70EB7">
            <w:pPr>
              <w:jc w:val="center"/>
            </w:pPr>
            <w:r w:rsidRPr="00A70EB7">
              <w:t>6</w:t>
            </w:r>
          </w:p>
        </w:tc>
        <w:tc>
          <w:tcPr>
            <w:tcW w:w="2266" w:type="dxa"/>
            <w:vAlign w:val="center"/>
          </w:tcPr>
          <w:p w:rsidR="00A70EB7" w:rsidRPr="00A70EB7" w:rsidRDefault="00A70EB7" w:rsidP="00A70EB7">
            <w:pPr>
              <w:jc w:val="center"/>
            </w:pPr>
            <w:r w:rsidRPr="00A70EB7">
              <w:t>6</w:t>
            </w:r>
          </w:p>
        </w:tc>
        <w:tc>
          <w:tcPr>
            <w:tcW w:w="2266" w:type="dxa"/>
            <w:vAlign w:val="center"/>
          </w:tcPr>
          <w:p w:rsidR="00A70EB7" w:rsidRPr="00A70EB7" w:rsidRDefault="00A70EB7" w:rsidP="00A70EB7">
            <w:pPr>
              <w:jc w:val="center"/>
            </w:pPr>
            <w:r w:rsidRPr="00A70EB7">
              <w:t>6</w:t>
            </w:r>
          </w:p>
        </w:tc>
      </w:tr>
      <w:tr w:rsidR="00A70EB7" w:rsidRPr="00A70EB7" w:rsidTr="00A70EB7">
        <w:trPr>
          <w:jc w:val="center"/>
        </w:trPr>
        <w:tc>
          <w:tcPr>
            <w:tcW w:w="2265" w:type="dxa"/>
            <w:vAlign w:val="center"/>
          </w:tcPr>
          <w:p w:rsidR="00A70EB7" w:rsidRPr="00A70EB7" w:rsidRDefault="00A70EB7" w:rsidP="00A70EB7">
            <w:pPr>
              <w:jc w:val="left"/>
            </w:pPr>
            <w:r w:rsidRPr="00A70EB7">
              <w:rPr>
                <w:position w:val="-6"/>
              </w:rPr>
              <w:object w:dxaOrig="200" w:dyaOrig="340">
                <v:shape id="_x0000_i1227" type="#_x0000_t75" style="width:7.2pt;height:14.4pt" o:ole="">
                  <v:imagedata r:id="rId418" o:title=""/>
                </v:shape>
                <o:OLEObject Type="Embed" ProgID="Equation.DSMT4" ShapeID="_x0000_i1227" DrawAspect="Content" ObjectID="_1528500823" r:id="rId419"/>
              </w:object>
            </w:r>
          </w:p>
        </w:tc>
        <w:tc>
          <w:tcPr>
            <w:tcW w:w="2265" w:type="dxa"/>
            <w:vAlign w:val="center"/>
          </w:tcPr>
          <w:p w:rsidR="00A70EB7" w:rsidRPr="00A70EB7" w:rsidRDefault="00A70EB7" w:rsidP="00A70EB7">
            <w:pPr>
              <w:jc w:val="center"/>
            </w:pPr>
            <w:r w:rsidRPr="00A70EB7">
              <w:t>259048,83</w:t>
            </w:r>
          </w:p>
        </w:tc>
        <w:tc>
          <w:tcPr>
            <w:tcW w:w="2266" w:type="dxa"/>
            <w:vAlign w:val="center"/>
          </w:tcPr>
          <w:p w:rsidR="00A70EB7" w:rsidRPr="00A70EB7" w:rsidRDefault="00A70EB7" w:rsidP="00A70EB7">
            <w:pPr>
              <w:jc w:val="center"/>
            </w:pPr>
            <w:r w:rsidRPr="00A70EB7">
              <w:t>271881,67</w:t>
            </w:r>
          </w:p>
        </w:tc>
        <w:tc>
          <w:tcPr>
            <w:tcW w:w="2266" w:type="dxa"/>
            <w:vAlign w:val="center"/>
          </w:tcPr>
          <w:p w:rsidR="00A70EB7" w:rsidRPr="00A70EB7" w:rsidRDefault="00A70EB7" w:rsidP="00A70EB7">
            <w:pPr>
              <w:jc w:val="center"/>
            </w:pPr>
            <w:r w:rsidRPr="00A70EB7">
              <w:t>267142,17</w:t>
            </w:r>
          </w:p>
        </w:tc>
      </w:tr>
      <w:tr w:rsidR="00A70EB7" w:rsidRPr="00A70EB7" w:rsidTr="00A70EB7">
        <w:trPr>
          <w:jc w:val="center"/>
        </w:trPr>
        <w:tc>
          <w:tcPr>
            <w:tcW w:w="2265" w:type="dxa"/>
            <w:vAlign w:val="center"/>
          </w:tcPr>
          <w:p w:rsidR="00A70EB7" w:rsidRPr="00A70EB7" w:rsidRDefault="00A70EB7" w:rsidP="00A70EB7">
            <w:pPr>
              <w:jc w:val="left"/>
            </w:pPr>
            <w:r w:rsidRPr="00A70EB7">
              <w:t>S</w:t>
            </w:r>
            <w:r w:rsidRPr="00A70EB7">
              <w:rPr>
                <w:vertAlign w:val="subscript"/>
              </w:rPr>
              <w:t>i</w:t>
            </w:r>
            <w:r w:rsidRPr="00A70EB7">
              <w:t xml:space="preserve"> </w:t>
            </w:r>
            <w:r w:rsidRPr="00A70EB7">
              <w:rPr>
                <w:vertAlign w:val="superscript"/>
              </w:rPr>
              <w:t>2</w:t>
            </w:r>
          </w:p>
        </w:tc>
        <w:tc>
          <w:tcPr>
            <w:tcW w:w="2265" w:type="dxa"/>
            <w:vAlign w:val="center"/>
          </w:tcPr>
          <w:p w:rsidR="00A70EB7" w:rsidRPr="00A70EB7" w:rsidRDefault="00A70EB7" w:rsidP="00A70EB7">
            <w:pPr>
              <w:jc w:val="center"/>
            </w:pPr>
            <w:r w:rsidRPr="00A70EB7">
              <w:t>32363799,37</w:t>
            </w:r>
          </w:p>
        </w:tc>
        <w:tc>
          <w:tcPr>
            <w:tcW w:w="2266" w:type="dxa"/>
            <w:vAlign w:val="center"/>
          </w:tcPr>
          <w:p w:rsidR="00A70EB7" w:rsidRPr="00A70EB7" w:rsidRDefault="00A70EB7" w:rsidP="00A70EB7">
            <w:pPr>
              <w:jc w:val="center"/>
            </w:pPr>
            <w:r w:rsidRPr="00A70EB7">
              <w:t>1284896,67</w:t>
            </w:r>
          </w:p>
        </w:tc>
        <w:tc>
          <w:tcPr>
            <w:tcW w:w="2266" w:type="dxa"/>
            <w:vAlign w:val="center"/>
          </w:tcPr>
          <w:p w:rsidR="00A70EB7" w:rsidRPr="00A70EB7" w:rsidRDefault="00A70EB7" w:rsidP="00A70EB7">
            <w:pPr>
              <w:jc w:val="center"/>
            </w:pPr>
            <w:r w:rsidRPr="00A70EB7">
              <w:t>63402777,37</w:t>
            </w:r>
          </w:p>
        </w:tc>
      </w:tr>
      <w:tr w:rsidR="00A70EB7" w:rsidRPr="00A70EB7" w:rsidTr="00A70EB7">
        <w:trPr>
          <w:jc w:val="center"/>
        </w:trPr>
        <w:tc>
          <w:tcPr>
            <w:tcW w:w="2265" w:type="dxa"/>
            <w:vAlign w:val="center"/>
          </w:tcPr>
          <w:p w:rsidR="00A70EB7" w:rsidRPr="00A70EB7" w:rsidRDefault="00A70EB7" w:rsidP="00A70EB7">
            <w:pPr>
              <w:jc w:val="left"/>
            </w:pPr>
            <w:r w:rsidRPr="00A70EB7">
              <w:t xml:space="preserve">SCE </w:t>
            </w:r>
            <w:r w:rsidRPr="00A70EB7">
              <w:rPr>
                <w:vertAlign w:val="subscript"/>
              </w:rPr>
              <w:t>i</w:t>
            </w:r>
          </w:p>
        </w:tc>
        <w:tc>
          <w:tcPr>
            <w:tcW w:w="2265" w:type="dxa"/>
            <w:vAlign w:val="center"/>
          </w:tcPr>
          <w:p w:rsidR="00A70EB7" w:rsidRPr="00A70EB7" w:rsidRDefault="00A70EB7" w:rsidP="00A70EB7">
            <w:pPr>
              <w:jc w:val="center"/>
            </w:pPr>
            <w:r w:rsidRPr="00A70EB7">
              <w:t>161818996,83</w:t>
            </w:r>
          </w:p>
        </w:tc>
        <w:tc>
          <w:tcPr>
            <w:tcW w:w="2266" w:type="dxa"/>
            <w:vAlign w:val="center"/>
          </w:tcPr>
          <w:p w:rsidR="00A70EB7" w:rsidRPr="00A70EB7" w:rsidRDefault="00A70EB7" w:rsidP="00A70EB7">
            <w:pPr>
              <w:jc w:val="center"/>
            </w:pPr>
            <w:r w:rsidRPr="00A70EB7">
              <w:t>6424483,33</w:t>
            </w:r>
          </w:p>
        </w:tc>
        <w:tc>
          <w:tcPr>
            <w:tcW w:w="2266" w:type="dxa"/>
            <w:vAlign w:val="center"/>
          </w:tcPr>
          <w:p w:rsidR="00A70EB7" w:rsidRPr="00A70EB7" w:rsidRDefault="00A70EB7" w:rsidP="00A70EB7">
            <w:pPr>
              <w:jc w:val="center"/>
            </w:pPr>
            <w:r w:rsidRPr="00A70EB7">
              <w:t>317013886,83</w:t>
            </w:r>
          </w:p>
        </w:tc>
      </w:tr>
      <w:tr w:rsidR="00A70EB7" w:rsidRPr="00A70EB7" w:rsidTr="00A70EB7">
        <w:trPr>
          <w:jc w:val="center"/>
        </w:trPr>
        <w:tc>
          <w:tcPr>
            <w:tcW w:w="2265" w:type="dxa"/>
            <w:vAlign w:val="center"/>
          </w:tcPr>
          <w:p w:rsidR="00A70EB7" w:rsidRPr="00A70EB7" w:rsidRDefault="00A70EB7" w:rsidP="00A70EB7">
            <w:pPr>
              <w:jc w:val="left"/>
            </w:pPr>
            <w:r w:rsidRPr="00A70EB7">
              <w:rPr>
                <w:position w:val="-6"/>
              </w:rPr>
              <w:object w:dxaOrig="200" w:dyaOrig="380">
                <v:shape id="_x0000_i1228" type="#_x0000_t75" style="width:7.2pt;height:21.6pt" o:ole="">
                  <v:imagedata r:id="rId420" o:title=""/>
                </v:shape>
                <o:OLEObject Type="Embed" ProgID="Equation.DSMT4" ShapeID="_x0000_i1228" DrawAspect="Content" ObjectID="_1528500824" r:id="rId421"/>
              </w:object>
            </w:r>
          </w:p>
        </w:tc>
        <w:tc>
          <w:tcPr>
            <w:tcW w:w="6797" w:type="dxa"/>
            <w:gridSpan w:val="3"/>
            <w:vAlign w:val="center"/>
          </w:tcPr>
          <w:p w:rsidR="00A70EB7" w:rsidRPr="00A70EB7" w:rsidRDefault="00A70EB7" w:rsidP="00A70EB7">
            <w:pPr>
              <w:jc w:val="center"/>
            </w:pPr>
            <w:r w:rsidRPr="00A70EB7">
              <w:t>266024,22</w:t>
            </w:r>
          </w:p>
        </w:tc>
      </w:tr>
      <w:tr w:rsidR="00A70EB7" w:rsidRPr="00A70EB7" w:rsidTr="00A70EB7">
        <w:trPr>
          <w:jc w:val="center"/>
        </w:trPr>
        <w:tc>
          <w:tcPr>
            <w:tcW w:w="2265" w:type="dxa"/>
            <w:vAlign w:val="center"/>
          </w:tcPr>
          <w:p w:rsidR="00A70EB7" w:rsidRPr="00A70EB7" w:rsidRDefault="00A70EB7" w:rsidP="00A70EB7">
            <w:pPr>
              <w:jc w:val="left"/>
            </w:pPr>
            <w:r w:rsidRPr="00A70EB7">
              <w:t>S</w:t>
            </w:r>
            <w:r w:rsidRPr="00A70EB7">
              <w:rPr>
                <w:vertAlign w:val="superscript"/>
              </w:rPr>
              <w:t>2</w:t>
            </w:r>
          </w:p>
        </w:tc>
        <w:tc>
          <w:tcPr>
            <w:tcW w:w="6797" w:type="dxa"/>
            <w:gridSpan w:val="3"/>
            <w:vAlign w:val="center"/>
          </w:tcPr>
          <w:p w:rsidR="00A70EB7" w:rsidRPr="00A70EB7" w:rsidRDefault="00A70EB7" w:rsidP="00A70EB7">
            <w:pPr>
              <w:jc w:val="center"/>
            </w:pPr>
            <w:r w:rsidRPr="00A70EB7">
              <w:t>97051473,40</w:t>
            </w:r>
          </w:p>
        </w:tc>
      </w:tr>
      <w:tr w:rsidR="00A70EB7" w:rsidRPr="00A70EB7" w:rsidTr="00A70EB7">
        <w:trPr>
          <w:jc w:val="center"/>
        </w:trPr>
        <w:tc>
          <w:tcPr>
            <w:tcW w:w="2265" w:type="dxa"/>
            <w:vAlign w:val="center"/>
          </w:tcPr>
          <w:p w:rsidR="00A70EB7" w:rsidRPr="00A70EB7" w:rsidRDefault="00A70EB7" w:rsidP="00A70EB7">
            <w:pPr>
              <w:jc w:val="left"/>
            </w:pPr>
            <w:r w:rsidRPr="00A70EB7">
              <w:t>SCE</w:t>
            </w:r>
          </w:p>
        </w:tc>
        <w:tc>
          <w:tcPr>
            <w:tcW w:w="6797" w:type="dxa"/>
            <w:gridSpan w:val="3"/>
            <w:vAlign w:val="center"/>
          </w:tcPr>
          <w:p w:rsidR="00A70EB7" w:rsidRPr="00A70EB7" w:rsidRDefault="00A70EB7" w:rsidP="00A70EB7">
            <w:pPr>
              <w:jc w:val="center"/>
            </w:pPr>
            <w:r w:rsidRPr="00A70EB7">
              <w:t>485257367,00</w:t>
            </w:r>
          </w:p>
        </w:tc>
      </w:tr>
      <w:tr w:rsidR="00A70EB7" w:rsidRPr="00A70EB7" w:rsidTr="00A70EB7">
        <w:trPr>
          <w:jc w:val="center"/>
        </w:trPr>
        <w:tc>
          <w:tcPr>
            <w:tcW w:w="2265" w:type="dxa"/>
            <w:vAlign w:val="center"/>
          </w:tcPr>
          <w:p w:rsidR="00A70EB7" w:rsidRPr="00A70EB7" w:rsidRDefault="00A70EB7" w:rsidP="00A70EB7">
            <w:pPr>
              <w:jc w:val="left"/>
            </w:pPr>
            <w:r w:rsidRPr="00A70EB7">
              <w:t>S</w:t>
            </w:r>
            <w:r w:rsidRPr="00A70EB7">
              <w:rPr>
                <w:vertAlign w:val="superscript"/>
              </w:rPr>
              <w:t xml:space="preserve">2 </w:t>
            </w:r>
            <w:r w:rsidRPr="00A70EB7">
              <w:rPr>
                <w:sz w:val="16"/>
                <w:szCs w:val="16"/>
              </w:rPr>
              <w:t>max</w:t>
            </w:r>
          </w:p>
        </w:tc>
        <w:tc>
          <w:tcPr>
            <w:tcW w:w="6797" w:type="dxa"/>
            <w:gridSpan w:val="3"/>
            <w:vAlign w:val="center"/>
          </w:tcPr>
          <w:p w:rsidR="00A70EB7" w:rsidRPr="00A70EB7" w:rsidRDefault="00A70EB7" w:rsidP="00A70EB7">
            <w:pPr>
              <w:jc w:val="center"/>
            </w:pPr>
            <w:r w:rsidRPr="00A70EB7">
              <w:t>63402777,37</w:t>
            </w:r>
          </w:p>
        </w:tc>
      </w:tr>
      <w:tr w:rsidR="00A70EB7" w:rsidRPr="00A70EB7" w:rsidTr="00A70EB7">
        <w:trPr>
          <w:jc w:val="center"/>
        </w:trPr>
        <w:tc>
          <w:tcPr>
            <w:tcW w:w="2265" w:type="dxa"/>
            <w:vAlign w:val="center"/>
          </w:tcPr>
          <w:p w:rsidR="00A70EB7" w:rsidRPr="00A70EB7" w:rsidRDefault="00A70EB7" w:rsidP="00A70EB7">
            <w:pPr>
              <w:jc w:val="left"/>
            </w:pPr>
            <w:r w:rsidRPr="00A70EB7">
              <w:t xml:space="preserve">C </w:t>
            </w:r>
            <w:r w:rsidRPr="00A70EB7">
              <w:rPr>
                <w:vertAlign w:val="subscript"/>
              </w:rPr>
              <w:t>calculé</w:t>
            </w:r>
          </w:p>
        </w:tc>
        <w:tc>
          <w:tcPr>
            <w:tcW w:w="6797" w:type="dxa"/>
            <w:gridSpan w:val="3"/>
            <w:vAlign w:val="center"/>
          </w:tcPr>
          <w:p w:rsidR="00A70EB7" w:rsidRPr="00A70EB7" w:rsidRDefault="00A70EB7" w:rsidP="00A70EB7">
            <w:pPr>
              <w:jc w:val="center"/>
            </w:pPr>
            <w:r w:rsidRPr="00A70EB7">
              <w:t>0,653</w:t>
            </w:r>
          </w:p>
        </w:tc>
      </w:tr>
      <w:tr w:rsidR="00A70EB7" w:rsidRPr="00A70EB7" w:rsidTr="00A70EB7">
        <w:trPr>
          <w:jc w:val="center"/>
        </w:trPr>
        <w:tc>
          <w:tcPr>
            <w:tcW w:w="2265" w:type="dxa"/>
            <w:vAlign w:val="center"/>
          </w:tcPr>
          <w:p w:rsidR="00A70EB7" w:rsidRPr="00A70EB7" w:rsidRDefault="00A70EB7" w:rsidP="0030506B">
            <w:pPr>
              <w:jc w:val="left"/>
            </w:pPr>
            <w:r w:rsidRPr="00A70EB7">
              <w:t xml:space="preserve">C </w:t>
            </w:r>
            <w:r w:rsidRPr="00A70EB7">
              <w:rPr>
                <w:vertAlign w:val="subscript"/>
              </w:rPr>
              <w:t>critique (</w:t>
            </w:r>
            <w:r w:rsidR="00BD6401" w:rsidRPr="00A70EB7">
              <w:t>0,05 ;</w:t>
            </w:r>
            <w:r w:rsidRPr="00A70EB7">
              <w:t xml:space="preserve"> 3 ; </w:t>
            </w:r>
            <w:r w:rsidR="0030506B">
              <w:t>5</w:t>
            </w:r>
            <w:r w:rsidRPr="00A70EB7">
              <w:t>)</w:t>
            </w:r>
          </w:p>
        </w:tc>
        <w:tc>
          <w:tcPr>
            <w:tcW w:w="6797" w:type="dxa"/>
            <w:gridSpan w:val="3"/>
            <w:vAlign w:val="center"/>
          </w:tcPr>
          <w:p w:rsidR="00A70EB7" w:rsidRPr="00A70EB7" w:rsidRDefault="0030506B" w:rsidP="0030506B">
            <w:pPr>
              <w:jc w:val="center"/>
            </w:pPr>
            <w:r>
              <w:t>0,746</w:t>
            </w:r>
          </w:p>
        </w:tc>
      </w:tr>
      <w:tr w:rsidR="00A70EB7" w:rsidRPr="00A70EB7" w:rsidTr="00A70EB7">
        <w:trPr>
          <w:jc w:val="center"/>
        </w:trPr>
        <w:tc>
          <w:tcPr>
            <w:tcW w:w="2265" w:type="dxa"/>
            <w:vAlign w:val="center"/>
          </w:tcPr>
          <w:p w:rsidR="00A70EB7" w:rsidRPr="00A70EB7" w:rsidRDefault="00A70EB7" w:rsidP="0030506B">
            <w:pPr>
              <w:jc w:val="left"/>
            </w:pPr>
            <w:r w:rsidRPr="00A70EB7">
              <w:t xml:space="preserve">C </w:t>
            </w:r>
            <w:r w:rsidRPr="00A70EB7">
              <w:rPr>
                <w:vertAlign w:val="subscript"/>
              </w:rPr>
              <w:t xml:space="preserve">critique </w:t>
            </w:r>
            <w:r w:rsidRPr="00A70EB7">
              <w:t>(</w:t>
            </w:r>
            <w:r w:rsidR="00BD6401" w:rsidRPr="00A70EB7">
              <w:t>0,01 ;</w:t>
            </w:r>
            <w:r w:rsidRPr="00A70EB7">
              <w:t xml:space="preserve"> 3 ; </w:t>
            </w:r>
            <w:r w:rsidR="0030506B">
              <w:t>5</w:t>
            </w:r>
            <w:r w:rsidRPr="00A70EB7">
              <w:t>)</w:t>
            </w:r>
          </w:p>
        </w:tc>
        <w:tc>
          <w:tcPr>
            <w:tcW w:w="6797" w:type="dxa"/>
            <w:gridSpan w:val="3"/>
            <w:vAlign w:val="center"/>
          </w:tcPr>
          <w:p w:rsidR="00A70EB7" w:rsidRPr="00A70EB7" w:rsidRDefault="0030506B" w:rsidP="0030506B">
            <w:pPr>
              <w:jc w:val="center"/>
            </w:pPr>
            <w:r>
              <w:t>0,834</w:t>
            </w:r>
          </w:p>
        </w:tc>
      </w:tr>
    </w:tbl>
    <w:p w:rsidR="00A70EB7" w:rsidRPr="00A70EB7" w:rsidRDefault="00A70EB7" w:rsidP="00A70EB7"/>
    <w:p w:rsidR="00A70EB7" w:rsidRPr="00A70EB7" w:rsidRDefault="00A70EB7" w:rsidP="00A13922">
      <w:pPr>
        <w:pStyle w:val="Titre7"/>
        <w:rPr>
          <w:rFonts w:eastAsiaTheme="minorEastAsia"/>
        </w:rPr>
      </w:pPr>
      <w:r w:rsidRPr="00A70EB7">
        <w:rPr>
          <w:rFonts w:eastAsiaTheme="minorEastAsia"/>
        </w:rPr>
        <w:t xml:space="preserve">Tableau </w:t>
      </w:r>
      <w:r w:rsidR="005F6903">
        <w:t>D-</w:t>
      </w:r>
      <w:r w:rsidRPr="00A70EB7">
        <w:rPr>
          <w:rFonts w:eastAsiaTheme="minorEastAsia"/>
        </w:rPr>
        <w:t>1</w:t>
      </w:r>
      <w:r w:rsidR="005F6903">
        <w:rPr>
          <w:rFonts w:eastAsiaTheme="minorEastAsia"/>
        </w:rPr>
        <w:t>7</w:t>
      </w:r>
      <w:r w:rsidRPr="00A70EB7">
        <w:rPr>
          <w:rFonts w:eastAsiaTheme="minorEastAsia"/>
        </w:rPr>
        <w:t xml:space="preserve"> : Résultats du test de Cochran pour le PA</w:t>
      </w:r>
      <w:r w:rsidRPr="00A70EB7">
        <w:rPr>
          <w:rFonts w:eastAsiaTheme="minorEastAsia"/>
          <w:vertAlign w:val="subscript"/>
        </w:rPr>
        <w:t>2</w:t>
      </w:r>
    </w:p>
    <w:tbl>
      <w:tblPr>
        <w:tblStyle w:val="Grilledutableau10"/>
        <w:tblW w:w="0" w:type="auto"/>
        <w:jc w:val="center"/>
        <w:tblLook w:val="04A0" w:firstRow="1" w:lastRow="0" w:firstColumn="1" w:lastColumn="0" w:noHBand="0" w:noVBand="1"/>
      </w:tblPr>
      <w:tblGrid>
        <w:gridCol w:w="2265"/>
        <w:gridCol w:w="2265"/>
        <w:gridCol w:w="2266"/>
        <w:gridCol w:w="2266"/>
      </w:tblGrid>
      <w:tr w:rsidR="00A70EB7" w:rsidRPr="00A70EB7" w:rsidTr="00A70EB7">
        <w:trPr>
          <w:jc w:val="center"/>
        </w:trPr>
        <w:tc>
          <w:tcPr>
            <w:tcW w:w="2265" w:type="dxa"/>
            <w:vAlign w:val="center"/>
          </w:tcPr>
          <w:p w:rsidR="00A70EB7" w:rsidRPr="00A70EB7" w:rsidRDefault="00A70EB7" w:rsidP="00A70EB7">
            <w:pPr>
              <w:jc w:val="left"/>
            </w:pPr>
            <w:r w:rsidRPr="00A70EB7">
              <w:t>Nombre de jours</w:t>
            </w:r>
          </w:p>
        </w:tc>
        <w:tc>
          <w:tcPr>
            <w:tcW w:w="2265" w:type="dxa"/>
            <w:vAlign w:val="center"/>
          </w:tcPr>
          <w:p w:rsidR="00A70EB7" w:rsidRPr="00A70EB7" w:rsidRDefault="00A70EB7" w:rsidP="00A70EB7">
            <w:pPr>
              <w:jc w:val="center"/>
            </w:pPr>
            <w:r w:rsidRPr="00A70EB7">
              <w:t>1</w:t>
            </w:r>
          </w:p>
        </w:tc>
        <w:tc>
          <w:tcPr>
            <w:tcW w:w="2266" w:type="dxa"/>
            <w:vAlign w:val="center"/>
          </w:tcPr>
          <w:p w:rsidR="00A70EB7" w:rsidRPr="00A70EB7" w:rsidRDefault="00A70EB7" w:rsidP="00A70EB7">
            <w:pPr>
              <w:jc w:val="center"/>
            </w:pPr>
            <w:r w:rsidRPr="00A70EB7">
              <w:t>2</w:t>
            </w:r>
          </w:p>
        </w:tc>
        <w:tc>
          <w:tcPr>
            <w:tcW w:w="2266" w:type="dxa"/>
            <w:vAlign w:val="center"/>
          </w:tcPr>
          <w:p w:rsidR="00A70EB7" w:rsidRPr="00A70EB7" w:rsidRDefault="00A70EB7" w:rsidP="00A70EB7">
            <w:pPr>
              <w:jc w:val="center"/>
            </w:pPr>
            <w:r w:rsidRPr="00A70EB7">
              <w:t>3</w:t>
            </w:r>
          </w:p>
        </w:tc>
      </w:tr>
      <w:tr w:rsidR="00A70EB7" w:rsidRPr="00A70EB7" w:rsidTr="00A70EB7">
        <w:trPr>
          <w:jc w:val="center"/>
        </w:trPr>
        <w:tc>
          <w:tcPr>
            <w:tcW w:w="2265" w:type="dxa"/>
            <w:vAlign w:val="center"/>
          </w:tcPr>
          <w:p w:rsidR="00A70EB7" w:rsidRPr="00A70EB7" w:rsidRDefault="00A70EB7" w:rsidP="00A70EB7">
            <w:pPr>
              <w:jc w:val="left"/>
            </w:pPr>
            <w:r w:rsidRPr="00A70EB7">
              <w:rPr>
                <w:position w:val="-12"/>
              </w:rPr>
              <w:object w:dxaOrig="240" w:dyaOrig="360">
                <v:shape id="_x0000_i1229" type="#_x0000_t75" style="width:14.4pt;height:21.6pt" o:ole="">
                  <v:imagedata r:id="rId416" o:title=""/>
                </v:shape>
                <o:OLEObject Type="Embed" ProgID="Equation.DSMT4" ShapeID="_x0000_i1229" DrawAspect="Content" ObjectID="_1528500825" r:id="rId422"/>
              </w:object>
            </w:r>
          </w:p>
        </w:tc>
        <w:tc>
          <w:tcPr>
            <w:tcW w:w="2265" w:type="dxa"/>
            <w:vAlign w:val="center"/>
          </w:tcPr>
          <w:p w:rsidR="00A70EB7" w:rsidRPr="00A70EB7" w:rsidRDefault="00A70EB7" w:rsidP="00A70EB7">
            <w:pPr>
              <w:jc w:val="center"/>
            </w:pPr>
            <w:r w:rsidRPr="00A70EB7">
              <w:t>6</w:t>
            </w:r>
          </w:p>
        </w:tc>
        <w:tc>
          <w:tcPr>
            <w:tcW w:w="2266" w:type="dxa"/>
            <w:vAlign w:val="center"/>
          </w:tcPr>
          <w:p w:rsidR="00A70EB7" w:rsidRPr="00A70EB7" w:rsidRDefault="00A70EB7" w:rsidP="00A70EB7">
            <w:pPr>
              <w:jc w:val="center"/>
            </w:pPr>
            <w:r w:rsidRPr="00A70EB7">
              <w:t>6</w:t>
            </w:r>
          </w:p>
        </w:tc>
        <w:tc>
          <w:tcPr>
            <w:tcW w:w="2266" w:type="dxa"/>
            <w:vAlign w:val="center"/>
          </w:tcPr>
          <w:p w:rsidR="00A70EB7" w:rsidRPr="00A70EB7" w:rsidRDefault="00A70EB7" w:rsidP="00A70EB7">
            <w:pPr>
              <w:jc w:val="center"/>
            </w:pPr>
            <w:r w:rsidRPr="00A70EB7">
              <w:t>6</w:t>
            </w:r>
          </w:p>
        </w:tc>
      </w:tr>
      <w:tr w:rsidR="00A70EB7" w:rsidRPr="00A70EB7" w:rsidTr="00A70EB7">
        <w:trPr>
          <w:jc w:val="center"/>
        </w:trPr>
        <w:tc>
          <w:tcPr>
            <w:tcW w:w="2265" w:type="dxa"/>
            <w:vAlign w:val="center"/>
          </w:tcPr>
          <w:p w:rsidR="00A70EB7" w:rsidRPr="00A70EB7" w:rsidRDefault="00A70EB7" w:rsidP="00A70EB7">
            <w:pPr>
              <w:jc w:val="left"/>
            </w:pPr>
            <w:r w:rsidRPr="00A70EB7">
              <w:rPr>
                <w:position w:val="-6"/>
              </w:rPr>
              <w:object w:dxaOrig="200" w:dyaOrig="340">
                <v:shape id="_x0000_i1230" type="#_x0000_t75" style="width:7.2pt;height:14.4pt" o:ole="">
                  <v:imagedata r:id="rId418" o:title=""/>
                </v:shape>
                <o:OLEObject Type="Embed" ProgID="Equation.DSMT4" ShapeID="_x0000_i1230" DrawAspect="Content" ObjectID="_1528500826" r:id="rId423"/>
              </w:object>
            </w:r>
          </w:p>
        </w:tc>
        <w:tc>
          <w:tcPr>
            <w:tcW w:w="2265" w:type="dxa"/>
            <w:vAlign w:val="center"/>
          </w:tcPr>
          <w:p w:rsidR="00A70EB7" w:rsidRPr="00A70EB7" w:rsidRDefault="00A70EB7" w:rsidP="00A70EB7">
            <w:pPr>
              <w:jc w:val="center"/>
            </w:pPr>
            <w:r w:rsidRPr="00A70EB7">
              <w:t>417164,6667</w:t>
            </w:r>
          </w:p>
        </w:tc>
        <w:tc>
          <w:tcPr>
            <w:tcW w:w="2266" w:type="dxa"/>
            <w:vAlign w:val="center"/>
          </w:tcPr>
          <w:p w:rsidR="00A70EB7" w:rsidRPr="00A70EB7" w:rsidRDefault="00A70EB7" w:rsidP="00A70EB7">
            <w:pPr>
              <w:jc w:val="center"/>
            </w:pPr>
            <w:r w:rsidRPr="00A70EB7">
              <w:t>442696,6667</w:t>
            </w:r>
          </w:p>
        </w:tc>
        <w:tc>
          <w:tcPr>
            <w:tcW w:w="2266" w:type="dxa"/>
            <w:vAlign w:val="center"/>
          </w:tcPr>
          <w:p w:rsidR="00A70EB7" w:rsidRPr="00A70EB7" w:rsidRDefault="00A70EB7" w:rsidP="00A70EB7">
            <w:pPr>
              <w:jc w:val="center"/>
            </w:pPr>
            <w:r w:rsidRPr="00A70EB7">
              <w:t>424403,5</w:t>
            </w:r>
          </w:p>
        </w:tc>
      </w:tr>
      <w:tr w:rsidR="00A70EB7" w:rsidRPr="00A70EB7" w:rsidTr="00A70EB7">
        <w:trPr>
          <w:jc w:val="center"/>
        </w:trPr>
        <w:tc>
          <w:tcPr>
            <w:tcW w:w="2265" w:type="dxa"/>
            <w:vAlign w:val="center"/>
          </w:tcPr>
          <w:p w:rsidR="00A70EB7" w:rsidRPr="00A70EB7" w:rsidRDefault="00A70EB7" w:rsidP="00A70EB7">
            <w:pPr>
              <w:jc w:val="left"/>
            </w:pPr>
            <w:r w:rsidRPr="00A70EB7">
              <w:t>S</w:t>
            </w:r>
            <w:r w:rsidRPr="00A70EB7">
              <w:rPr>
                <w:vertAlign w:val="subscript"/>
              </w:rPr>
              <w:t>i</w:t>
            </w:r>
            <w:r w:rsidRPr="00A70EB7">
              <w:t xml:space="preserve"> </w:t>
            </w:r>
            <w:r w:rsidRPr="00A70EB7">
              <w:rPr>
                <w:vertAlign w:val="superscript"/>
              </w:rPr>
              <w:t>2</w:t>
            </w:r>
          </w:p>
        </w:tc>
        <w:tc>
          <w:tcPr>
            <w:tcW w:w="2265" w:type="dxa"/>
            <w:vAlign w:val="center"/>
          </w:tcPr>
          <w:p w:rsidR="00A70EB7" w:rsidRPr="00A70EB7" w:rsidRDefault="00A70EB7" w:rsidP="00A70EB7">
            <w:pPr>
              <w:jc w:val="center"/>
            </w:pPr>
            <w:r w:rsidRPr="00A70EB7">
              <w:t>2484709,867</w:t>
            </w:r>
          </w:p>
        </w:tc>
        <w:tc>
          <w:tcPr>
            <w:tcW w:w="2266" w:type="dxa"/>
            <w:vAlign w:val="center"/>
          </w:tcPr>
          <w:p w:rsidR="00A70EB7" w:rsidRPr="00A70EB7" w:rsidRDefault="00A70EB7" w:rsidP="00A70EB7">
            <w:pPr>
              <w:jc w:val="center"/>
            </w:pPr>
            <w:r w:rsidRPr="00A70EB7">
              <w:t>8226212,267</w:t>
            </w:r>
          </w:p>
        </w:tc>
        <w:tc>
          <w:tcPr>
            <w:tcW w:w="2266" w:type="dxa"/>
            <w:vAlign w:val="center"/>
          </w:tcPr>
          <w:p w:rsidR="00A70EB7" w:rsidRPr="00A70EB7" w:rsidRDefault="00A70EB7" w:rsidP="00A70EB7">
            <w:pPr>
              <w:jc w:val="center"/>
            </w:pPr>
            <w:r w:rsidRPr="00A70EB7">
              <w:t>5726064,7</w:t>
            </w:r>
          </w:p>
        </w:tc>
      </w:tr>
      <w:tr w:rsidR="00A70EB7" w:rsidRPr="00A70EB7" w:rsidTr="00A70EB7">
        <w:trPr>
          <w:jc w:val="center"/>
        </w:trPr>
        <w:tc>
          <w:tcPr>
            <w:tcW w:w="2265" w:type="dxa"/>
            <w:vAlign w:val="center"/>
          </w:tcPr>
          <w:p w:rsidR="00A70EB7" w:rsidRPr="00A70EB7" w:rsidRDefault="00A70EB7" w:rsidP="00A70EB7">
            <w:pPr>
              <w:jc w:val="left"/>
            </w:pPr>
            <w:r w:rsidRPr="00A70EB7">
              <w:t xml:space="preserve">SCE </w:t>
            </w:r>
            <w:r w:rsidRPr="00A70EB7">
              <w:rPr>
                <w:vertAlign w:val="subscript"/>
              </w:rPr>
              <w:t>i</w:t>
            </w:r>
          </w:p>
        </w:tc>
        <w:tc>
          <w:tcPr>
            <w:tcW w:w="2265" w:type="dxa"/>
            <w:vAlign w:val="center"/>
          </w:tcPr>
          <w:p w:rsidR="00A70EB7" w:rsidRPr="00A70EB7" w:rsidRDefault="00A70EB7" w:rsidP="00A70EB7">
            <w:pPr>
              <w:jc w:val="center"/>
            </w:pPr>
            <w:r w:rsidRPr="00A70EB7">
              <w:t>12423549,33</w:t>
            </w:r>
          </w:p>
        </w:tc>
        <w:tc>
          <w:tcPr>
            <w:tcW w:w="2266" w:type="dxa"/>
            <w:vAlign w:val="center"/>
          </w:tcPr>
          <w:p w:rsidR="00A70EB7" w:rsidRPr="00A70EB7" w:rsidRDefault="00A70EB7" w:rsidP="00A70EB7">
            <w:pPr>
              <w:jc w:val="center"/>
            </w:pPr>
            <w:r w:rsidRPr="00A70EB7">
              <w:t>41131061,33</w:t>
            </w:r>
          </w:p>
        </w:tc>
        <w:tc>
          <w:tcPr>
            <w:tcW w:w="2266" w:type="dxa"/>
            <w:vAlign w:val="center"/>
          </w:tcPr>
          <w:p w:rsidR="00A70EB7" w:rsidRPr="00A70EB7" w:rsidRDefault="00A70EB7" w:rsidP="00A70EB7">
            <w:pPr>
              <w:jc w:val="center"/>
            </w:pPr>
            <w:r w:rsidRPr="00A70EB7">
              <w:t>28630323,5</w:t>
            </w:r>
          </w:p>
        </w:tc>
      </w:tr>
      <w:tr w:rsidR="00A70EB7" w:rsidRPr="00A70EB7" w:rsidTr="00A70EB7">
        <w:trPr>
          <w:jc w:val="center"/>
        </w:trPr>
        <w:tc>
          <w:tcPr>
            <w:tcW w:w="2265" w:type="dxa"/>
            <w:vAlign w:val="center"/>
          </w:tcPr>
          <w:p w:rsidR="00A70EB7" w:rsidRPr="00A70EB7" w:rsidRDefault="00A70EB7" w:rsidP="00A70EB7">
            <w:pPr>
              <w:jc w:val="left"/>
            </w:pPr>
            <w:r w:rsidRPr="00A70EB7">
              <w:rPr>
                <w:position w:val="-6"/>
              </w:rPr>
              <w:object w:dxaOrig="200" w:dyaOrig="380">
                <v:shape id="_x0000_i1231" type="#_x0000_t75" style="width:7.2pt;height:21.6pt" o:ole="">
                  <v:imagedata r:id="rId420" o:title=""/>
                </v:shape>
                <o:OLEObject Type="Embed" ProgID="Equation.DSMT4" ShapeID="_x0000_i1231" DrawAspect="Content" ObjectID="_1528500827" r:id="rId424"/>
              </w:object>
            </w:r>
          </w:p>
        </w:tc>
        <w:tc>
          <w:tcPr>
            <w:tcW w:w="6797" w:type="dxa"/>
            <w:gridSpan w:val="3"/>
            <w:vAlign w:val="center"/>
          </w:tcPr>
          <w:p w:rsidR="00A70EB7" w:rsidRPr="00A70EB7" w:rsidRDefault="00A70EB7" w:rsidP="00A70EB7">
            <w:pPr>
              <w:jc w:val="center"/>
            </w:pPr>
            <w:r w:rsidRPr="00A70EB7">
              <w:t>428088,2778</w:t>
            </w:r>
          </w:p>
        </w:tc>
      </w:tr>
      <w:tr w:rsidR="00A70EB7" w:rsidRPr="00A70EB7" w:rsidTr="00A70EB7">
        <w:trPr>
          <w:jc w:val="center"/>
        </w:trPr>
        <w:tc>
          <w:tcPr>
            <w:tcW w:w="2265" w:type="dxa"/>
            <w:vAlign w:val="center"/>
          </w:tcPr>
          <w:p w:rsidR="00A70EB7" w:rsidRPr="00A70EB7" w:rsidRDefault="00A70EB7" w:rsidP="00A70EB7">
            <w:pPr>
              <w:jc w:val="left"/>
            </w:pPr>
            <w:r w:rsidRPr="00A70EB7">
              <w:t>S</w:t>
            </w:r>
            <w:r w:rsidRPr="00A70EB7">
              <w:rPr>
                <w:vertAlign w:val="superscript"/>
              </w:rPr>
              <w:t>2</w:t>
            </w:r>
          </w:p>
        </w:tc>
        <w:tc>
          <w:tcPr>
            <w:tcW w:w="6797" w:type="dxa"/>
            <w:gridSpan w:val="3"/>
            <w:vAlign w:val="center"/>
          </w:tcPr>
          <w:p w:rsidR="00A70EB7" w:rsidRPr="00A70EB7" w:rsidRDefault="00A70EB7" w:rsidP="00A70EB7">
            <w:pPr>
              <w:jc w:val="center"/>
            </w:pPr>
            <w:r w:rsidRPr="00A70EB7">
              <w:t>16436986,83</w:t>
            </w:r>
          </w:p>
        </w:tc>
      </w:tr>
      <w:tr w:rsidR="00A70EB7" w:rsidRPr="00A70EB7" w:rsidTr="00A70EB7">
        <w:trPr>
          <w:jc w:val="center"/>
        </w:trPr>
        <w:tc>
          <w:tcPr>
            <w:tcW w:w="2265" w:type="dxa"/>
            <w:vAlign w:val="center"/>
          </w:tcPr>
          <w:p w:rsidR="00A70EB7" w:rsidRPr="00A70EB7" w:rsidRDefault="00A70EB7" w:rsidP="00A70EB7">
            <w:pPr>
              <w:jc w:val="left"/>
            </w:pPr>
            <w:r w:rsidRPr="00A70EB7">
              <w:t>SCE</w:t>
            </w:r>
          </w:p>
        </w:tc>
        <w:tc>
          <w:tcPr>
            <w:tcW w:w="6797" w:type="dxa"/>
            <w:gridSpan w:val="3"/>
            <w:vAlign w:val="center"/>
          </w:tcPr>
          <w:p w:rsidR="00A70EB7" w:rsidRPr="00A70EB7" w:rsidRDefault="00A70EB7" w:rsidP="00A70EB7">
            <w:pPr>
              <w:jc w:val="center"/>
            </w:pPr>
            <w:r w:rsidRPr="00A70EB7">
              <w:t>82184934,17</w:t>
            </w:r>
          </w:p>
        </w:tc>
      </w:tr>
      <w:tr w:rsidR="00A70EB7" w:rsidRPr="00A70EB7" w:rsidTr="00A70EB7">
        <w:trPr>
          <w:jc w:val="center"/>
        </w:trPr>
        <w:tc>
          <w:tcPr>
            <w:tcW w:w="2265" w:type="dxa"/>
            <w:vAlign w:val="center"/>
          </w:tcPr>
          <w:p w:rsidR="00A70EB7" w:rsidRPr="00A70EB7" w:rsidRDefault="00A70EB7" w:rsidP="00A70EB7">
            <w:pPr>
              <w:jc w:val="left"/>
            </w:pPr>
            <w:r w:rsidRPr="00A70EB7">
              <w:t>S</w:t>
            </w:r>
            <w:r w:rsidRPr="00A70EB7">
              <w:rPr>
                <w:vertAlign w:val="superscript"/>
              </w:rPr>
              <w:t xml:space="preserve">2 </w:t>
            </w:r>
            <w:r w:rsidRPr="00A70EB7">
              <w:rPr>
                <w:sz w:val="16"/>
                <w:szCs w:val="16"/>
              </w:rPr>
              <w:t>max</w:t>
            </w:r>
          </w:p>
        </w:tc>
        <w:tc>
          <w:tcPr>
            <w:tcW w:w="6797" w:type="dxa"/>
            <w:gridSpan w:val="3"/>
            <w:vAlign w:val="center"/>
          </w:tcPr>
          <w:p w:rsidR="00A70EB7" w:rsidRPr="00A70EB7" w:rsidRDefault="00A70EB7" w:rsidP="00A70EB7">
            <w:pPr>
              <w:jc w:val="center"/>
            </w:pPr>
            <w:r w:rsidRPr="00A70EB7">
              <w:t>8226212,267</w:t>
            </w:r>
          </w:p>
        </w:tc>
      </w:tr>
      <w:tr w:rsidR="00A70EB7" w:rsidRPr="00A70EB7" w:rsidTr="00A70EB7">
        <w:trPr>
          <w:jc w:val="center"/>
        </w:trPr>
        <w:tc>
          <w:tcPr>
            <w:tcW w:w="2265" w:type="dxa"/>
            <w:vAlign w:val="center"/>
          </w:tcPr>
          <w:p w:rsidR="00A70EB7" w:rsidRPr="00A70EB7" w:rsidRDefault="00A70EB7" w:rsidP="00A70EB7">
            <w:pPr>
              <w:jc w:val="left"/>
            </w:pPr>
            <w:r w:rsidRPr="00A70EB7">
              <w:t xml:space="preserve">C </w:t>
            </w:r>
            <w:r w:rsidRPr="00A70EB7">
              <w:rPr>
                <w:vertAlign w:val="subscript"/>
              </w:rPr>
              <w:t>calculé</w:t>
            </w:r>
          </w:p>
        </w:tc>
        <w:tc>
          <w:tcPr>
            <w:tcW w:w="6797" w:type="dxa"/>
            <w:gridSpan w:val="3"/>
            <w:vAlign w:val="center"/>
          </w:tcPr>
          <w:p w:rsidR="00A70EB7" w:rsidRPr="00A70EB7" w:rsidRDefault="00A70EB7" w:rsidP="00A70EB7">
            <w:pPr>
              <w:jc w:val="center"/>
            </w:pPr>
            <w:r w:rsidRPr="00A70EB7">
              <w:t>0,500</w:t>
            </w:r>
          </w:p>
        </w:tc>
      </w:tr>
      <w:tr w:rsidR="00B7616E" w:rsidRPr="00A70EB7" w:rsidTr="00A70EB7">
        <w:trPr>
          <w:jc w:val="center"/>
        </w:trPr>
        <w:tc>
          <w:tcPr>
            <w:tcW w:w="2265" w:type="dxa"/>
            <w:vAlign w:val="center"/>
          </w:tcPr>
          <w:p w:rsidR="00B7616E" w:rsidRPr="00A70EB7" w:rsidRDefault="00B7616E" w:rsidP="00B7616E">
            <w:pPr>
              <w:jc w:val="left"/>
            </w:pPr>
            <w:r w:rsidRPr="00A70EB7">
              <w:t xml:space="preserve">C </w:t>
            </w:r>
            <w:r w:rsidRPr="00A70EB7">
              <w:rPr>
                <w:vertAlign w:val="subscript"/>
              </w:rPr>
              <w:t>critique (</w:t>
            </w:r>
            <w:r w:rsidRPr="00A70EB7">
              <w:t xml:space="preserve">0,05 ; 3 ; </w:t>
            </w:r>
            <w:r>
              <w:t>5</w:t>
            </w:r>
            <w:r w:rsidRPr="00A70EB7">
              <w:t>)</w:t>
            </w:r>
          </w:p>
        </w:tc>
        <w:tc>
          <w:tcPr>
            <w:tcW w:w="6797" w:type="dxa"/>
            <w:gridSpan w:val="3"/>
            <w:vAlign w:val="center"/>
          </w:tcPr>
          <w:p w:rsidR="00B7616E" w:rsidRPr="00A70EB7" w:rsidRDefault="00B7616E" w:rsidP="00B7616E">
            <w:pPr>
              <w:jc w:val="center"/>
            </w:pPr>
            <w:r>
              <w:t>0,746</w:t>
            </w:r>
          </w:p>
        </w:tc>
      </w:tr>
      <w:tr w:rsidR="00B7616E" w:rsidRPr="00A70EB7" w:rsidTr="00A70EB7">
        <w:trPr>
          <w:jc w:val="center"/>
        </w:trPr>
        <w:tc>
          <w:tcPr>
            <w:tcW w:w="2265" w:type="dxa"/>
            <w:vAlign w:val="center"/>
          </w:tcPr>
          <w:p w:rsidR="00B7616E" w:rsidRPr="00A70EB7" w:rsidRDefault="00B7616E" w:rsidP="00B7616E">
            <w:pPr>
              <w:jc w:val="left"/>
            </w:pPr>
            <w:r w:rsidRPr="00A70EB7">
              <w:t xml:space="preserve">C </w:t>
            </w:r>
            <w:r w:rsidRPr="00A70EB7">
              <w:rPr>
                <w:vertAlign w:val="subscript"/>
              </w:rPr>
              <w:t xml:space="preserve">critique </w:t>
            </w:r>
            <w:r w:rsidRPr="00A70EB7">
              <w:t xml:space="preserve">(0,01 ; 3 ; </w:t>
            </w:r>
            <w:r>
              <w:t>5</w:t>
            </w:r>
            <w:r w:rsidRPr="00A70EB7">
              <w:t>)</w:t>
            </w:r>
          </w:p>
        </w:tc>
        <w:tc>
          <w:tcPr>
            <w:tcW w:w="6797" w:type="dxa"/>
            <w:gridSpan w:val="3"/>
            <w:vAlign w:val="center"/>
          </w:tcPr>
          <w:p w:rsidR="00B7616E" w:rsidRPr="00A70EB7" w:rsidRDefault="00B7616E" w:rsidP="00B7616E">
            <w:pPr>
              <w:jc w:val="center"/>
            </w:pPr>
            <w:r>
              <w:t>0,834</w:t>
            </w:r>
          </w:p>
        </w:tc>
      </w:tr>
    </w:tbl>
    <w:p w:rsidR="00A70EB7" w:rsidRPr="00A70EB7" w:rsidRDefault="0024353F" w:rsidP="00A13922">
      <w:pPr>
        <w:pStyle w:val="Titre4"/>
      </w:pPr>
      <w:bookmarkStart w:id="1021" w:name="_Toc454222420"/>
      <w:bookmarkStart w:id="1022" w:name="_Toc454222593"/>
      <w:bookmarkStart w:id="1023" w:name="_Toc454224832"/>
      <w:bookmarkStart w:id="1024" w:name="_Toc454261425"/>
      <w:bookmarkStart w:id="1025" w:name="_Toc454744314"/>
      <w:bookmarkStart w:id="1026" w:name="_Toc454745053"/>
      <w:r>
        <w:lastRenderedPageBreak/>
        <w:t xml:space="preserve">D.2.2. </w:t>
      </w:r>
      <w:r w:rsidR="00A70EB7" w:rsidRPr="00A70EB7">
        <w:t>Évaluation de la fidélité</w:t>
      </w:r>
      <w:bookmarkEnd w:id="1021"/>
      <w:bookmarkEnd w:id="1022"/>
      <w:bookmarkEnd w:id="1023"/>
      <w:bookmarkEnd w:id="1024"/>
      <w:bookmarkEnd w:id="1025"/>
      <w:bookmarkEnd w:id="1026"/>
      <w:r w:rsidR="00A70EB7" w:rsidRPr="00A70EB7">
        <w:t xml:space="preserve"> </w:t>
      </w:r>
    </w:p>
    <w:p w:rsidR="00A70EB7" w:rsidRPr="00A70EB7" w:rsidRDefault="00A70EB7" w:rsidP="00A13922">
      <w:pPr>
        <w:pStyle w:val="Titre7"/>
        <w:rPr>
          <w:vertAlign w:val="subscript"/>
        </w:rPr>
      </w:pPr>
      <w:r w:rsidRPr="00A70EB7">
        <w:t xml:space="preserve">Tableau </w:t>
      </w:r>
      <w:r w:rsidR="005F6903">
        <w:t>D-</w:t>
      </w:r>
      <w:r w:rsidR="008B74A7" w:rsidRPr="00A70EB7">
        <w:t>1</w:t>
      </w:r>
      <w:r w:rsidR="008B74A7">
        <w:t>8</w:t>
      </w:r>
      <w:r w:rsidR="008B74A7" w:rsidRPr="00A70EB7">
        <w:t xml:space="preserve"> :</w:t>
      </w:r>
      <w:r w:rsidRPr="00A70EB7">
        <w:t xml:space="preserve"> Résultats de l’étude de la répétabilité pour le PA</w:t>
      </w:r>
      <w:r w:rsidRPr="00A70EB7">
        <w:rPr>
          <w:vertAlign w:val="subscript"/>
        </w:rPr>
        <w:t>1</w:t>
      </w:r>
    </w:p>
    <w:tbl>
      <w:tblPr>
        <w:tblStyle w:val="Grilledutableau11"/>
        <w:tblW w:w="9337" w:type="dxa"/>
        <w:jc w:val="center"/>
        <w:tblLook w:val="04A0" w:firstRow="1" w:lastRow="0" w:firstColumn="1" w:lastColumn="0" w:noHBand="0" w:noVBand="1"/>
      </w:tblPr>
      <w:tblGrid>
        <w:gridCol w:w="3721"/>
        <w:gridCol w:w="936"/>
        <w:gridCol w:w="936"/>
        <w:gridCol w:w="936"/>
        <w:gridCol w:w="936"/>
        <w:gridCol w:w="936"/>
        <w:gridCol w:w="936"/>
      </w:tblGrid>
      <w:tr w:rsidR="00A70EB7" w:rsidRPr="00A70EB7" w:rsidTr="008E4E5C">
        <w:trPr>
          <w:trHeight w:val="270"/>
          <w:jc w:val="center"/>
        </w:trPr>
        <w:tc>
          <w:tcPr>
            <w:tcW w:w="0" w:type="auto"/>
            <w:vAlign w:val="center"/>
          </w:tcPr>
          <w:p w:rsidR="00A70EB7" w:rsidRPr="00A13922" w:rsidRDefault="00A70EB7" w:rsidP="00A70EB7">
            <w:pPr>
              <w:jc w:val="left"/>
            </w:pPr>
            <w:r w:rsidRPr="00A13922">
              <w:t>Nombre d'essai</w:t>
            </w:r>
          </w:p>
        </w:tc>
        <w:tc>
          <w:tcPr>
            <w:tcW w:w="0" w:type="auto"/>
            <w:vAlign w:val="center"/>
          </w:tcPr>
          <w:p w:rsidR="00A70EB7" w:rsidRPr="00A70EB7" w:rsidRDefault="00A70EB7" w:rsidP="00A70EB7">
            <w:pPr>
              <w:jc w:val="center"/>
              <w:rPr>
                <w:b/>
              </w:rPr>
            </w:pPr>
            <w:r w:rsidRPr="00A70EB7">
              <w:rPr>
                <w:b/>
              </w:rPr>
              <w:t>1</w:t>
            </w:r>
          </w:p>
        </w:tc>
        <w:tc>
          <w:tcPr>
            <w:tcW w:w="0" w:type="auto"/>
            <w:vAlign w:val="center"/>
          </w:tcPr>
          <w:p w:rsidR="00A70EB7" w:rsidRPr="00A70EB7" w:rsidRDefault="00A70EB7" w:rsidP="00A70EB7">
            <w:pPr>
              <w:jc w:val="center"/>
              <w:rPr>
                <w:b/>
              </w:rPr>
            </w:pPr>
            <w:r w:rsidRPr="00A70EB7">
              <w:rPr>
                <w:b/>
              </w:rPr>
              <w:t>2</w:t>
            </w:r>
          </w:p>
        </w:tc>
        <w:tc>
          <w:tcPr>
            <w:tcW w:w="0" w:type="auto"/>
            <w:vAlign w:val="center"/>
          </w:tcPr>
          <w:p w:rsidR="00A70EB7" w:rsidRPr="00A70EB7" w:rsidRDefault="00A70EB7" w:rsidP="00A70EB7">
            <w:pPr>
              <w:jc w:val="center"/>
              <w:rPr>
                <w:b/>
              </w:rPr>
            </w:pPr>
            <w:r w:rsidRPr="00A70EB7">
              <w:rPr>
                <w:b/>
              </w:rPr>
              <w:t>3</w:t>
            </w:r>
          </w:p>
        </w:tc>
        <w:tc>
          <w:tcPr>
            <w:tcW w:w="0" w:type="auto"/>
            <w:vAlign w:val="center"/>
          </w:tcPr>
          <w:p w:rsidR="00A70EB7" w:rsidRPr="00A70EB7" w:rsidRDefault="00A70EB7" w:rsidP="00A70EB7">
            <w:pPr>
              <w:jc w:val="center"/>
              <w:rPr>
                <w:b/>
              </w:rPr>
            </w:pPr>
            <w:r w:rsidRPr="00A70EB7">
              <w:rPr>
                <w:b/>
              </w:rPr>
              <w:t>4</w:t>
            </w:r>
          </w:p>
        </w:tc>
        <w:tc>
          <w:tcPr>
            <w:tcW w:w="0" w:type="auto"/>
            <w:vAlign w:val="center"/>
          </w:tcPr>
          <w:p w:rsidR="00A70EB7" w:rsidRPr="00A70EB7" w:rsidRDefault="00A70EB7" w:rsidP="00A70EB7">
            <w:pPr>
              <w:jc w:val="center"/>
              <w:rPr>
                <w:b/>
              </w:rPr>
            </w:pPr>
            <w:r w:rsidRPr="00A70EB7">
              <w:rPr>
                <w:b/>
              </w:rPr>
              <w:t>5</w:t>
            </w:r>
          </w:p>
        </w:tc>
        <w:tc>
          <w:tcPr>
            <w:tcW w:w="0" w:type="auto"/>
            <w:vAlign w:val="center"/>
          </w:tcPr>
          <w:p w:rsidR="00A70EB7" w:rsidRPr="00A70EB7" w:rsidRDefault="00A70EB7" w:rsidP="00A70EB7">
            <w:pPr>
              <w:jc w:val="center"/>
              <w:rPr>
                <w:b/>
              </w:rPr>
            </w:pPr>
            <w:r w:rsidRPr="00A70EB7">
              <w:rPr>
                <w:b/>
              </w:rPr>
              <w:t>6</w:t>
            </w:r>
          </w:p>
        </w:tc>
      </w:tr>
      <w:tr w:rsidR="00A70EB7" w:rsidRPr="00A70EB7" w:rsidTr="008E4E5C">
        <w:trPr>
          <w:trHeight w:val="284"/>
          <w:jc w:val="center"/>
        </w:trPr>
        <w:tc>
          <w:tcPr>
            <w:tcW w:w="0" w:type="auto"/>
            <w:vAlign w:val="center"/>
          </w:tcPr>
          <w:p w:rsidR="00A70EB7" w:rsidRPr="00A13922" w:rsidRDefault="00A70EB7" w:rsidP="00A70EB7">
            <w:pPr>
              <w:jc w:val="left"/>
            </w:pPr>
            <w:r w:rsidRPr="00A13922">
              <w:t>Aires des pics</w:t>
            </w:r>
          </w:p>
        </w:tc>
        <w:tc>
          <w:tcPr>
            <w:tcW w:w="0" w:type="auto"/>
            <w:vAlign w:val="center"/>
          </w:tcPr>
          <w:p w:rsidR="00A70EB7" w:rsidRPr="00A70EB7" w:rsidRDefault="00A70EB7" w:rsidP="00A70EB7">
            <w:pPr>
              <w:jc w:val="center"/>
            </w:pPr>
            <w:r w:rsidRPr="00A70EB7">
              <w:rPr>
                <w:rFonts w:eastAsia="Times New Roman" w:cs="Times New Roman"/>
                <w:color w:val="000000"/>
                <w:szCs w:val="24"/>
                <w:lang w:eastAsia="fr-FR"/>
              </w:rPr>
              <w:t>266951</w:t>
            </w:r>
          </w:p>
        </w:tc>
        <w:tc>
          <w:tcPr>
            <w:tcW w:w="0" w:type="auto"/>
            <w:vAlign w:val="center"/>
          </w:tcPr>
          <w:p w:rsidR="00A70EB7" w:rsidRPr="00A70EB7" w:rsidRDefault="00A70EB7" w:rsidP="00A70EB7">
            <w:pPr>
              <w:jc w:val="center"/>
            </w:pPr>
            <w:r w:rsidRPr="00A70EB7">
              <w:rPr>
                <w:rFonts w:eastAsia="Times New Roman" w:cs="Times New Roman"/>
                <w:color w:val="000000"/>
                <w:szCs w:val="24"/>
                <w:lang w:eastAsia="fr-FR"/>
              </w:rPr>
              <w:t>260258</w:t>
            </w:r>
          </w:p>
        </w:tc>
        <w:tc>
          <w:tcPr>
            <w:tcW w:w="0" w:type="auto"/>
            <w:vAlign w:val="center"/>
          </w:tcPr>
          <w:p w:rsidR="00A70EB7" w:rsidRPr="00A70EB7" w:rsidRDefault="00A70EB7" w:rsidP="00A70EB7">
            <w:pPr>
              <w:jc w:val="center"/>
            </w:pPr>
            <w:r w:rsidRPr="00A70EB7">
              <w:rPr>
                <w:rFonts w:eastAsia="Times New Roman" w:cs="Times New Roman"/>
                <w:color w:val="000000"/>
                <w:szCs w:val="24"/>
                <w:lang w:eastAsia="fr-FR"/>
              </w:rPr>
              <w:t>274854</w:t>
            </w:r>
          </w:p>
        </w:tc>
        <w:tc>
          <w:tcPr>
            <w:tcW w:w="0" w:type="auto"/>
            <w:vAlign w:val="center"/>
          </w:tcPr>
          <w:p w:rsidR="00A70EB7" w:rsidRPr="00A70EB7" w:rsidRDefault="00A70EB7" w:rsidP="00A70EB7">
            <w:pPr>
              <w:jc w:val="center"/>
            </w:pPr>
            <w:r w:rsidRPr="00A70EB7">
              <w:rPr>
                <w:rFonts w:eastAsia="Times New Roman" w:cs="Times New Roman"/>
                <w:color w:val="000000"/>
                <w:szCs w:val="24"/>
                <w:lang w:eastAsia="fr-FR"/>
              </w:rPr>
              <w:t>278751</w:t>
            </w:r>
          </w:p>
        </w:tc>
        <w:tc>
          <w:tcPr>
            <w:tcW w:w="0" w:type="auto"/>
            <w:vAlign w:val="center"/>
          </w:tcPr>
          <w:p w:rsidR="00A70EB7" w:rsidRPr="00A70EB7" w:rsidRDefault="00A70EB7" w:rsidP="00A70EB7">
            <w:pPr>
              <w:jc w:val="center"/>
            </w:pPr>
            <w:r w:rsidRPr="00A70EB7">
              <w:rPr>
                <w:rFonts w:eastAsia="Times New Roman" w:cs="Times New Roman"/>
                <w:color w:val="000000"/>
                <w:szCs w:val="24"/>
                <w:lang w:eastAsia="fr-FR"/>
              </w:rPr>
              <w:t>260587</w:t>
            </w:r>
          </w:p>
        </w:tc>
        <w:tc>
          <w:tcPr>
            <w:tcW w:w="0" w:type="auto"/>
            <w:vAlign w:val="center"/>
          </w:tcPr>
          <w:p w:rsidR="00A70EB7" w:rsidRPr="00A70EB7" w:rsidRDefault="00A70EB7" w:rsidP="00A70EB7">
            <w:pPr>
              <w:jc w:val="center"/>
            </w:pPr>
            <w:r w:rsidRPr="00A70EB7">
              <w:rPr>
                <w:rFonts w:eastAsia="Times New Roman" w:cs="Times New Roman"/>
                <w:color w:val="000000"/>
                <w:szCs w:val="24"/>
                <w:lang w:eastAsia="fr-FR"/>
              </w:rPr>
              <w:t>261452</w:t>
            </w:r>
          </w:p>
        </w:tc>
      </w:tr>
      <w:tr w:rsidR="00A70EB7" w:rsidRPr="00A70EB7" w:rsidTr="008E4E5C">
        <w:trPr>
          <w:trHeight w:val="324"/>
          <w:jc w:val="center"/>
        </w:trPr>
        <w:tc>
          <w:tcPr>
            <w:tcW w:w="0" w:type="auto"/>
            <w:vAlign w:val="center"/>
          </w:tcPr>
          <w:p w:rsidR="00A70EB7" w:rsidRPr="00A13922" w:rsidRDefault="00A70EB7" w:rsidP="00A70EB7">
            <w:pPr>
              <w:jc w:val="left"/>
            </w:pPr>
            <w:r w:rsidRPr="00A13922">
              <w:t>Moyenne</w:t>
            </w:r>
          </w:p>
        </w:tc>
        <w:tc>
          <w:tcPr>
            <w:tcW w:w="0" w:type="auto"/>
            <w:gridSpan w:val="6"/>
            <w:vAlign w:val="center"/>
          </w:tcPr>
          <w:p w:rsidR="00A70EB7" w:rsidRPr="00A70EB7" w:rsidRDefault="00A70EB7" w:rsidP="00A70EB7">
            <w:pPr>
              <w:jc w:val="center"/>
            </w:pPr>
            <w:r w:rsidRPr="00A70EB7">
              <w:t>267142,17</w:t>
            </w:r>
          </w:p>
        </w:tc>
      </w:tr>
      <w:tr w:rsidR="00A70EB7" w:rsidRPr="00A70EB7" w:rsidTr="005C33DB">
        <w:trPr>
          <w:trHeight w:val="681"/>
          <w:jc w:val="center"/>
        </w:trPr>
        <w:tc>
          <w:tcPr>
            <w:tcW w:w="0" w:type="auto"/>
            <w:vAlign w:val="center"/>
          </w:tcPr>
          <w:p w:rsidR="00A70EB7" w:rsidRPr="00A13922" w:rsidRDefault="00A70EB7" w:rsidP="00A70EB7">
            <w:pPr>
              <w:jc w:val="left"/>
            </w:pPr>
            <w:r w:rsidRPr="00A13922">
              <w:rPr>
                <w:bCs/>
              </w:rPr>
              <w:t>Écart type de la moyenne arithmétique</w:t>
            </w:r>
          </w:p>
        </w:tc>
        <w:tc>
          <w:tcPr>
            <w:tcW w:w="0" w:type="auto"/>
            <w:gridSpan w:val="6"/>
            <w:vAlign w:val="center"/>
          </w:tcPr>
          <w:p w:rsidR="00A70EB7" w:rsidRPr="00A70EB7" w:rsidRDefault="00A70EB7" w:rsidP="00A70EB7">
            <w:pPr>
              <w:jc w:val="center"/>
            </w:pPr>
            <w:r w:rsidRPr="00A70EB7">
              <w:t>3250,71</w:t>
            </w:r>
          </w:p>
        </w:tc>
      </w:tr>
      <w:tr w:rsidR="00A70EB7" w:rsidRPr="00A70EB7" w:rsidTr="008E4E5C">
        <w:trPr>
          <w:trHeight w:val="427"/>
          <w:jc w:val="center"/>
        </w:trPr>
        <w:tc>
          <w:tcPr>
            <w:tcW w:w="0" w:type="auto"/>
            <w:vAlign w:val="center"/>
          </w:tcPr>
          <w:p w:rsidR="00A70EB7" w:rsidRPr="00A13922" w:rsidRDefault="00A70EB7" w:rsidP="00A70EB7">
            <w:pPr>
              <w:jc w:val="left"/>
            </w:pPr>
            <w:r w:rsidRPr="00A13922">
              <w:t>CV</w:t>
            </w:r>
            <w:r w:rsidRPr="00A13922">
              <w:rPr>
                <w:vertAlign w:val="subscript"/>
              </w:rPr>
              <w:t>r</w:t>
            </w:r>
            <w:r w:rsidRPr="00A13922">
              <w:t xml:space="preserve"> (%)</w:t>
            </w:r>
          </w:p>
        </w:tc>
        <w:tc>
          <w:tcPr>
            <w:tcW w:w="0" w:type="auto"/>
            <w:gridSpan w:val="6"/>
            <w:vAlign w:val="center"/>
          </w:tcPr>
          <w:p w:rsidR="00A70EB7" w:rsidRPr="00A70EB7" w:rsidRDefault="00A70EB7" w:rsidP="00A70EB7">
            <w:pPr>
              <w:jc w:val="center"/>
            </w:pPr>
            <w:r w:rsidRPr="00A70EB7">
              <w:t>1,22</w:t>
            </w:r>
          </w:p>
        </w:tc>
      </w:tr>
    </w:tbl>
    <w:p w:rsidR="00A70EB7" w:rsidRPr="00A70EB7" w:rsidRDefault="00A70EB7" w:rsidP="00A70EB7">
      <w:pPr>
        <w:keepNext/>
        <w:keepLines/>
        <w:spacing w:before="40" w:after="0"/>
        <w:outlineLvl w:val="3"/>
      </w:pPr>
    </w:p>
    <w:p w:rsidR="00A70EB7" w:rsidRPr="00A70EB7" w:rsidRDefault="00A70EB7" w:rsidP="00A13922">
      <w:pPr>
        <w:pStyle w:val="Titre7"/>
        <w:rPr>
          <w:vertAlign w:val="subscript"/>
        </w:rPr>
      </w:pPr>
      <w:r w:rsidRPr="00A70EB7">
        <w:t xml:space="preserve">Tableau </w:t>
      </w:r>
      <w:r w:rsidR="005F6903">
        <w:t>D-19</w:t>
      </w:r>
      <w:r w:rsidRPr="00A70EB7">
        <w:t xml:space="preserve"> : Résultat de l’étude de la répétabilité pour le PA</w:t>
      </w:r>
      <w:r w:rsidRPr="00A70EB7">
        <w:rPr>
          <w:vertAlign w:val="subscript"/>
        </w:rPr>
        <w:t>2</w:t>
      </w:r>
    </w:p>
    <w:tbl>
      <w:tblPr>
        <w:tblStyle w:val="Grilledutableau10"/>
        <w:tblW w:w="9286" w:type="dxa"/>
        <w:jc w:val="center"/>
        <w:tblLook w:val="04A0" w:firstRow="1" w:lastRow="0" w:firstColumn="1" w:lastColumn="0" w:noHBand="0" w:noVBand="1"/>
      </w:tblPr>
      <w:tblGrid>
        <w:gridCol w:w="3531"/>
        <w:gridCol w:w="980"/>
        <w:gridCol w:w="955"/>
        <w:gridCol w:w="955"/>
        <w:gridCol w:w="955"/>
        <w:gridCol w:w="955"/>
        <w:gridCol w:w="955"/>
      </w:tblGrid>
      <w:tr w:rsidR="00A70EB7" w:rsidRPr="00A70EB7" w:rsidTr="008E4E5C">
        <w:trPr>
          <w:trHeight w:val="386"/>
          <w:jc w:val="center"/>
        </w:trPr>
        <w:tc>
          <w:tcPr>
            <w:tcW w:w="3531" w:type="dxa"/>
            <w:vAlign w:val="center"/>
          </w:tcPr>
          <w:p w:rsidR="00A70EB7" w:rsidRPr="00A70EB7" w:rsidRDefault="00A70EB7" w:rsidP="00A70EB7">
            <w:pPr>
              <w:jc w:val="left"/>
            </w:pPr>
            <w:r w:rsidRPr="00A70EB7">
              <w:t>Nombre d'essai</w:t>
            </w:r>
          </w:p>
        </w:tc>
        <w:tc>
          <w:tcPr>
            <w:tcW w:w="959" w:type="dxa"/>
            <w:vAlign w:val="center"/>
          </w:tcPr>
          <w:p w:rsidR="00A70EB7" w:rsidRPr="00A70EB7" w:rsidRDefault="00A70EB7" w:rsidP="00A70EB7">
            <w:pPr>
              <w:tabs>
                <w:tab w:val="left" w:pos="735"/>
              </w:tabs>
              <w:jc w:val="center"/>
            </w:pPr>
            <w:r w:rsidRPr="00A70EB7">
              <w:t>1</w:t>
            </w:r>
          </w:p>
        </w:tc>
        <w:tc>
          <w:tcPr>
            <w:tcW w:w="0" w:type="auto"/>
            <w:vAlign w:val="center"/>
          </w:tcPr>
          <w:p w:rsidR="00A70EB7" w:rsidRPr="00A70EB7" w:rsidRDefault="00A70EB7" w:rsidP="00A70EB7">
            <w:pPr>
              <w:jc w:val="center"/>
            </w:pPr>
            <w:r w:rsidRPr="00A70EB7">
              <w:t>2</w:t>
            </w:r>
          </w:p>
        </w:tc>
        <w:tc>
          <w:tcPr>
            <w:tcW w:w="0" w:type="auto"/>
            <w:vAlign w:val="center"/>
          </w:tcPr>
          <w:p w:rsidR="00A70EB7" w:rsidRPr="00A70EB7" w:rsidRDefault="00A70EB7" w:rsidP="00A70EB7">
            <w:pPr>
              <w:jc w:val="center"/>
            </w:pPr>
            <w:r w:rsidRPr="00A70EB7">
              <w:t>3</w:t>
            </w:r>
          </w:p>
        </w:tc>
        <w:tc>
          <w:tcPr>
            <w:tcW w:w="0" w:type="auto"/>
            <w:vAlign w:val="center"/>
          </w:tcPr>
          <w:p w:rsidR="00A70EB7" w:rsidRPr="00A70EB7" w:rsidRDefault="00A70EB7" w:rsidP="00A70EB7">
            <w:pPr>
              <w:jc w:val="center"/>
            </w:pPr>
            <w:r w:rsidRPr="00A70EB7">
              <w:t>4</w:t>
            </w:r>
          </w:p>
        </w:tc>
        <w:tc>
          <w:tcPr>
            <w:tcW w:w="0" w:type="auto"/>
            <w:vAlign w:val="center"/>
          </w:tcPr>
          <w:p w:rsidR="00A70EB7" w:rsidRPr="00A70EB7" w:rsidRDefault="00A70EB7" w:rsidP="00A70EB7">
            <w:pPr>
              <w:jc w:val="center"/>
            </w:pPr>
            <w:r w:rsidRPr="00A70EB7">
              <w:t>5</w:t>
            </w:r>
          </w:p>
        </w:tc>
        <w:tc>
          <w:tcPr>
            <w:tcW w:w="0" w:type="auto"/>
            <w:vAlign w:val="center"/>
          </w:tcPr>
          <w:p w:rsidR="00A70EB7" w:rsidRPr="00A70EB7" w:rsidRDefault="00A70EB7" w:rsidP="00A70EB7">
            <w:pPr>
              <w:jc w:val="center"/>
            </w:pPr>
            <w:r w:rsidRPr="00A70EB7">
              <w:t>6</w:t>
            </w:r>
          </w:p>
        </w:tc>
      </w:tr>
      <w:tr w:rsidR="00A70EB7" w:rsidRPr="00A70EB7" w:rsidTr="008E4E5C">
        <w:trPr>
          <w:trHeight w:val="300"/>
          <w:jc w:val="center"/>
        </w:trPr>
        <w:tc>
          <w:tcPr>
            <w:tcW w:w="3531" w:type="dxa"/>
            <w:vAlign w:val="center"/>
          </w:tcPr>
          <w:p w:rsidR="00A70EB7" w:rsidRPr="00A70EB7" w:rsidRDefault="00A70EB7" w:rsidP="00A70EB7">
            <w:pPr>
              <w:jc w:val="left"/>
            </w:pPr>
            <w:r w:rsidRPr="00A70EB7">
              <w:t>Aires des pics</w:t>
            </w:r>
          </w:p>
        </w:tc>
        <w:tc>
          <w:tcPr>
            <w:tcW w:w="959" w:type="dxa"/>
            <w:vAlign w:val="center"/>
          </w:tcPr>
          <w:p w:rsidR="00A70EB7" w:rsidRPr="00A70EB7" w:rsidRDefault="00A70EB7" w:rsidP="00A70EB7">
            <w:pPr>
              <w:jc w:val="center"/>
            </w:pPr>
            <w:r w:rsidRPr="00A70EB7">
              <w:t>423175</w:t>
            </w:r>
          </w:p>
        </w:tc>
        <w:tc>
          <w:tcPr>
            <w:tcW w:w="0" w:type="auto"/>
            <w:vAlign w:val="center"/>
          </w:tcPr>
          <w:p w:rsidR="00A70EB7" w:rsidRPr="00A70EB7" w:rsidRDefault="00A70EB7" w:rsidP="00A70EB7">
            <w:pPr>
              <w:jc w:val="center"/>
            </w:pPr>
            <w:r w:rsidRPr="00A70EB7">
              <w:t>427377</w:t>
            </w:r>
          </w:p>
        </w:tc>
        <w:tc>
          <w:tcPr>
            <w:tcW w:w="0" w:type="auto"/>
            <w:vAlign w:val="center"/>
          </w:tcPr>
          <w:p w:rsidR="00A70EB7" w:rsidRPr="00A70EB7" w:rsidRDefault="00A70EB7" w:rsidP="00A70EB7">
            <w:pPr>
              <w:jc w:val="center"/>
            </w:pPr>
            <w:r w:rsidRPr="00A70EB7">
              <w:t>420644</w:t>
            </w:r>
          </w:p>
        </w:tc>
        <w:tc>
          <w:tcPr>
            <w:tcW w:w="0" w:type="auto"/>
            <w:vAlign w:val="center"/>
          </w:tcPr>
          <w:p w:rsidR="00A70EB7" w:rsidRPr="00A70EB7" w:rsidRDefault="00A70EB7" w:rsidP="00A70EB7">
            <w:pPr>
              <w:jc w:val="center"/>
            </w:pPr>
            <w:r w:rsidRPr="00A70EB7">
              <w:t>425379</w:t>
            </w:r>
          </w:p>
        </w:tc>
        <w:tc>
          <w:tcPr>
            <w:tcW w:w="0" w:type="auto"/>
            <w:vAlign w:val="center"/>
          </w:tcPr>
          <w:p w:rsidR="00A70EB7" w:rsidRPr="00A70EB7" w:rsidRDefault="00A70EB7" w:rsidP="00A70EB7">
            <w:r w:rsidRPr="00A70EB7">
              <w:t>423771</w:t>
            </w:r>
          </w:p>
        </w:tc>
        <w:tc>
          <w:tcPr>
            <w:tcW w:w="0" w:type="auto"/>
            <w:vAlign w:val="center"/>
          </w:tcPr>
          <w:p w:rsidR="00A70EB7" w:rsidRPr="00A70EB7" w:rsidRDefault="00A70EB7" w:rsidP="00A70EB7">
            <w:pPr>
              <w:jc w:val="center"/>
            </w:pPr>
            <w:r w:rsidRPr="00A70EB7">
              <w:t>426075</w:t>
            </w:r>
          </w:p>
        </w:tc>
      </w:tr>
      <w:tr w:rsidR="00A70EB7" w:rsidRPr="00A70EB7" w:rsidTr="008E4E5C">
        <w:trPr>
          <w:trHeight w:val="294"/>
          <w:jc w:val="center"/>
        </w:trPr>
        <w:tc>
          <w:tcPr>
            <w:tcW w:w="3531" w:type="dxa"/>
            <w:vAlign w:val="center"/>
          </w:tcPr>
          <w:p w:rsidR="00A70EB7" w:rsidRPr="00A70EB7" w:rsidRDefault="00A70EB7" w:rsidP="00A70EB7">
            <w:pPr>
              <w:jc w:val="left"/>
            </w:pPr>
            <w:r w:rsidRPr="00A70EB7">
              <w:t>Moyenne</w:t>
            </w:r>
          </w:p>
        </w:tc>
        <w:tc>
          <w:tcPr>
            <w:tcW w:w="5755" w:type="dxa"/>
            <w:gridSpan w:val="6"/>
            <w:vAlign w:val="center"/>
          </w:tcPr>
          <w:p w:rsidR="00A70EB7" w:rsidRPr="00A70EB7" w:rsidRDefault="00A70EB7" w:rsidP="00A70EB7">
            <w:pPr>
              <w:jc w:val="center"/>
            </w:pPr>
            <w:r w:rsidRPr="00A70EB7">
              <w:t>424403,50</w:t>
            </w:r>
          </w:p>
        </w:tc>
      </w:tr>
      <w:tr w:rsidR="00A70EB7" w:rsidRPr="00A70EB7" w:rsidTr="008E4E5C">
        <w:trPr>
          <w:trHeight w:val="638"/>
          <w:jc w:val="center"/>
        </w:trPr>
        <w:tc>
          <w:tcPr>
            <w:tcW w:w="3531" w:type="dxa"/>
            <w:vAlign w:val="center"/>
          </w:tcPr>
          <w:p w:rsidR="00A70EB7" w:rsidRPr="00A70EB7" w:rsidRDefault="00A70EB7" w:rsidP="00A70EB7">
            <w:pPr>
              <w:jc w:val="left"/>
            </w:pPr>
            <w:r w:rsidRPr="00A70EB7">
              <w:rPr>
                <w:bCs/>
              </w:rPr>
              <w:t>Écart type de la moyenne arithmétique</w:t>
            </w:r>
          </w:p>
        </w:tc>
        <w:tc>
          <w:tcPr>
            <w:tcW w:w="5755" w:type="dxa"/>
            <w:gridSpan w:val="6"/>
            <w:vAlign w:val="center"/>
          </w:tcPr>
          <w:p w:rsidR="00A70EB7" w:rsidRPr="00A70EB7" w:rsidRDefault="00A70EB7" w:rsidP="00A70EB7">
            <w:pPr>
              <w:jc w:val="center"/>
            </w:pPr>
            <w:r w:rsidRPr="00A70EB7">
              <w:t>976,91</w:t>
            </w:r>
          </w:p>
        </w:tc>
      </w:tr>
      <w:tr w:rsidR="00A70EB7" w:rsidRPr="00A70EB7" w:rsidTr="008E4E5C">
        <w:trPr>
          <w:trHeight w:val="321"/>
          <w:jc w:val="center"/>
        </w:trPr>
        <w:tc>
          <w:tcPr>
            <w:tcW w:w="3531" w:type="dxa"/>
            <w:vAlign w:val="center"/>
          </w:tcPr>
          <w:p w:rsidR="00A70EB7" w:rsidRPr="00A70EB7" w:rsidRDefault="00A70EB7" w:rsidP="00A70EB7">
            <w:pPr>
              <w:jc w:val="left"/>
            </w:pPr>
            <w:r w:rsidRPr="00A70EB7">
              <w:t>CV</w:t>
            </w:r>
            <w:r w:rsidRPr="00A70EB7">
              <w:rPr>
                <w:vertAlign w:val="subscript"/>
              </w:rPr>
              <w:t>r</w:t>
            </w:r>
            <w:r w:rsidRPr="00A70EB7">
              <w:t xml:space="preserve"> (%)</w:t>
            </w:r>
          </w:p>
        </w:tc>
        <w:tc>
          <w:tcPr>
            <w:tcW w:w="5755" w:type="dxa"/>
            <w:gridSpan w:val="6"/>
            <w:vAlign w:val="center"/>
          </w:tcPr>
          <w:p w:rsidR="00A70EB7" w:rsidRPr="00A70EB7" w:rsidRDefault="00A70EB7" w:rsidP="00A70EB7">
            <w:pPr>
              <w:jc w:val="center"/>
            </w:pPr>
            <w:r w:rsidRPr="00A70EB7">
              <w:t>0,23</w:t>
            </w:r>
          </w:p>
        </w:tc>
      </w:tr>
    </w:tbl>
    <w:p w:rsidR="00A70EB7" w:rsidRPr="00A70EB7" w:rsidRDefault="00A70EB7" w:rsidP="00A70EB7"/>
    <w:p w:rsidR="00A70EB7" w:rsidRPr="00A70EB7" w:rsidRDefault="00A70EB7" w:rsidP="00023C3B">
      <w:pPr>
        <w:pStyle w:val="Titre7"/>
      </w:pPr>
      <w:r w:rsidRPr="00A70EB7">
        <w:t xml:space="preserve">Tableau </w:t>
      </w:r>
      <w:r w:rsidR="005F6903">
        <w:t>D-</w:t>
      </w:r>
      <w:r w:rsidRPr="00A70EB7">
        <w:t>2</w:t>
      </w:r>
      <w:r w:rsidR="005F6903">
        <w:t>0</w:t>
      </w:r>
      <w:r w:rsidRPr="00A70EB7">
        <w:t xml:space="preserve"> : Résultats de l’étude de la fidélité intermédiaire </w:t>
      </w:r>
    </w:p>
    <w:tbl>
      <w:tblPr>
        <w:tblStyle w:val="Grilledutableau10"/>
        <w:tblW w:w="0" w:type="auto"/>
        <w:jc w:val="center"/>
        <w:tblLook w:val="04A0" w:firstRow="1" w:lastRow="0" w:firstColumn="1" w:lastColumn="0" w:noHBand="0" w:noVBand="1"/>
      </w:tblPr>
      <w:tblGrid>
        <w:gridCol w:w="3091"/>
        <w:gridCol w:w="1545"/>
        <w:gridCol w:w="1547"/>
      </w:tblGrid>
      <w:tr w:rsidR="00A70EB7" w:rsidRPr="00A70EB7" w:rsidTr="005C33DB">
        <w:trPr>
          <w:trHeight w:val="192"/>
          <w:jc w:val="center"/>
        </w:trPr>
        <w:tc>
          <w:tcPr>
            <w:tcW w:w="3091" w:type="dxa"/>
            <w:vMerge w:val="restart"/>
            <w:vAlign w:val="center"/>
          </w:tcPr>
          <w:p w:rsidR="00A70EB7" w:rsidRPr="00A70EB7" w:rsidRDefault="00A70EB7" w:rsidP="00A70EB7">
            <w:pPr>
              <w:jc w:val="center"/>
            </w:pPr>
            <w:r w:rsidRPr="00A70EB7">
              <w:t>Paramètres à calculer</w:t>
            </w:r>
          </w:p>
        </w:tc>
        <w:tc>
          <w:tcPr>
            <w:tcW w:w="3092" w:type="dxa"/>
            <w:gridSpan w:val="2"/>
            <w:vAlign w:val="center"/>
          </w:tcPr>
          <w:p w:rsidR="00A70EB7" w:rsidRPr="00A70EB7" w:rsidRDefault="00A70EB7" w:rsidP="00A70EB7">
            <w:pPr>
              <w:jc w:val="center"/>
            </w:pPr>
            <w:r w:rsidRPr="00A70EB7">
              <w:t>Valeurs</w:t>
            </w:r>
          </w:p>
        </w:tc>
      </w:tr>
      <w:tr w:rsidR="00A70EB7" w:rsidRPr="00A70EB7" w:rsidTr="005C33DB">
        <w:trPr>
          <w:trHeight w:val="192"/>
          <w:jc w:val="center"/>
        </w:trPr>
        <w:tc>
          <w:tcPr>
            <w:tcW w:w="3091" w:type="dxa"/>
            <w:vMerge/>
            <w:vAlign w:val="center"/>
          </w:tcPr>
          <w:p w:rsidR="00A70EB7" w:rsidRPr="00A70EB7" w:rsidRDefault="00A70EB7" w:rsidP="00A70EB7">
            <w:pPr>
              <w:jc w:val="center"/>
            </w:pPr>
          </w:p>
        </w:tc>
        <w:tc>
          <w:tcPr>
            <w:tcW w:w="1545" w:type="dxa"/>
            <w:vAlign w:val="center"/>
          </w:tcPr>
          <w:p w:rsidR="00A70EB7" w:rsidRPr="00A70EB7" w:rsidRDefault="00A70EB7" w:rsidP="00A70EB7">
            <w:pPr>
              <w:numPr>
                <w:ilvl w:val="1"/>
                <w:numId w:val="0"/>
              </w:numPr>
              <w:tabs>
                <w:tab w:val="left" w:pos="780"/>
                <w:tab w:val="center" w:pos="1060"/>
              </w:tabs>
              <w:jc w:val="center"/>
              <w:rPr>
                <w:rFonts w:eastAsiaTheme="minorEastAsia"/>
                <w:i/>
                <w:spacing w:val="15"/>
              </w:rPr>
            </w:pPr>
            <w:r w:rsidRPr="00A70EB7">
              <w:rPr>
                <w:rFonts w:eastAsiaTheme="minorEastAsia"/>
                <w:i/>
                <w:spacing w:val="15"/>
              </w:rPr>
              <w:t>PA</w:t>
            </w:r>
            <w:r w:rsidRPr="00A70EB7">
              <w:rPr>
                <w:rFonts w:eastAsiaTheme="minorEastAsia"/>
                <w:i/>
                <w:spacing w:val="15"/>
                <w:vertAlign w:val="subscript"/>
              </w:rPr>
              <w:t>1</w:t>
            </w:r>
          </w:p>
        </w:tc>
        <w:tc>
          <w:tcPr>
            <w:tcW w:w="1546" w:type="dxa"/>
            <w:vAlign w:val="center"/>
          </w:tcPr>
          <w:p w:rsidR="00A70EB7" w:rsidRPr="00A70EB7" w:rsidRDefault="00A70EB7" w:rsidP="00A70EB7">
            <w:pPr>
              <w:numPr>
                <w:ilvl w:val="1"/>
                <w:numId w:val="0"/>
              </w:numPr>
              <w:jc w:val="center"/>
              <w:rPr>
                <w:rFonts w:eastAsiaTheme="minorEastAsia"/>
                <w:i/>
                <w:spacing w:val="15"/>
              </w:rPr>
            </w:pPr>
            <w:r w:rsidRPr="00A70EB7">
              <w:rPr>
                <w:rFonts w:eastAsiaTheme="minorEastAsia"/>
                <w:i/>
                <w:spacing w:val="15"/>
              </w:rPr>
              <w:t>PA</w:t>
            </w:r>
            <w:r w:rsidRPr="00A70EB7">
              <w:rPr>
                <w:rFonts w:eastAsiaTheme="minorEastAsia"/>
                <w:i/>
                <w:spacing w:val="15"/>
                <w:vertAlign w:val="subscript"/>
              </w:rPr>
              <w:t>2</w:t>
            </w:r>
          </w:p>
        </w:tc>
      </w:tr>
      <w:tr w:rsidR="00A70EB7" w:rsidRPr="00A70EB7" w:rsidTr="005C33DB">
        <w:trPr>
          <w:trHeight w:val="132"/>
          <w:jc w:val="center"/>
        </w:trPr>
        <w:tc>
          <w:tcPr>
            <w:tcW w:w="3091" w:type="dxa"/>
            <w:vAlign w:val="center"/>
          </w:tcPr>
          <w:p w:rsidR="00A70EB7" w:rsidRPr="00A70EB7" w:rsidRDefault="005C33DB" w:rsidP="00A70EB7">
            <w:pPr>
              <w:tabs>
                <w:tab w:val="left" w:pos="1920"/>
              </w:tabs>
              <w:jc w:val="center"/>
            </w:pPr>
            <w:r w:rsidRPr="00471E7E">
              <w:rPr>
                <w:position w:val="-6"/>
              </w:rPr>
              <w:object w:dxaOrig="200" w:dyaOrig="220">
                <v:shape id="_x0000_i1232" type="#_x0000_t75" style="width:10pt;height:11pt" o:ole="">
                  <v:imagedata r:id="rId425" o:title=""/>
                </v:shape>
                <o:OLEObject Type="Embed" ProgID="Equation.DSMT4" ShapeID="_x0000_i1232" DrawAspect="Content" ObjectID="_1528500828" r:id="rId426"/>
              </w:object>
            </w:r>
          </w:p>
        </w:tc>
        <w:tc>
          <w:tcPr>
            <w:tcW w:w="1545" w:type="dxa"/>
            <w:vAlign w:val="center"/>
          </w:tcPr>
          <w:p w:rsidR="00A70EB7" w:rsidRPr="00A70EB7" w:rsidRDefault="00A70EB7" w:rsidP="00A70EB7">
            <w:pPr>
              <w:tabs>
                <w:tab w:val="left" w:pos="1920"/>
              </w:tabs>
              <w:jc w:val="center"/>
            </w:pPr>
            <w:r w:rsidRPr="00A70EB7">
              <w:t>3</w:t>
            </w:r>
          </w:p>
        </w:tc>
        <w:tc>
          <w:tcPr>
            <w:tcW w:w="1546" w:type="dxa"/>
            <w:vAlign w:val="center"/>
          </w:tcPr>
          <w:p w:rsidR="00A70EB7" w:rsidRPr="00A70EB7" w:rsidRDefault="00A70EB7" w:rsidP="00A70EB7">
            <w:pPr>
              <w:tabs>
                <w:tab w:val="left" w:pos="1920"/>
              </w:tabs>
              <w:jc w:val="center"/>
            </w:pPr>
            <w:r w:rsidRPr="00A70EB7">
              <w:t>3</w:t>
            </w:r>
          </w:p>
        </w:tc>
      </w:tr>
      <w:tr w:rsidR="00A70EB7" w:rsidRPr="00A70EB7" w:rsidTr="005C33DB">
        <w:trPr>
          <w:trHeight w:val="385"/>
          <w:jc w:val="center"/>
        </w:trPr>
        <w:tc>
          <w:tcPr>
            <w:tcW w:w="3091" w:type="dxa"/>
            <w:vAlign w:val="center"/>
          </w:tcPr>
          <w:p w:rsidR="00A70EB7" w:rsidRPr="00A70EB7" w:rsidRDefault="00A70EB7" w:rsidP="00A70EB7">
            <w:pPr>
              <w:tabs>
                <w:tab w:val="left" w:pos="1920"/>
              </w:tabs>
              <w:jc w:val="center"/>
            </w:pPr>
            <w:r w:rsidRPr="00A70EB7">
              <w:rPr>
                <w:position w:val="-10"/>
              </w:rPr>
              <w:object w:dxaOrig="240" w:dyaOrig="260">
                <v:shape id="_x0000_i1233" type="#_x0000_t75" style="width:14.4pt;height:14.4pt" o:ole="">
                  <v:imagedata r:id="rId427" o:title=""/>
                </v:shape>
                <o:OLEObject Type="Embed" ProgID="Equation.DSMT4" ShapeID="_x0000_i1233" DrawAspect="Content" ObjectID="_1528500829" r:id="rId428"/>
              </w:object>
            </w:r>
          </w:p>
        </w:tc>
        <w:tc>
          <w:tcPr>
            <w:tcW w:w="1545" w:type="dxa"/>
            <w:vAlign w:val="center"/>
          </w:tcPr>
          <w:p w:rsidR="00A70EB7" w:rsidRPr="00A70EB7" w:rsidRDefault="00A70EB7" w:rsidP="00A70EB7">
            <w:pPr>
              <w:tabs>
                <w:tab w:val="left" w:pos="1920"/>
              </w:tabs>
              <w:jc w:val="center"/>
            </w:pPr>
            <w:r w:rsidRPr="00A70EB7">
              <w:t>5</w:t>
            </w:r>
          </w:p>
        </w:tc>
        <w:tc>
          <w:tcPr>
            <w:tcW w:w="1546" w:type="dxa"/>
            <w:vAlign w:val="center"/>
          </w:tcPr>
          <w:p w:rsidR="00A70EB7" w:rsidRPr="00A70EB7" w:rsidRDefault="00A70EB7" w:rsidP="00A70EB7">
            <w:pPr>
              <w:tabs>
                <w:tab w:val="left" w:pos="1920"/>
              </w:tabs>
              <w:jc w:val="center"/>
            </w:pPr>
            <w:r w:rsidRPr="00A70EB7">
              <w:t>5</w:t>
            </w:r>
          </w:p>
        </w:tc>
      </w:tr>
      <w:tr w:rsidR="00A70EB7" w:rsidRPr="00A70EB7" w:rsidTr="005C33DB">
        <w:trPr>
          <w:trHeight w:val="385"/>
          <w:jc w:val="center"/>
        </w:trPr>
        <w:tc>
          <w:tcPr>
            <w:tcW w:w="3091" w:type="dxa"/>
            <w:vAlign w:val="center"/>
          </w:tcPr>
          <w:p w:rsidR="00A70EB7" w:rsidRPr="00A70EB7" w:rsidRDefault="00A70EB7" w:rsidP="00A70EB7">
            <w:pPr>
              <w:tabs>
                <w:tab w:val="left" w:pos="1920"/>
              </w:tabs>
              <w:jc w:val="center"/>
            </w:pPr>
            <w:r w:rsidRPr="00A70EB7">
              <w:rPr>
                <w:position w:val="-6"/>
              </w:rPr>
              <w:object w:dxaOrig="279" w:dyaOrig="279">
                <v:shape id="_x0000_i1234" type="#_x0000_t75" style="width:14.4pt;height:14.4pt" o:ole="">
                  <v:imagedata r:id="rId429" o:title=""/>
                </v:shape>
                <o:OLEObject Type="Embed" ProgID="Equation.DSMT4" ShapeID="_x0000_i1234" DrawAspect="Content" ObjectID="_1528500830" r:id="rId430"/>
              </w:object>
            </w:r>
          </w:p>
        </w:tc>
        <w:tc>
          <w:tcPr>
            <w:tcW w:w="1545" w:type="dxa"/>
            <w:vAlign w:val="center"/>
          </w:tcPr>
          <w:p w:rsidR="00A70EB7" w:rsidRPr="00A70EB7" w:rsidRDefault="00A70EB7" w:rsidP="00A70EB7">
            <w:pPr>
              <w:tabs>
                <w:tab w:val="left" w:pos="1920"/>
              </w:tabs>
              <w:jc w:val="center"/>
            </w:pPr>
            <w:r w:rsidRPr="00A70EB7">
              <w:t>15</w:t>
            </w:r>
          </w:p>
        </w:tc>
        <w:tc>
          <w:tcPr>
            <w:tcW w:w="1546" w:type="dxa"/>
            <w:vAlign w:val="center"/>
          </w:tcPr>
          <w:p w:rsidR="00A70EB7" w:rsidRPr="00A70EB7" w:rsidRDefault="00A70EB7" w:rsidP="00A70EB7">
            <w:pPr>
              <w:tabs>
                <w:tab w:val="left" w:pos="1920"/>
              </w:tabs>
              <w:jc w:val="center"/>
            </w:pPr>
            <w:r w:rsidRPr="00A70EB7">
              <w:t>15</w:t>
            </w:r>
          </w:p>
        </w:tc>
      </w:tr>
      <w:tr w:rsidR="00A70EB7" w:rsidRPr="00A70EB7" w:rsidTr="005C33DB">
        <w:trPr>
          <w:trHeight w:val="385"/>
          <w:jc w:val="center"/>
        </w:trPr>
        <w:tc>
          <w:tcPr>
            <w:tcW w:w="3091" w:type="dxa"/>
            <w:vAlign w:val="center"/>
          </w:tcPr>
          <w:p w:rsidR="00A70EB7" w:rsidRPr="00A70EB7" w:rsidRDefault="00A70EB7" w:rsidP="00A70EB7">
            <w:pPr>
              <w:tabs>
                <w:tab w:val="left" w:pos="1920"/>
              </w:tabs>
              <w:jc w:val="center"/>
            </w:pPr>
            <w:r w:rsidRPr="00A70EB7">
              <w:rPr>
                <w:position w:val="-6"/>
              </w:rPr>
              <w:object w:dxaOrig="340" w:dyaOrig="279">
                <v:shape id="_x0000_i1235" type="#_x0000_t75" style="width:14.4pt;height:14.4pt" o:ole="">
                  <v:imagedata r:id="rId431" o:title=""/>
                </v:shape>
                <o:OLEObject Type="Embed" ProgID="Equation.DSMT4" ShapeID="_x0000_i1235" DrawAspect="Content" ObjectID="_1528500831" r:id="rId432"/>
              </w:object>
            </w:r>
          </w:p>
        </w:tc>
        <w:tc>
          <w:tcPr>
            <w:tcW w:w="1545" w:type="dxa"/>
            <w:vAlign w:val="center"/>
          </w:tcPr>
          <w:p w:rsidR="00A70EB7" w:rsidRPr="00A70EB7" w:rsidRDefault="00A70EB7" w:rsidP="00A70EB7">
            <w:pPr>
              <w:tabs>
                <w:tab w:val="left" w:pos="1920"/>
              </w:tabs>
              <w:jc w:val="center"/>
            </w:pPr>
            <w:r w:rsidRPr="00A70EB7">
              <w:t>12</w:t>
            </w:r>
          </w:p>
        </w:tc>
        <w:tc>
          <w:tcPr>
            <w:tcW w:w="1546" w:type="dxa"/>
            <w:vAlign w:val="center"/>
          </w:tcPr>
          <w:p w:rsidR="00A70EB7" w:rsidRPr="00A70EB7" w:rsidRDefault="00A70EB7" w:rsidP="00A70EB7">
            <w:pPr>
              <w:tabs>
                <w:tab w:val="left" w:pos="1920"/>
              </w:tabs>
              <w:jc w:val="center"/>
            </w:pPr>
            <w:r w:rsidRPr="00A70EB7">
              <w:t>12</w:t>
            </w:r>
          </w:p>
        </w:tc>
      </w:tr>
      <w:tr w:rsidR="00A70EB7" w:rsidRPr="00A70EB7" w:rsidTr="005C33DB">
        <w:trPr>
          <w:trHeight w:val="523"/>
          <w:jc w:val="center"/>
        </w:trPr>
        <w:tc>
          <w:tcPr>
            <w:tcW w:w="3091" w:type="dxa"/>
            <w:vAlign w:val="center"/>
          </w:tcPr>
          <w:p w:rsidR="00A70EB7" w:rsidRPr="00A70EB7" w:rsidRDefault="00A70EB7" w:rsidP="00A70EB7">
            <w:pPr>
              <w:tabs>
                <w:tab w:val="left" w:pos="1920"/>
              </w:tabs>
              <w:jc w:val="center"/>
            </w:pPr>
            <w:r w:rsidRPr="00A70EB7">
              <w:rPr>
                <w:position w:val="-12"/>
              </w:rPr>
              <w:object w:dxaOrig="300" w:dyaOrig="380">
                <v:shape id="_x0000_i1236" type="#_x0000_t75" style="width:14.4pt;height:21.6pt" o:ole="">
                  <v:imagedata r:id="rId433" o:title=""/>
                </v:shape>
                <o:OLEObject Type="Embed" ProgID="Equation.DSMT4" ShapeID="_x0000_i1236" DrawAspect="Content" ObjectID="_1528500832" r:id="rId434"/>
              </w:object>
            </w:r>
          </w:p>
        </w:tc>
        <w:tc>
          <w:tcPr>
            <w:tcW w:w="1545" w:type="dxa"/>
            <w:vAlign w:val="center"/>
          </w:tcPr>
          <w:p w:rsidR="00A70EB7" w:rsidRPr="00A70EB7" w:rsidRDefault="00A70EB7" w:rsidP="00A70EB7">
            <w:pPr>
              <w:tabs>
                <w:tab w:val="left" w:pos="1920"/>
              </w:tabs>
              <w:jc w:val="center"/>
            </w:pPr>
            <w:r w:rsidRPr="00A70EB7">
              <w:t>8,31.10</w:t>
            </w:r>
            <w:r w:rsidRPr="00A70EB7">
              <w:rPr>
                <w:vertAlign w:val="superscript"/>
              </w:rPr>
              <w:t>3</w:t>
            </w:r>
          </w:p>
        </w:tc>
        <w:tc>
          <w:tcPr>
            <w:tcW w:w="1546" w:type="dxa"/>
            <w:vAlign w:val="center"/>
          </w:tcPr>
          <w:p w:rsidR="00A70EB7" w:rsidRPr="00A70EB7" w:rsidRDefault="00A70EB7" w:rsidP="00A70EB7">
            <w:pPr>
              <w:tabs>
                <w:tab w:val="left" w:pos="1920"/>
              </w:tabs>
              <w:jc w:val="center"/>
            </w:pPr>
            <w:r w:rsidRPr="00A70EB7">
              <w:t>1,33.10</w:t>
            </w:r>
            <w:r w:rsidRPr="00A70EB7">
              <w:rPr>
                <w:vertAlign w:val="superscript"/>
              </w:rPr>
              <w:t>4</w:t>
            </w:r>
          </w:p>
        </w:tc>
      </w:tr>
      <w:tr w:rsidR="00A70EB7" w:rsidRPr="00A70EB7" w:rsidTr="005C33DB">
        <w:trPr>
          <w:trHeight w:val="509"/>
          <w:jc w:val="center"/>
        </w:trPr>
        <w:tc>
          <w:tcPr>
            <w:tcW w:w="3091" w:type="dxa"/>
            <w:vAlign w:val="center"/>
          </w:tcPr>
          <w:p w:rsidR="00A70EB7" w:rsidRPr="00A70EB7" w:rsidRDefault="00A70EB7" w:rsidP="00A70EB7">
            <w:pPr>
              <w:tabs>
                <w:tab w:val="left" w:pos="1920"/>
              </w:tabs>
              <w:jc w:val="center"/>
            </w:pPr>
            <w:r w:rsidRPr="00A70EB7">
              <w:rPr>
                <w:position w:val="-12"/>
              </w:rPr>
              <w:object w:dxaOrig="580" w:dyaOrig="360">
                <v:shape id="_x0000_i1237" type="#_x0000_t75" style="width:28.8pt;height:21.6pt" o:ole="">
                  <v:imagedata r:id="rId435" o:title=""/>
                </v:shape>
                <o:OLEObject Type="Embed" ProgID="Equation.DSMT4" ShapeID="_x0000_i1237" DrawAspect="Content" ObjectID="_1528500833" r:id="rId436"/>
              </w:object>
            </w:r>
          </w:p>
        </w:tc>
        <w:tc>
          <w:tcPr>
            <w:tcW w:w="1545" w:type="dxa"/>
            <w:vAlign w:val="center"/>
          </w:tcPr>
          <w:p w:rsidR="00A70EB7" w:rsidRPr="00A70EB7" w:rsidRDefault="00A70EB7" w:rsidP="00A70EB7">
            <w:pPr>
              <w:tabs>
                <w:tab w:val="left" w:pos="1920"/>
              </w:tabs>
              <w:jc w:val="center"/>
            </w:pPr>
            <w:r w:rsidRPr="00A70EB7">
              <w:t>4,85.10</w:t>
            </w:r>
            <w:r w:rsidRPr="00A70EB7">
              <w:rPr>
                <w:vertAlign w:val="superscript"/>
              </w:rPr>
              <w:t>8</w:t>
            </w:r>
          </w:p>
        </w:tc>
        <w:tc>
          <w:tcPr>
            <w:tcW w:w="1546" w:type="dxa"/>
            <w:vAlign w:val="center"/>
          </w:tcPr>
          <w:p w:rsidR="00A70EB7" w:rsidRPr="00A70EB7" w:rsidRDefault="00A70EB7" w:rsidP="00A70EB7">
            <w:pPr>
              <w:tabs>
                <w:tab w:val="left" w:pos="1920"/>
              </w:tabs>
              <w:jc w:val="center"/>
            </w:pPr>
            <w:r w:rsidRPr="00A70EB7">
              <w:t>8,22.10</w:t>
            </w:r>
            <w:r w:rsidRPr="00A70EB7">
              <w:rPr>
                <w:vertAlign w:val="superscript"/>
              </w:rPr>
              <w:t>7</w:t>
            </w:r>
          </w:p>
        </w:tc>
      </w:tr>
      <w:tr w:rsidR="00A70EB7" w:rsidRPr="00A70EB7" w:rsidTr="005C33DB">
        <w:trPr>
          <w:trHeight w:val="523"/>
          <w:jc w:val="center"/>
        </w:trPr>
        <w:tc>
          <w:tcPr>
            <w:tcW w:w="3091" w:type="dxa"/>
            <w:vAlign w:val="center"/>
          </w:tcPr>
          <w:p w:rsidR="00A70EB7" w:rsidRPr="00A70EB7" w:rsidRDefault="00A70EB7" w:rsidP="00A70EB7">
            <w:pPr>
              <w:tabs>
                <w:tab w:val="left" w:pos="1920"/>
              </w:tabs>
              <w:jc w:val="center"/>
            </w:pPr>
            <w:r w:rsidRPr="00A70EB7">
              <w:rPr>
                <w:position w:val="-12"/>
              </w:rPr>
              <w:object w:dxaOrig="300" w:dyaOrig="380">
                <v:shape id="_x0000_i1238" type="#_x0000_t75" style="width:14.4pt;height:21.6pt" o:ole="">
                  <v:imagedata r:id="rId437" o:title=""/>
                </v:shape>
                <o:OLEObject Type="Embed" ProgID="Equation.DSMT4" ShapeID="_x0000_i1238" DrawAspect="Content" ObjectID="_1528500834" r:id="rId438"/>
              </w:object>
            </w:r>
          </w:p>
        </w:tc>
        <w:tc>
          <w:tcPr>
            <w:tcW w:w="1545" w:type="dxa"/>
            <w:vAlign w:val="center"/>
          </w:tcPr>
          <w:p w:rsidR="00A70EB7" w:rsidRPr="00A70EB7" w:rsidRDefault="00A70EB7" w:rsidP="00A70EB7">
            <w:pPr>
              <w:tabs>
                <w:tab w:val="left" w:pos="1920"/>
              </w:tabs>
              <w:jc w:val="center"/>
            </w:pPr>
            <w:r w:rsidRPr="00A70EB7">
              <w:t>3,24.10</w:t>
            </w:r>
            <w:r w:rsidRPr="00A70EB7">
              <w:rPr>
                <w:vertAlign w:val="superscript"/>
              </w:rPr>
              <w:t>7</w:t>
            </w:r>
          </w:p>
        </w:tc>
        <w:tc>
          <w:tcPr>
            <w:tcW w:w="1546" w:type="dxa"/>
            <w:vAlign w:val="center"/>
          </w:tcPr>
          <w:p w:rsidR="00A70EB7" w:rsidRPr="00A70EB7" w:rsidRDefault="00A70EB7" w:rsidP="00A70EB7">
            <w:pPr>
              <w:tabs>
                <w:tab w:val="left" w:pos="1920"/>
              </w:tabs>
              <w:jc w:val="center"/>
            </w:pPr>
            <w:r w:rsidRPr="00A70EB7">
              <w:t>5,48.10</w:t>
            </w:r>
            <w:r w:rsidRPr="00A70EB7">
              <w:rPr>
                <w:vertAlign w:val="superscript"/>
              </w:rPr>
              <w:t>6</w:t>
            </w:r>
          </w:p>
        </w:tc>
      </w:tr>
      <w:tr w:rsidR="00A70EB7" w:rsidRPr="00A70EB7" w:rsidTr="005C33DB">
        <w:trPr>
          <w:trHeight w:val="523"/>
          <w:jc w:val="center"/>
        </w:trPr>
        <w:tc>
          <w:tcPr>
            <w:tcW w:w="3091" w:type="dxa"/>
            <w:vAlign w:val="center"/>
          </w:tcPr>
          <w:p w:rsidR="00A70EB7" w:rsidRPr="00A70EB7" w:rsidRDefault="00A70EB7" w:rsidP="00A70EB7">
            <w:pPr>
              <w:tabs>
                <w:tab w:val="left" w:pos="1920"/>
              </w:tabs>
              <w:jc w:val="center"/>
            </w:pPr>
            <w:r w:rsidRPr="00A70EB7">
              <w:rPr>
                <w:position w:val="-12"/>
              </w:rPr>
              <w:object w:dxaOrig="600" w:dyaOrig="360">
                <v:shape id="_x0000_i1239" type="#_x0000_t75" style="width:28.8pt;height:21.6pt" o:ole="">
                  <v:imagedata r:id="rId439" o:title=""/>
                </v:shape>
                <o:OLEObject Type="Embed" ProgID="Equation.DSMT4" ShapeID="_x0000_i1239" DrawAspect="Content" ObjectID="_1528500835" r:id="rId440"/>
              </w:object>
            </w:r>
          </w:p>
        </w:tc>
        <w:tc>
          <w:tcPr>
            <w:tcW w:w="1545" w:type="dxa"/>
            <w:vAlign w:val="center"/>
          </w:tcPr>
          <w:p w:rsidR="00A70EB7" w:rsidRPr="00A70EB7" w:rsidRDefault="00A70EB7" w:rsidP="00A70EB7">
            <w:pPr>
              <w:tabs>
                <w:tab w:val="left" w:pos="1920"/>
              </w:tabs>
              <w:jc w:val="center"/>
            </w:pPr>
            <w:r w:rsidRPr="00A70EB7">
              <w:t>5,05.10</w:t>
            </w:r>
            <w:r w:rsidRPr="00A70EB7">
              <w:rPr>
                <w:vertAlign w:val="superscript"/>
              </w:rPr>
              <w:t>8</w:t>
            </w:r>
          </w:p>
        </w:tc>
        <w:tc>
          <w:tcPr>
            <w:tcW w:w="1546" w:type="dxa"/>
            <w:vAlign w:val="center"/>
          </w:tcPr>
          <w:p w:rsidR="00A70EB7" w:rsidRPr="00A70EB7" w:rsidRDefault="00A70EB7" w:rsidP="00A70EB7">
            <w:pPr>
              <w:tabs>
                <w:tab w:val="left" w:pos="1920"/>
              </w:tabs>
              <w:jc w:val="center"/>
            </w:pPr>
            <w:r w:rsidRPr="00A70EB7">
              <w:t>2,08.10</w:t>
            </w:r>
            <w:r w:rsidRPr="00A70EB7">
              <w:rPr>
                <w:vertAlign w:val="superscript"/>
              </w:rPr>
              <w:t>9</w:t>
            </w:r>
          </w:p>
        </w:tc>
      </w:tr>
      <w:tr w:rsidR="00A70EB7" w:rsidRPr="00A70EB7" w:rsidTr="005C33DB">
        <w:trPr>
          <w:trHeight w:val="523"/>
          <w:jc w:val="center"/>
        </w:trPr>
        <w:tc>
          <w:tcPr>
            <w:tcW w:w="3091" w:type="dxa"/>
            <w:vAlign w:val="center"/>
          </w:tcPr>
          <w:p w:rsidR="00A70EB7" w:rsidRPr="00A70EB7" w:rsidRDefault="00A70EB7" w:rsidP="00A70EB7">
            <w:pPr>
              <w:tabs>
                <w:tab w:val="left" w:pos="1920"/>
              </w:tabs>
              <w:jc w:val="center"/>
            </w:pPr>
            <w:r w:rsidRPr="00A70EB7">
              <w:rPr>
                <w:position w:val="-12"/>
              </w:rPr>
              <w:object w:dxaOrig="300" w:dyaOrig="380">
                <v:shape id="_x0000_i1240" type="#_x0000_t75" style="width:14.4pt;height:21.6pt" o:ole="">
                  <v:imagedata r:id="rId441" o:title=""/>
                </v:shape>
                <o:OLEObject Type="Embed" ProgID="Equation.DSMT4" ShapeID="_x0000_i1240" DrawAspect="Content" ObjectID="_1528500836" r:id="rId442"/>
              </w:object>
            </w:r>
          </w:p>
        </w:tc>
        <w:tc>
          <w:tcPr>
            <w:tcW w:w="1545" w:type="dxa"/>
            <w:vAlign w:val="center"/>
          </w:tcPr>
          <w:p w:rsidR="00A70EB7" w:rsidRPr="00A70EB7" w:rsidRDefault="00A70EB7" w:rsidP="00A70EB7">
            <w:pPr>
              <w:tabs>
                <w:tab w:val="left" w:pos="1920"/>
              </w:tabs>
              <w:jc w:val="center"/>
            </w:pPr>
            <w:r w:rsidRPr="00A70EB7">
              <w:t>3,67.10</w:t>
            </w:r>
            <w:r w:rsidRPr="00A70EB7">
              <w:rPr>
                <w:vertAlign w:val="superscript"/>
              </w:rPr>
              <w:t>7</w:t>
            </w:r>
          </w:p>
        </w:tc>
        <w:tc>
          <w:tcPr>
            <w:tcW w:w="1546" w:type="dxa"/>
            <w:vAlign w:val="center"/>
          </w:tcPr>
          <w:p w:rsidR="00A70EB7" w:rsidRPr="00A70EB7" w:rsidRDefault="00A70EB7" w:rsidP="00A70EB7">
            <w:pPr>
              <w:tabs>
                <w:tab w:val="left" w:pos="1920"/>
              </w:tabs>
              <w:jc w:val="center"/>
            </w:pPr>
            <w:r w:rsidRPr="00A70EB7">
              <w:t>1,72.10</w:t>
            </w:r>
            <w:r w:rsidRPr="00A70EB7">
              <w:rPr>
                <w:vertAlign w:val="superscript"/>
              </w:rPr>
              <w:t>8</w:t>
            </w:r>
          </w:p>
        </w:tc>
      </w:tr>
      <w:tr w:rsidR="00A70EB7" w:rsidRPr="00A70EB7" w:rsidTr="005C33DB">
        <w:trPr>
          <w:trHeight w:val="371"/>
          <w:jc w:val="center"/>
        </w:trPr>
        <w:tc>
          <w:tcPr>
            <w:tcW w:w="3091" w:type="dxa"/>
            <w:vAlign w:val="center"/>
          </w:tcPr>
          <w:p w:rsidR="00A70EB7" w:rsidRPr="00A70EB7" w:rsidRDefault="00A70EB7" w:rsidP="00A70EB7">
            <w:pPr>
              <w:tabs>
                <w:tab w:val="left" w:pos="1920"/>
              </w:tabs>
              <w:jc w:val="center"/>
            </w:pPr>
            <w:r w:rsidRPr="00A70EB7">
              <w:t>CV</w:t>
            </w:r>
            <w:r w:rsidRPr="00A70EB7">
              <w:rPr>
                <w:vertAlign w:val="subscript"/>
              </w:rPr>
              <w:t>R</w:t>
            </w:r>
            <w:r w:rsidRPr="00A70EB7">
              <w:t>(%)</w:t>
            </w:r>
          </w:p>
        </w:tc>
        <w:tc>
          <w:tcPr>
            <w:tcW w:w="1545" w:type="dxa"/>
            <w:vAlign w:val="center"/>
          </w:tcPr>
          <w:p w:rsidR="00A70EB7" w:rsidRPr="00A70EB7" w:rsidRDefault="00A70EB7" w:rsidP="00A70EB7">
            <w:pPr>
              <w:tabs>
                <w:tab w:val="left" w:pos="1920"/>
              </w:tabs>
              <w:jc w:val="center"/>
            </w:pPr>
            <w:r w:rsidRPr="00A70EB7">
              <w:t>3,12</w:t>
            </w:r>
          </w:p>
        </w:tc>
        <w:tc>
          <w:tcPr>
            <w:tcW w:w="1546" w:type="dxa"/>
            <w:vAlign w:val="center"/>
          </w:tcPr>
          <w:p w:rsidR="00A70EB7" w:rsidRPr="00A70EB7" w:rsidRDefault="00A70EB7" w:rsidP="00A70EB7">
            <w:pPr>
              <w:tabs>
                <w:tab w:val="left" w:pos="1920"/>
              </w:tabs>
              <w:jc w:val="center"/>
            </w:pPr>
            <w:r w:rsidRPr="00A70EB7">
              <w:t>3,11</w:t>
            </w:r>
          </w:p>
        </w:tc>
      </w:tr>
    </w:tbl>
    <w:p w:rsidR="00A70EB7" w:rsidRPr="00A70EB7" w:rsidRDefault="0024353F" w:rsidP="005C46C9">
      <w:pPr>
        <w:pStyle w:val="Titre3"/>
      </w:pPr>
      <w:bookmarkStart w:id="1027" w:name="_Toc454222421"/>
      <w:bookmarkStart w:id="1028" w:name="_Toc454222594"/>
      <w:bookmarkStart w:id="1029" w:name="_Toc454224833"/>
      <w:bookmarkStart w:id="1030" w:name="_Toc454261426"/>
      <w:bookmarkStart w:id="1031" w:name="_Toc454744315"/>
      <w:bookmarkStart w:id="1032" w:name="_Toc454745054"/>
      <w:r>
        <w:lastRenderedPageBreak/>
        <w:t xml:space="preserve">D.3. </w:t>
      </w:r>
      <w:r w:rsidR="00A70EB7" w:rsidRPr="00A70EB7">
        <w:t>Étude d’exactitude</w:t>
      </w:r>
      <w:bookmarkEnd w:id="1027"/>
      <w:bookmarkEnd w:id="1028"/>
      <w:bookmarkEnd w:id="1029"/>
      <w:bookmarkEnd w:id="1030"/>
      <w:bookmarkEnd w:id="1031"/>
      <w:bookmarkEnd w:id="1032"/>
    </w:p>
    <w:p w:rsidR="00A70EB7" w:rsidRDefault="0024353F" w:rsidP="005C46C9">
      <w:pPr>
        <w:pStyle w:val="Titre4"/>
      </w:pPr>
      <w:bookmarkStart w:id="1033" w:name="_Toc454222422"/>
      <w:bookmarkStart w:id="1034" w:name="_Toc454222595"/>
      <w:bookmarkStart w:id="1035" w:name="_Toc454224834"/>
      <w:bookmarkStart w:id="1036" w:name="_Toc454261427"/>
      <w:bookmarkStart w:id="1037" w:name="_Toc454744316"/>
      <w:bookmarkStart w:id="1038" w:name="_Toc454745055"/>
      <w:r>
        <w:t xml:space="preserve">D.3.1. </w:t>
      </w:r>
      <w:r w:rsidR="00A70EB7" w:rsidRPr="00A70EB7">
        <w:t>Calcul des recouvrements</w:t>
      </w:r>
      <w:bookmarkEnd w:id="1033"/>
      <w:bookmarkEnd w:id="1034"/>
      <w:bookmarkEnd w:id="1035"/>
      <w:bookmarkEnd w:id="1036"/>
      <w:bookmarkEnd w:id="1037"/>
      <w:bookmarkEnd w:id="1038"/>
      <w:r w:rsidR="00A70EB7" w:rsidRPr="00A70EB7">
        <w:t> </w:t>
      </w:r>
    </w:p>
    <w:p w:rsidR="008B74A7" w:rsidRPr="008B74A7" w:rsidRDefault="008B74A7" w:rsidP="008B74A7"/>
    <w:tbl>
      <w:tblPr>
        <w:tblStyle w:val="Grilledutableau10"/>
        <w:tblpPr w:leftFromText="141" w:rightFromText="141" w:vertAnchor="text" w:horzAnchor="margin" w:tblpY="485"/>
        <w:tblW w:w="9180" w:type="dxa"/>
        <w:tblLook w:val="04A0" w:firstRow="1" w:lastRow="0" w:firstColumn="1" w:lastColumn="0" w:noHBand="0" w:noVBand="1"/>
      </w:tblPr>
      <w:tblGrid>
        <w:gridCol w:w="1724"/>
        <w:gridCol w:w="2083"/>
        <w:gridCol w:w="1195"/>
        <w:gridCol w:w="1957"/>
        <w:gridCol w:w="2221"/>
      </w:tblGrid>
      <w:tr w:rsidR="00A70EB7" w:rsidRPr="00A70EB7" w:rsidTr="008E4E5C">
        <w:trPr>
          <w:trHeight w:val="445"/>
        </w:trPr>
        <w:tc>
          <w:tcPr>
            <w:tcW w:w="0" w:type="auto"/>
            <w:vAlign w:val="center"/>
          </w:tcPr>
          <w:p w:rsidR="00A70EB7" w:rsidRPr="00A70EB7" w:rsidRDefault="00A70EB7" w:rsidP="00A70EB7">
            <w:pPr>
              <w:spacing w:line="240" w:lineRule="auto"/>
              <w:jc w:val="center"/>
            </w:pPr>
            <w:r w:rsidRPr="00A70EB7">
              <w:t>Teneur en PA</w:t>
            </w:r>
            <w:r w:rsidRPr="00A70EB7">
              <w:rPr>
                <w:vertAlign w:val="subscript"/>
              </w:rPr>
              <w:t xml:space="preserve">1  </w:t>
            </w:r>
            <w:r w:rsidRPr="00A70EB7">
              <w:t xml:space="preserve">              (%)</w:t>
            </w:r>
          </w:p>
        </w:tc>
        <w:tc>
          <w:tcPr>
            <w:tcW w:w="0" w:type="auto"/>
            <w:vAlign w:val="center"/>
          </w:tcPr>
          <w:p w:rsidR="00A70EB7" w:rsidRPr="00A70EB7" w:rsidRDefault="00A70EB7" w:rsidP="00A70EB7">
            <w:pPr>
              <w:spacing w:line="240" w:lineRule="auto"/>
              <w:jc w:val="center"/>
            </w:pPr>
            <w:r w:rsidRPr="00A70EB7">
              <w:t>[x</w:t>
            </w:r>
            <w:r w:rsidRPr="00A70EB7">
              <w:rPr>
                <w:vertAlign w:val="subscript"/>
              </w:rPr>
              <w:t>ij</w:t>
            </w:r>
            <w:r w:rsidRPr="00A70EB7">
              <w:t>] introduite                 (</w:t>
            </w:r>
            <w:r w:rsidRPr="00A70EB7">
              <w:rPr>
                <w:rFonts w:cs="Times New Roman"/>
              </w:rPr>
              <w:t>µ</w:t>
            </w:r>
            <w:r w:rsidRPr="00A70EB7">
              <w:t>g/mL)</w:t>
            </w:r>
          </w:p>
        </w:tc>
        <w:tc>
          <w:tcPr>
            <w:tcW w:w="0" w:type="auto"/>
            <w:vAlign w:val="center"/>
          </w:tcPr>
          <w:p w:rsidR="00A70EB7" w:rsidRPr="00A70EB7" w:rsidRDefault="00A70EB7" w:rsidP="00A70EB7">
            <w:pPr>
              <w:spacing w:line="240" w:lineRule="auto"/>
              <w:jc w:val="center"/>
            </w:pPr>
            <w:r w:rsidRPr="00A70EB7">
              <w:t>Aire du pic y</w:t>
            </w:r>
            <w:r w:rsidRPr="00A70EB7">
              <w:rPr>
                <w:vertAlign w:val="subscript"/>
              </w:rPr>
              <w:t>ij</w:t>
            </w:r>
          </w:p>
        </w:tc>
        <w:tc>
          <w:tcPr>
            <w:tcW w:w="0" w:type="auto"/>
            <w:vAlign w:val="center"/>
          </w:tcPr>
          <w:p w:rsidR="00A70EB7" w:rsidRPr="00A70EB7" w:rsidRDefault="00A70EB7" w:rsidP="00A70EB7">
            <w:pPr>
              <w:spacing w:line="240" w:lineRule="auto"/>
              <w:jc w:val="center"/>
            </w:pPr>
            <w:r w:rsidRPr="00A70EB7">
              <w:t>[x</w:t>
            </w:r>
            <w:r w:rsidRPr="00A70EB7">
              <w:rPr>
                <w:vertAlign w:val="subscript"/>
              </w:rPr>
              <w:t>ij</w:t>
            </w:r>
            <w:r w:rsidRPr="00A70EB7">
              <w:t>] retrouvée             (</w:t>
            </w:r>
            <w:r w:rsidRPr="00A70EB7">
              <w:rPr>
                <w:rFonts w:cs="Times New Roman"/>
              </w:rPr>
              <w:t>µ</w:t>
            </w:r>
            <w:r w:rsidRPr="00A70EB7">
              <w:t>g/mL)</w:t>
            </w:r>
          </w:p>
        </w:tc>
        <w:tc>
          <w:tcPr>
            <w:tcW w:w="0" w:type="auto"/>
            <w:vAlign w:val="center"/>
          </w:tcPr>
          <w:p w:rsidR="00A70EB7" w:rsidRPr="00A70EB7" w:rsidRDefault="00A70EB7" w:rsidP="00A70EB7">
            <w:pPr>
              <w:spacing w:line="240" w:lineRule="auto"/>
              <w:jc w:val="center"/>
            </w:pPr>
            <w:r w:rsidRPr="00A70EB7">
              <w:t>Recouvrement               y</w:t>
            </w:r>
            <w:r w:rsidRPr="00A70EB7">
              <w:rPr>
                <w:vertAlign w:val="subscript"/>
              </w:rPr>
              <w:t>ij</w:t>
            </w:r>
            <w:r w:rsidRPr="00A70EB7">
              <w:t>(%)</w:t>
            </w:r>
          </w:p>
        </w:tc>
      </w:tr>
      <w:tr w:rsidR="00A70EB7" w:rsidRPr="00A70EB7" w:rsidTr="008E4E5C">
        <w:trPr>
          <w:trHeight w:val="304"/>
        </w:trPr>
        <w:tc>
          <w:tcPr>
            <w:tcW w:w="0" w:type="auto"/>
            <w:vAlign w:val="center"/>
          </w:tcPr>
          <w:p w:rsidR="00A70EB7" w:rsidRPr="00A70EB7" w:rsidRDefault="00A70EB7" w:rsidP="00A70EB7">
            <w:pPr>
              <w:spacing w:line="240" w:lineRule="auto"/>
              <w:jc w:val="center"/>
            </w:pPr>
            <w:r w:rsidRPr="00A70EB7">
              <w:t>40</w:t>
            </w:r>
          </w:p>
        </w:tc>
        <w:tc>
          <w:tcPr>
            <w:tcW w:w="0" w:type="auto"/>
            <w:vAlign w:val="center"/>
          </w:tcPr>
          <w:p w:rsidR="00A70EB7" w:rsidRPr="00A70EB7" w:rsidRDefault="00A70EB7" w:rsidP="00A70EB7">
            <w:pPr>
              <w:spacing w:before="240" w:after="240" w:line="240" w:lineRule="auto"/>
              <w:jc w:val="center"/>
            </w:pPr>
            <w:r w:rsidRPr="00A70EB7">
              <w:t>6</w:t>
            </w:r>
          </w:p>
        </w:tc>
        <w:tc>
          <w:tcPr>
            <w:tcW w:w="0" w:type="auto"/>
            <w:vAlign w:val="center"/>
          </w:tcPr>
          <w:p w:rsidR="00A70EB7" w:rsidRPr="00A70EB7" w:rsidRDefault="00A70EB7" w:rsidP="00A70EB7">
            <w:pPr>
              <w:spacing w:line="240" w:lineRule="auto"/>
              <w:jc w:val="center"/>
            </w:pPr>
            <w:r w:rsidRPr="00A70EB7">
              <w:t>104114</w:t>
            </w:r>
          </w:p>
          <w:p w:rsidR="00A70EB7" w:rsidRPr="00A70EB7" w:rsidRDefault="00A70EB7" w:rsidP="00A70EB7">
            <w:pPr>
              <w:spacing w:line="240" w:lineRule="auto"/>
              <w:jc w:val="center"/>
            </w:pPr>
            <w:r w:rsidRPr="00A70EB7">
              <w:t>104118</w:t>
            </w:r>
          </w:p>
          <w:p w:rsidR="00A70EB7" w:rsidRPr="00A70EB7" w:rsidRDefault="00A70EB7" w:rsidP="00A70EB7">
            <w:pPr>
              <w:spacing w:line="240" w:lineRule="auto"/>
              <w:jc w:val="center"/>
            </w:pPr>
            <w:r w:rsidRPr="00A70EB7">
              <w:t>105143</w:t>
            </w:r>
          </w:p>
        </w:tc>
        <w:tc>
          <w:tcPr>
            <w:tcW w:w="0" w:type="auto"/>
            <w:vAlign w:val="center"/>
          </w:tcPr>
          <w:p w:rsidR="00A70EB7" w:rsidRPr="00A70EB7" w:rsidRDefault="00A70EB7" w:rsidP="00A70EB7">
            <w:pPr>
              <w:spacing w:line="240" w:lineRule="auto"/>
              <w:jc w:val="center"/>
            </w:pPr>
            <w:r w:rsidRPr="00A70EB7">
              <w:t>5,75</w:t>
            </w:r>
          </w:p>
          <w:p w:rsidR="00A70EB7" w:rsidRPr="00A70EB7" w:rsidRDefault="00A70EB7" w:rsidP="00A70EB7">
            <w:pPr>
              <w:spacing w:line="240" w:lineRule="auto"/>
              <w:jc w:val="center"/>
            </w:pPr>
            <w:r w:rsidRPr="00A70EB7">
              <w:t>5,75</w:t>
            </w:r>
          </w:p>
          <w:p w:rsidR="00A70EB7" w:rsidRPr="00A70EB7" w:rsidRDefault="00A70EB7" w:rsidP="00A70EB7">
            <w:pPr>
              <w:spacing w:line="240" w:lineRule="auto"/>
              <w:jc w:val="center"/>
            </w:pPr>
            <w:r w:rsidRPr="00A70EB7">
              <w:t>5,80</w:t>
            </w:r>
          </w:p>
        </w:tc>
        <w:tc>
          <w:tcPr>
            <w:tcW w:w="0" w:type="auto"/>
            <w:vAlign w:val="center"/>
          </w:tcPr>
          <w:p w:rsidR="00A70EB7" w:rsidRPr="00A70EB7" w:rsidRDefault="00A70EB7" w:rsidP="00A70EB7">
            <w:pPr>
              <w:spacing w:line="240" w:lineRule="auto"/>
              <w:jc w:val="center"/>
            </w:pPr>
            <w:r w:rsidRPr="00A70EB7">
              <w:t>95,76</w:t>
            </w:r>
          </w:p>
          <w:p w:rsidR="00A70EB7" w:rsidRPr="00A70EB7" w:rsidRDefault="00A70EB7" w:rsidP="00A70EB7">
            <w:pPr>
              <w:spacing w:line="240" w:lineRule="auto"/>
              <w:jc w:val="center"/>
            </w:pPr>
            <w:r w:rsidRPr="00A70EB7">
              <w:t>95,76</w:t>
            </w:r>
          </w:p>
          <w:p w:rsidR="00A70EB7" w:rsidRPr="00A70EB7" w:rsidRDefault="00A70EB7" w:rsidP="00A70EB7">
            <w:pPr>
              <w:spacing w:line="240" w:lineRule="auto"/>
              <w:jc w:val="center"/>
            </w:pPr>
            <w:r w:rsidRPr="00A70EB7">
              <w:t>96,70</w:t>
            </w:r>
          </w:p>
        </w:tc>
      </w:tr>
      <w:tr w:rsidR="00A70EB7" w:rsidRPr="00A70EB7" w:rsidTr="008E4E5C">
        <w:trPr>
          <w:trHeight w:val="927"/>
        </w:trPr>
        <w:tc>
          <w:tcPr>
            <w:tcW w:w="0" w:type="auto"/>
            <w:vAlign w:val="center"/>
          </w:tcPr>
          <w:p w:rsidR="00A70EB7" w:rsidRPr="00A70EB7" w:rsidRDefault="00A70EB7" w:rsidP="00A70EB7">
            <w:pPr>
              <w:spacing w:line="240" w:lineRule="auto"/>
              <w:jc w:val="center"/>
            </w:pPr>
            <w:r w:rsidRPr="00A70EB7">
              <w:t>60</w:t>
            </w:r>
          </w:p>
        </w:tc>
        <w:tc>
          <w:tcPr>
            <w:tcW w:w="0" w:type="auto"/>
            <w:vAlign w:val="center"/>
          </w:tcPr>
          <w:p w:rsidR="00A70EB7" w:rsidRPr="00A70EB7" w:rsidRDefault="00A70EB7" w:rsidP="00A70EB7">
            <w:pPr>
              <w:spacing w:before="240" w:after="240" w:line="240" w:lineRule="auto"/>
              <w:jc w:val="center"/>
            </w:pPr>
            <w:r w:rsidRPr="00A70EB7">
              <w:t>9</w:t>
            </w:r>
          </w:p>
        </w:tc>
        <w:tc>
          <w:tcPr>
            <w:tcW w:w="0" w:type="auto"/>
            <w:vAlign w:val="center"/>
          </w:tcPr>
          <w:p w:rsidR="00A70EB7" w:rsidRPr="00A70EB7" w:rsidRDefault="00A70EB7" w:rsidP="00A70EB7">
            <w:pPr>
              <w:spacing w:line="240" w:lineRule="auto"/>
              <w:jc w:val="center"/>
            </w:pPr>
            <w:r w:rsidRPr="00A70EB7">
              <w:t>155896</w:t>
            </w:r>
          </w:p>
          <w:p w:rsidR="00A70EB7" w:rsidRPr="00A70EB7" w:rsidRDefault="00A70EB7" w:rsidP="00A70EB7">
            <w:pPr>
              <w:spacing w:line="240" w:lineRule="auto"/>
              <w:jc w:val="center"/>
            </w:pPr>
            <w:r w:rsidRPr="00A70EB7">
              <w:t>155785</w:t>
            </w:r>
          </w:p>
          <w:p w:rsidR="00A70EB7" w:rsidRPr="00A70EB7" w:rsidRDefault="00A70EB7" w:rsidP="00A70EB7">
            <w:pPr>
              <w:spacing w:line="240" w:lineRule="auto"/>
              <w:jc w:val="center"/>
            </w:pPr>
            <w:r w:rsidRPr="00A70EB7">
              <w:t>156474</w:t>
            </w:r>
          </w:p>
        </w:tc>
        <w:tc>
          <w:tcPr>
            <w:tcW w:w="0" w:type="auto"/>
            <w:vAlign w:val="center"/>
          </w:tcPr>
          <w:p w:rsidR="00A70EB7" w:rsidRPr="00A70EB7" w:rsidRDefault="00A70EB7" w:rsidP="00A70EB7">
            <w:pPr>
              <w:spacing w:line="240" w:lineRule="auto"/>
              <w:jc w:val="center"/>
            </w:pPr>
            <w:r w:rsidRPr="00A70EB7">
              <w:t>8,60</w:t>
            </w:r>
          </w:p>
          <w:p w:rsidR="00A70EB7" w:rsidRPr="00A70EB7" w:rsidRDefault="00A70EB7" w:rsidP="00A70EB7">
            <w:pPr>
              <w:spacing w:line="240" w:lineRule="auto"/>
              <w:jc w:val="center"/>
            </w:pPr>
            <w:r w:rsidRPr="00A70EB7">
              <w:t>8,60</w:t>
            </w:r>
          </w:p>
          <w:p w:rsidR="00A70EB7" w:rsidRPr="00A70EB7" w:rsidRDefault="00A70EB7" w:rsidP="00A70EB7">
            <w:pPr>
              <w:spacing w:line="240" w:lineRule="auto"/>
              <w:jc w:val="center"/>
            </w:pPr>
            <w:r w:rsidRPr="00A70EB7">
              <w:t>8,63</w:t>
            </w:r>
          </w:p>
        </w:tc>
        <w:tc>
          <w:tcPr>
            <w:tcW w:w="0" w:type="auto"/>
            <w:vAlign w:val="center"/>
          </w:tcPr>
          <w:p w:rsidR="00A70EB7" w:rsidRPr="00A70EB7" w:rsidRDefault="00A70EB7" w:rsidP="00A70EB7">
            <w:pPr>
              <w:spacing w:line="240" w:lineRule="auto"/>
              <w:jc w:val="center"/>
            </w:pPr>
            <w:r w:rsidRPr="00A70EB7">
              <w:t>95,59</w:t>
            </w:r>
          </w:p>
          <w:p w:rsidR="00A70EB7" w:rsidRPr="00A70EB7" w:rsidRDefault="00A70EB7" w:rsidP="00A70EB7">
            <w:pPr>
              <w:spacing w:line="240" w:lineRule="auto"/>
              <w:jc w:val="center"/>
            </w:pPr>
            <w:r w:rsidRPr="00A70EB7">
              <w:t>95,52</w:t>
            </w:r>
          </w:p>
          <w:p w:rsidR="00A70EB7" w:rsidRPr="00A70EB7" w:rsidRDefault="00A70EB7" w:rsidP="00A70EB7">
            <w:pPr>
              <w:spacing w:line="240" w:lineRule="auto"/>
              <w:jc w:val="center"/>
            </w:pPr>
            <w:r w:rsidRPr="00A70EB7">
              <w:t>95,94</w:t>
            </w:r>
          </w:p>
        </w:tc>
      </w:tr>
      <w:tr w:rsidR="00A70EB7" w:rsidRPr="00A70EB7" w:rsidTr="008E4E5C">
        <w:trPr>
          <w:trHeight w:val="618"/>
        </w:trPr>
        <w:tc>
          <w:tcPr>
            <w:tcW w:w="0" w:type="auto"/>
            <w:vAlign w:val="center"/>
          </w:tcPr>
          <w:p w:rsidR="00A70EB7" w:rsidRPr="00A70EB7" w:rsidRDefault="00A70EB7" w:rsidP="00A70EB7">
            <w:pPr>
              <w:spacing w:line="240" w:lineRule="auto"/>
              <w:jc w:val="center"/>
            </w:pPr>
            <w:r w:rsidRPr="00A70EB7">
              <w:t>80</w:t>
            </w:r>
          </w:p>
        </w:tc>
        <w:tc>
          <w:tcPr>
            <w:tcW w:w="0" w:type="auto"/>
            <w:vAlign w:val="center"/>
          </w:tcPr>
          <w:p w:rsidR="00A70EB7" w:rsidRPr="00A70EB7" w:rsidRDefault="00A70EB7" w:rsidP="00A70EB7">
            <w:pPr>
              <w:spacing w:before="240" w:after="240" w:line="240" w:lineRule="auto"/>
              <w:jc w:val="center"/>
            </w:pPr>
            <w:r w:rsidRPr="00A70EB7">
              <w:t>12</w:t>
            </w:r>
          </w:p>
        </w:tc>
        <w:tc>
          <w:tcPr>
            <w:tcW w:w="0" w:type="auto"/>
            <w:vAlign w:val="center"/>
          </w:tcPr>
          <w:p w:rsidR="00A70EB7" w:rsidRPr="00A70EB7" w:rsidRDefault="00A70EB7" w:rsidP="00A70EB7">
            <w:pPr>
              <w:spacing w:line="240" w:lineRule="auto"/>
              <w:jc w:val="center"/>
            </w:pPr>
            <w:r w:rsidRPr="00A70EB7">
              <w:t>208398</w:t>
            </w:r>
          </w:p>
          <w:p w:rsidR="00A70EB7" w:rsidRPr="00A70EB7" w:rsidRDefault="00A70EB7" w:rsidP="00A70EB7">
            <w:pPr>
              <w:spacing w:line="240" w:lineRule="auto"/>
              <w:jc w:val="center"/>
            </w:pPr>
            <w:r w:rsidRPr="00A70EB7">
              <w:t>209487</w:t>
            </w:r>
          </w:p>
          <w:p w:rsidR="00A70EB7" w:rsidRPr="00A70EB7" w:rsidRDefault="00A70EB7" w:rsidP="00A70EB7">
            <w:pPr>
              <w:spacing w:line="240" w:lineRule="auto"/>
              <w:jc w:val="center"/>
            </w:pPr>
            <w:r w:rsidRPr="00A70EB7">
              <w:t>207103</w:t>
            </w:r>
          </w:p>
        </w:tc>
        <w:tc>
          <w:tcPr>
            <w:tcW w:w="0" w:type="auto"/>
            <w:vAlign w:val="center"/>
          </w:tcPr>
          <w:p w:rsidR="00A70EB7" w:rsidRPr="00A70EB7" w:rsidRDefault="00A70EB7" w:rsidP="00A70EB7">
            <w:pPr>
              <w:spacing w:line="240" w:lineRule="auto"/>
              <w:jc w:val="center"/>
            </w:pPr>
            <w:r w:rsidRPr="00A70EB7">
              <w:t>11,50</w:t>
            </w:r>
          </w:p>
          <w:p w:rsidR="00A70EB7" w:rsidRPr="00A70EB7" w:rsidRDefault="00A70EB7" w:rsidP="00A70EB7">
            <w:pPr>
              <w:spacing w:line="240" w:lineRule="auto"/>
              <w:jc w:val="center"/>
            </w:pPr>
            <w:r w:rsidRPr="00A70EB7">
              <w:t>11,56</w:t>
            </w:r>
          </w:p>
          <w:p w:rsidR="00A70EB7" w:rsidRPr="00A70EB7" w:rsidRDefault="00A70EB7" w:rsidP="00A70EB7">
            <w:pPr>
              <w:spacing w:line="240" w:lineRule="auto"/>
              <w:jc w:val="center"/>
            </w:pPr>
            <w:r w:rsidRPr="00A70EB7">
              <w:t>11,43</w:t>
            </w:r>
          </w:p>
        </w:tc>
        <w:tc>
          <w:tcPr>
            <w:tcW w:w="0" w:type="auto"/>
            <w:vAlign w:val="center"/>
          </w:tcPr>
          <w:p w:rsidR="00A70EB7" w:rsidRPr="00A70EB7" w:rsidRDefault="00A70EB7" w:rsidP="00A70EB7">
            <w:pPr>
              <w:spacing w:line="240" w:lineRule="auto"/>
              <w:jc w:val="center"/>
            </w:pPr>
            <w:r w:rsidRPr="00A70EB7">
              <w:t>95,84</w:t>
            </w:r>
          </w:p>
          <w:p w:rsidR="00A70EB7" w:rsidRPr="00A70EB7" w:rsidRDefault="00A70EB7" w:rsidP="00A70EB7">
            <w:pPr>
              <w:spacing w:line="240" w:lineRule="auto"/>
              <w:jc w:val="center"/>
            </w:pPr>
            <w:r w:rsidRPr="00A70EB7">
              <w:t>96,34</w:t>
            </w:r>
          </w:p>
          <w:p w:rsidR="00A70EB7" w:rsidRPr="00A70EB7" w:rsidRDefault="00A70EB7" w:rsidP="00A70EB7">
            <w:pPr>
              <w:spacing w:line="240" w:lineRule="auto"/>
              <w:jc w:val="center"/>
            </w:pPr>
            <w:r w:rsidRPr="00A70EB7">
              <w:t>95,24</w:t>
            </w:r>
          </w:p>
        </w:tc>
      </w:tr>
      <w:tr w:rsidR="00A70EB7" w:rsidRPr="00A70EB7" w:rsidTr="008E4E5C">
        <w:trPr>
          <w:trHeight w:val="328"/>
        </w:trPr>
        <w:tc>
          <w:tcPr>
            <w:tcW w:w="0" w:type="auto"/>
            <w:vAlign w:val="center"/>
          </w:tcPr>
          <w:p w:rsidR="00A70EB7" w:rsidRPr="00A70EB7" w:rsidRDefault="00A70EB7" w:rsidP="00A70EB7">
            <w:pPr>
              <w:spacing w:line="240" w:lineRule="auto"/>
              <w:jc w:val="center"/>
            </w:pPr>
            <w:r w:rsidRPr="00A70EB7">
              <w:t>100</w:t>
            </w:r>
          </w:p>
        </w:tc>
        <w:tc>
          <w:tcPr>
            <w:tcW w:w="0" w:type="auto"/>
            <w:vAlign w:val="center"/>
          </w:tcPr>
          <w:p w:rsidR="00A70EB7" w:rsidRPr="00A70EB7" w:rsidRDefault="00A70EB7" w:rsidP="00A70EB7">
            <w:pPr>
              <w:spacing w:before="240" w:after="240" w:line="240" w:lineRule="auto"/>
              <w:jc w:val="center"/>
            </w:pPr>
            <w:r w:rsidRPr="00A70EB7">
              <w:t>15</w:t>
            </w:r>
          </w:p>
        </w:tc>
        <w:tc>
          <w:tcPr>
            <w:tcW w:w="0" w:type="auto"/>
            <w:vAlign w:val="center"/>
          </w:tcPr>
          <w:p w:rsidR="00A70EB7" w:rsidRPr="00A70EB7" w:rsidRDefault="00A70EB7" w:rsidP="00A70EB7">
            <w:pPr>
              <w:spacing w:line="240" w:lineRule="auto"/>
              <w:jc w:val="center"/>
            </w:pPr>
            <w:r w:rsidRPr="00A70EB7">
              <w:t>259398</w:t>
            </w:r>
          </w:p>
          <w:p w:rsidR="00A70EB7" w:rsidRPr="00A70EB7" w:rsidRDefault="00A70EB7" w:rsidP="00A70EB7">
            <w:pPr>
              <w:spacing w:line="240" w:lineRule="auto"/>
              <w:jc w:val="center"/>
            </w:pPr>
            <w:r w:rsidRPr="00A70EB7">
              <w:t>258487</w:t>
            </w:r>
          </w:p>
          <w:p w:rsidR="00A70EB7" w:rsidRPr="00A70EB7" w:rsidRDefault="00A70EB7" w:rsidP="00A70EB7">
            <w:pPr>
              <w:spacing w:line="240" w:lineRule="auto"/>
              <w:jc w:val="center"/>
            </w:pPr>
            <w:r w:rsidRPr="00A70EB7">
              <w:t>260103</w:t>
            </w:r>
          </w:p>
        </w:tc>
        <w:tc>
          <w:tcPr>
            <w:tcW w:w="0" w:type="auto"/>
            <w:vAlign w:val="center"/>
          </w:tcPr>
          <w:p w:rsidR="00A70EB7" w:rsidRPr="00A70EB7" w:rsidRDefault="00A70EB7" w:rsidP="00A70EB7">
            <w:pPr>
              <w:spacing w:line="240" w:lineRule="auto"/>
              <w:jc w:val="center"/>
            </w:pPr>
            <w:r w:rsidRPr="00A70EB7">
              <w:t>14,31</w:t>
            </w:r>
          </w:p>
          <w:p w:rsidR="00A70EB7" w:rsidRPr="00A70EB7" w:rsidRDefault="00A70EB7" w:rsidP="00A70EB7">
            <w:pPr>
              <w:spacing w:line="240" w:lineRule="auto"/>
              <w:jc w:val="center"/>
            </w:pPr>
            <w:r w:rsidRPr="00A70EB7">
              <w:t>14,26</w:t>
            </w:r>
          </w:p>
          <w:p w:rsidR="00A70EB7" w:rsidRPr="00A70EB7" w:rsidRDefault="00A70EB7" w:rsidP="00A70EB7">
            <w:pPr>
              <w:spacing w:line="240" w:lineRule="auto"/>
              <w:jc w:val="center"/>
            </w:pPr>
            <w:r w:rsidRPr="00A70EB7">
              <w:t>14,35</w:t>
            </w:r>
          </w:p>
        </w:tc>
        <w:tc>
          <w:tcPr>
            <w:tcW w:w="0" w:type="auto"/>
            <w:vAlign w:val="center"/>
          </w:tcPr>
          <w:p w:rsidR="00A70EB7" w:rsidRPr="00A70EB7" w:rsidRDefault="00A70EB7" w:rsidP="00A70EB7">
            <w:pPr>
              <w:spacing w:line="240" w:lineRule="auto"/>
              <w:jc w:val="center"/>
            </w:pPr>
            <w:r w:rsidRPr="00A70EB7">
              <w:t>95,43</w:t>
            </w:r>
          </w:p>
          <w:p w:rsidR="00A70EB7" w:rsidRPr="00A70EB7" w:rsidRDefault="00A70EB7" w:rsidP="00A70EB7">
            <w:pPr>
              <w:spacing w:line="240" w:lineRule="auto"/>
              <w:jc w:val="center"/>
            </w:pPr>
            <w:r w:rsidRPr="00A70EB7">
              <w:t>95,10</w:t>
            </w:r>
          </w:p>
          <w:p w:rsidR="00A70EB7" w:rsidRPr="00A70EB7" w:rsidRDefault="00A70EB7" w:rsidP="00A70EB7">
            <w:pPr>
              <w:spacing w:line="240" w:lineRule="auto"/>
              <w:jc w:val="center"/>
            </w:pPr>
            <w:r w:rsidRPr="00A70EB7">
              <w:t>95,69</w:t>
            </w:r>
          </w:p>
        </w:tc>
      </w:tr>
      <w:tr w:rsidR="00A70EB7" w:rsidRPr="00A70EB7" w:rsidTr="008E4E5C">
        <w:trPr>
          <w:trHeight w:val="644"/>
        </w:trPr>
        <w:tc>
          <w:tcPr>
            <w:tcW w:w="0" w:type="auto"/>
            <w:vAlign w:val="center"/>
          </w:tcPr>
          <w:p w:rsidR="00A70EB7" w:rsidRPr="00A70EB7" w:rsidRDefault="00A70EB7" w:rsidP="00A70EB7">
            <w:pPr>
              <w:spacing w:line="240" w:lineRule="auto"/>
              <w:jc w:val="center"/>
            </w:pPr>
            <w:r w:rsidRPr="00A70EB7">
              <w:t>120</w:t>
            </w:r>
          </w:p>
        </w:tc>
        <w:tc>
          <w:tcPr>
            <w:tcW w:w="0" w:type="auto"/>
            <w:vAlign w:val="center"/>
          </w:tcPr>
          <w:p w:rsidR="00A70EB7" w:rsidRPr="00A70EB7" w:rsidRDefault="00A70EB7" w:rsidP="00A70EB7">
            <w:pPr>
              <w:spacing w:before="240" w:after="240" w:line="240" w:lineRule="auto"/>
              <w:jc w:val="center"/>
            </w:pPr>
            <w:r w:rsidRPr="00A70EB7">
              <w:t>18</w:t>
            </w:r>
          </w:p>
        </w:tc>
        <w:tc>
          <w:tcPr>
            <w:tcW w:w="0" w:type="auto"/>
            <w:vAlign w:val="center"/>
          </w:tcPr>
          <w:p w:rsidR="00A70EB7" w:rsidRPr="00A70EB7" w:rsidRDefault="00A70EB7" w:rsidP="00A70EB7">
            <w:pPr>
              <w:spacing w:line="240" w:lineRule="auto"/>
              <w:jc w:val="center"/>
            </w:pPr>
            <w:r w:rsidRPr="00A70EB7">
              <w:t>312137</w:t>
            </w:r>
          </w:p>
          <w:p w:rsidR="00A70EB7" w:rsidRPr="00A70EB7" w:rsidRDefault="00A70EB7" w:rsidP="00A70EB7">
            <w:pPr>
              <w:spacing w:line="240" w:lineRule="auto"/>
              <w:jc w:val="center"/>
            </w:pPr>
            <w:r w:rsidRPr="00A70EB7">
              <w:t>312632</w:t>
            </w:r>
          </w:p>
          <w:p w:rsidR="00A70EB7" w:rsidRPr="00A70EB7" w:rsidRDefault="00A70EB7" w:rsidP="00A70EB7">
            <w:pPr>
              <w:spacing w:line="240" w:lineRule="auto"/>
              <w:jc w:val="center"/>
            </w:pPr>
            <w:r w:rsidRPr="00A70EB7">
              <w:t>312378</w:t>
            </w:r>
          </w:p>
        </w:tc>
        <w:tc>
          <w:tcPr>
            <w:tcW w:w="0" w:type="auto"/>
            <w:vAlign w:val="center"/>
          </w:tcPr>
          <w:p w:rsidR="00A70EB7" w:rsidRPr="00A70EB7" w:rsidRDefault="00A70EB7" w:rsidP="00A70EB7">
            <w:pPr>
              <w:spacing w:line="240" w:lineRule="auto"/>
              <w:jc w:val="center"/>
            </w:pPr>
            <w:r w:rsidRPr="00A70EB7">
              <w:t>17,23</w:t>
            </w:r>
          </w:p>
          <w:p w:rsidR="00A70EB7" w:rsidRPr="00A70EB7" w:rsidRDefault="00A70EB7" w:rsidP="00A70EB7">
            <w:pPr>
              <w:spacing w:line="240" w:lineRule="auto"/>
              <w:jc w:val="center"/>
            </w:pPr>
            <w:r w:rsidRPr="00A70EB7">
              <w:t>17,25</w:t>
            </w:r>
          </w:p>
          <w:p w:rsidR="00A70EB7" w:rsidRPr="00A70EB7" w:rsidRDefault="00A70EB7" w:rsidP="00A70EB7">
            <w:pPr>
              <w:spacing w:line="240" w:lineRule="auto"/>
              <w:jc w:val="center"/>
            </w:pPr>
            <w:r w:rsidRPr="00A70EB7">
              <w:t>17,24</w:t>
            </w:r>
          </w:p>
        </w:tc>
        <w:tc>
          <w:tcPr>
            <w:tcW w:w="0" w:type="auto"/>
            <w:vAlign w:val="center"/>
          </w:tcPr>
          <w:p w:rsidR="00A70EB7" w:rsidRPr="00A70EB7" w:rsidRDefault="00A70EB7" w:rsidP="00A70EB7">
            <w:pPr>
              <w:spacing w:line="240" w:lineRule="auto"/>
              <w:jc w:val="center"/>
            </w:pPr>
            <w:r w:rsidRPr="00A70EB7">
              <w:t>95,69</w:t>
            </w:r>
          </w:p>
          <w:p w:rsidR="00A70EB7" w:rsidRPr="00A70EB7" w:rsidRDefault="00A70EB7" w:rsidP="00A70EB7">
            <w:pPr>
              <w:spacing w:line="240" w:lineRule="auto"/>
              <w:jc w:val="center"/>
            </w:pPr>
            <w:r w:rsidRPr="00A70EB7">
              <w:t>95,85</w:t>
            </w:r>
          </w:p>
          <w:p w:rsidR="00A70EB7" w:rsidRPr="00A70EB7" w:rsidRDefault="00A70EB7" w:rsidP="00A70EB7">
            <w:pPr>
              <w:spacing w:line="240" w:lineRule="auto"/>
              <w:jc w:val="center"/>
            </w:pPr>
            <w:r w:rsidRPr="00A70EB7">
              <w:t>95,77</w:t>
            </w:r>
          </w:p>
        </w:tc>
      </w:tr>
    </w:tbl>
    <w:p w:rsidR="00A70EB7" w:rsidRPr="005F6903" w:rsidRDefault="00A70EB7" w:rsidP="005C46C9">
      <w:pPr>
        <w:pStyle w:val="Titre7"/>
        <w:rPr>
          <w:rFonts w:eastAsiaTheme="minorEastAsia"/>
        </w:rPr>
      </w:pPr>
      <w:r w:rsidRPr="00A70EB7">
        <w:rPr>
          <w:rFonts w:eastAsiaTheme="minorEastAsia"/>
        </w:rPr>
        <w:t xml:space="preserve"> Tableau </w:t>
      </w:r>
      <w:r w:rsidR="005F6903">
        <w:t>D-</w:t>
      </w:r>
      <w:r w:rsidRPr="00A70EB7">
        <w:rPr>
          <w:rFonts w:eastAsiaTheme="minorEastAsia"/>
        </w:rPr>
        <w:t>2</w:t>
      </w:r>
      <w:r w:rsidR="005F6903">
        <w:rPr>
          <w:rFonts w:eastAsiaTheme="minorEastAsia"/>
        </w:rPr>
        <w:t>1</w:t>
      </w:r>
      <w:r w:rsidRPr="00A70EB7">
        <w:rPr>
          <w:rFonts w:eastAsiaTheme="minorEastAsia"/>
        </w:rPr>
        <w:t xml:space="preserve"> : Résultats du calcul de recouvrements pour le PA</w:t>
      </w:r>
      <w:r w:rsidRPr="00A70EB7">
        <w:rPr>
          <w:rFonts w:eastAsiaTheme="minorEastAsia"/>
          <w:vertAlign w:val="subscript"/>
        </w:rPr>
        <w:t>1</w:t>
      </w:r>
      <w:r w:rsidR="005F6903">
        <w:rPr>
          <w:rFonts w:eastAsiaTheme="minorEastAsia"/>
        </w:rPr>
        <w:t xml:space="preserve"> dans la FPR</w:t>
      </w:r>
    </w:p>
    <w:p w:rsidR="00A70EB7" w:rsidRPr="00A70EB7" w:rsidRDefault="00A70EB7" w:rsidP="00A70EB7"/>
    <w:p w:rsidR="00A70EB7" w:rsidRPr="005F6903" w:rsidRDefault="00A70EB7" w:rsidP="005C46C9">
      <w:pPr>
        <w:pStyle w:val="Titre7"/>
        <w:rPr>
          <w:rFonts w:eastAsiaTheme="minorEastAsia"/>
        </w:rPr>
      </w:pPr>
      <w:r w:rsidRPr="00A70EB7">
        <w:rPr>
          <w:rFonts w:eastAsiaTheme="minorEastAsia"/>
        </w:rPr>
        <w:t xml:space="preserve">Tableau </w:t>
      </w:r>
      <w:r w:rsidR="005F6903">
        <w:t>D-</w:t>
      </w:r>
      <w:r w:rsidRPr="00A70EB7">
        <w:rPr>
          <w:rFonts w:eastAsiaTheme="minorEastAsia"/>
        </w:rPr>
        <w:t>2</w:t>
      </w:r>
      <w:r w:rsidR="005F6903">
        <w:rPr>
          <w:rFonts w:eastAsiaTheme="minorEastAsia"/>
        </w:rPr>
        <w:t>2</w:t>
      </w:r>
      <w:r w:rsidRPr="00A70EB7">
        <w:rPr>
          <w:rFonts w:eastAsiaTheme="minorEastAsia"/>
        </w:rPr>
        <w:t xml:space="preserve"> : Résultats du calcul de recouvrements pour le PA</w:t>
      </w:r>
      <w:r w:rsidRPr="00A70EB7">
        <w:rPr>
          <w:rFonts w:eastAsiaTheme="minorEastAsia"/>
          <w:vertAlign w:val="subscript"/>
        </w:rPr>
        <w:t>2</w:t>
      </w:r>
      <w:r w:rsidR="005F6903">
        <w:rPr>
          <w:rFonts w:eastAsiaTheme="minorEastAsia"/>
        </w:rPr>
        <w:t xml:space="preserve"> dans la FPR</w:t>
      </w:r>
    </w:p>
    <w:tbl>
      <w:tblPr>
        <w:tblStyle w:val="Grilledutableau10"/>
        <w:tblpPr w:leftFromText="141" w:rightFromText="141" w:vertAnchor="text" w:horzAnchor="margin" w:tblpY="39"/>
        <w:tblW w:w="9180" w:type="dxa"/>
        <w:tblLook w:val="04A0" w:firstRow="1" w:lastRow="0" w:firstColumn="1" w:lastColumn="0" w:noHBand="0" w:noVBand="1"/>
      </w:tblPr>
      <w:tblGrid>
        <w:gridCol w:w="1724"/>
        <w:gridCol w:w="2083"/>
        <w:gridCol w:w="1195"/>
        <w:gridCol w:w="1957"/>
        <w:gridCol w:w="2221"/>
      </w:tblGrid>
      <w:tr w:rsidR="00A70EB7" w:rsidRPr="00A70EB7" w:rsidTr="00E7508A">
        <w:trPr>
          <w:trHeight w:val="872"/>
        </w:trPr>
        <w:tc>
          <w:tcPr>
            <w:tcW w:w="0" w:type="auto"/>
            <w:vAlign w:val="center"/>
          </w:tcPr>
          <w:p w:rsidR="00A70EB7" w:rsidRPr="00A70EB7" w:rsidRDefault="00A70EB7" w:rsidP="00E7508A">
            <w:pPr>
              <w:spacing w:line="240" w:lineRule="auto"/>
              <w:jc w:val="center"/>
            </w:pPr>
            <w:r w:rsidRPr="00A70EB7">
              <w:t>Teneur en PA</w:t>
            </w:r>
            <w:r w:rsidRPr="00A70EB7">
              <w:rPr>
                <w:vertAlign w:val="subscript"/>
              </w:rPr>
              <w:t xml:space="preserve">2  </w:t>
            </w:r>
            <w:r w:rsidRPr="00A70EB7">
              <w:t xml:space="preserve">              (%)</w:t>
            </w:r>
          </w:p>
        </w:tc>
        <w:tc>
          <w:tcPr>
            <w:tcW w:w="0" w:type="auto"/>
            <w:vAlign w:val="center"/>
          </w:tcPr>
          <w:p w:rsidR="00A70EB7" w:rsidRPr="00A70EB7" w:rsidRDefault="00A70EB7" w:rsidP="00E7508A">
            <w:pPr>
              <w:spacing w:line="240" w:lineRule="auto"/>
              <w:jc w:val="center"/>
            </w:pPr>
            <w:r w:rsidRPr="00A70EB7">
              <w:t>[x</w:t>
            </w:r>
            <w:r w:rsidRPr="00A70EB7">
              <w:rPr>
                <w:vertAlign w:val="subscript"/>
              </w:rPr>
              <w:t>ij</w:t>
            </w:r>
            <w:r w:rsidRPr="00A70EB7">
              <w:t>] introduite                 (</w:t>
            </w:r>
            <w:r w:rsidRPr="00A70EB7">
              <w:rPr>
                <w:rFonts w:cs="Times New Roman"/>
              </w:rPr>
              <w:t>µ</w:t>
            </w:r>
            <w:r w:rsidRPr="00A70EB7">
              <w:t>g/mL)</w:t>
            </w:r>
          </w:p>
        </w:tc>
        <w:tc>
          <w:tcPr>
            <w:tcW w:w="0" w:type="auto"/>
            <w:vAlign w:val="center"/>
          </w:tcPr>
          <w:p w:rsidR="00A70EB7" w:rsidRPr="00A70EB7" w:rsidRDefault="00A70EB7" w:rsidP="00E7508A">
            <w:pPr>
              <w:spacing w:line="240" w:lineRule="auto"/>
              <w:jc w:val="center"/>
            </w:pPr>
            <w:r w:rsidRPr="00A70EB7">
              <w:t>Aire du pic y</w:t>
            </w:r>
            <w:r w:rsidRPr="00A70EB7">
              <w:rPr>
                <w:vertAlign w:val="subscript"/>
              </w:rPr>
              <w:t>ij</w:t>
            </w:r>
          </w:p>
        </w:tc>
        <w:tc>
          <w:tcPr>
            <w:tcW w:w="0" w:type="auto"/>
            <w:vAlign w:val="center"/>
          </w:tcPr>
          <w:p w:rsidR="00A70EB7" w:rsidRPr="00A70EB7" w:rsidRDefault="00A70EB7" w:rsidP="00E7508A">
            <w:pPr>
              <w:spacing w:line="240" w:lineRule="auto"/>
              <w:jc w:val="center"/>
            </w:pPr>
            <w:r w:rsidRPr="00A70EB7">
              <w:t>[x</w:t>
            </w:r>
            <w:r w:rsidRPr="00A70EB7">
              <w:rPr>
                <w:vertAlign w:val="subscript"/>
              </w:rPr>
              <w:t>ij</w:t>
            </w:r>
            <w:r w:rsidRPr="00A70EB7">
              <w:t>] retrouvée             (</w:t>
            </w:r>
            <w:r w:rsidRPr="00A70EB7">
              <w:rPr>
                <w:rFonts w:cs="Times New Roman"/>
              </w:rPr>
              <w:t>µ</w:t>
            </w:r>
            <w:r w:rsidRPr="00A70EB7">
              <w:t>g/mL)</w:t>
            </w:r>
          </w:p>
        </w:tc>
        <w:tc>
          <w:tcPr>
            <w:tcW w:w="0" w:type="auto"/>
            <w:vAlign w:val="center"/>
          </w:tcPr>
          <w:p w:rsidR="00A70EB7" w:rsidRPr="00A70EB7" w:rsidRDefault="00A70EB7" w:rsidP="00E7508A">
            <w:pPr>
              <w:spacing w:line="240" w:lineRule="auto"/>
              <w:jc w:val="center"/>
            </w:pPr>
            <w:r w:rsidRPr="00A70EB7">
              <w:t>Recouvrement               y</w:t>
            </w:r>
            <w:r w:rsidRPr="00A70EB7">
              <w:rPr>
                <w:vertAlign w:val="subscript"/>
              </w:rPr>
              <w:t>ij</w:t>
            </w:r>
            <w:r w:rsidRPr="00A70EB7">
              <w:t>(%)</w:t>
            </w:r>
          </w:p>
        </w:tc>
      </w:tr>
      <w:tr w:rsidR="00A70EB7" w:rsidRPr="00A70EB7" w:rsidTr="00E7508A">
        <w:trPr>
          <w:trHeight w:val="1051"/>
        </w:trPr>
        <w:tc>
          <w:tcPr>
            <w:tcW w:w="0" w:type="auto"/>
            <w:vAlign w:val="center"/>
          </w:tcPr>
          <w:p w:rsidR="00A70EB7" w:rsidRPr="00A70EB7" w:rsidRDefault="00A70EB7" w:rsidP="00E7508A">
            <w:pPr>
              <w:spacing w:line="240" w:lineRule="auto"/>
              <w:jc w:val="center"/>
            </w:pPr>
            <w:r w:rsidRPr="00A70EB7">
              <w:t>40</w:t>
            </w:r>
          </w:p>
        </w:tc>
        <w:tc>
          <w:tcPr>
            <w:tcW w:w="0" w:type="auto"/>
            <w:vAlign w:val="center"/>
          </w:tcPr>
          <w:p w:rsidR="00A70EB7" w:rsidRPr="00A70EB7" w:rsidRDefault="00A70EB7" w:rsidP="00E7508A">
            <w:pPr>
              <w:spacing w:before="240" w:after="240" w:line="240" w:lineRule="auto"/>
              <w:jc w:val="center"/>
            </w:pPr>
            <w:r w:rsidRPr="00A70EB7">
              <w:t>10</w:t>
            </w:r>
          </w:p>
        </w:tc>
        <w:tc>
          <w:tcPr>
            <w:tcW w:w="0" w:type="auto"/>
            <w:vAlign w:val="center"/>
          </w:tcPr>
          <w:p w:rsidR="00A70EB7" w:rsidRPr="00A70EB7" w:rsidRDefault="00A70EB7" w:rsidP="00E7508A">
            <w:pPr>
              <w:spacing w:line="240" w:lineRule="auto"/>
              <w:jc w:val="center"/>
            </w:pPr>
            <w:r w:rsidRPr="00A70EB7">
              <w:t>168110</w:t>
            </w:r>
          </w:p>
          <w:p w:rsidR="00A70EB7" w:rsidRPr="00A70EB7" w:rsidRDefault="00A70EB7" w:rsidP="00E7508A">
            <w:pPr>
              <w:spacing w:line="240" w:lineRule="auto"/>
              <w:jc w:val="center"/>
            </w:pPr>
            <w:r w:rsidRPr="00A70EB7">
              <w:t>170101</w:t>
            </w:r>
          </w:p>
          <w:p w:rsidR="00A70EB7" w:rsidRPr="00A70EB7" w:rsidRDefault="00A70EB7" w:rsidP="00E7508A">
            <w:pPr>
              <w:spacing w:line="240" w:lineRule="auto"/>
              <w:jc w:val="center"/>
            </w:pPr>
            <w:r w:rsidRPr="00A70EB7">
              <w:t>170865</w:t>
            </w:r>
          </w:p>
        </w:tc>
        <w:tc>
          <w:tcPr>
            <w:tcW w:w="0" w:type="auto"/>
            <w:vAlign w:val="center"/>
          </w:tcPr>
          <w:p w:rsidR="00A70EB7" w:rsidRPr="00A70EB7" w:rsidRDefault="00A70EB7" w:rsidP="00E7508A">
            <w:pPr>
              <w:spacing w:line="240" w:lineRule="auto"/>
              <w:jc w:val="center"/>
            </w:pPr>
            <w:r w:rsidRPr="00A70EB7">
              <w:t>9,53</w:t>
            </w:r>
          </w:p>
          <w:p w:rsidR="00A70EB7" w:rsidRPr="00A70EB7" w:rsidRDefault="00A70EB7" w:rsidP="00E7508A">
            <w:pPr>
              <w:spacing w:line="240" w:lineRule="auto"/>
              <w:jc w:val="center"/>
            </w:pPr>
            <w:r w:rsidRPr="00A70EB7">
              <w:t>9,64</w:t>
            </w:r>
          </w:p>
          <w:p w:rsidR="00A70EB7" w:rsidRPr="00A70EB7" w:rsidRDefault="00A70EB7" w:rsidP="00E7508A">
            <w:pPr>
              <w:spacing w:line="240" w:lineRule="auto"/>
              <w:jc w:val="center"/>
            </w:pPr>
            <w:r w:rsidRPr="00A70EB7">
              <w:t>9,68</w:t>
            </w:r>
          </w:p>
        </w:tc>
        <w:tc>
          <w:tcPr>
            <w:tcW w:w="0" w:type="auto"/>
            <w:vAlign w:val="center"/>
          </w:tcPr>
          <w:p w:rsidR="00A70EB7" w:rsidRPr="00A70EB7" w:rsidRDefault="00A70EB7" w:rsidP="00E7508A">
            <w:pPr>
              <w:spacing w:line="240" w:lineRule="auto"/>
              <w:jc w:val="center"/>
            </w:pPr>
            <w:r w:rsidRPr="00A70EB7">
              <w:t>95,29</w:t>
            </w:r>
          </w:p>
          <w:p w:rsidR="00A70EB7" w:rsidRPr="00A70EB7" w:rsidRDefault="00A70EB7" w:rsidP="00E7508A">
            <w:pPr>
              <w:spacing w:line="240" w:lineRule="auto"/>
              <w:jc w:val="center"/>
            </w:pPr>
            <w:r w:rsidRPr="00A70EB7">
              <w:t>96,41</w:t>
            </w:r>
          </w:p>
          <w:p w:rsidR="00A70EB7" w:rsidRPr="00A70EB7" w:rsidRDefault="00A70EB7" w:rsidP="00E7508A">
            <w:pPr>
              <w:spacing w:line="240" w:lineRule="auto"/>
              <w:jc w:val="center"/>
            </w:pPr>
            <w:r w:rsidRPr="00A70EB7">
              <w:t>96,85</w:t>
            </w:r>
          </w:p>
        </w:tc>
      </w:tr>
      <w:tr w:rsidR="00A70EB7" w:rsidRPr="00A70EB7" w:rsidTr="00E7508A">
        <w:trPr>
          <w:trHeight w:val="937"/>
        </w:trPr>
        <w:tc>
          <w:tcPr>
            <w:tcW w:w="0" w:type="auto"/>
            <w:vAlign w:val="center"/>
          </w:tcPr>
          <w:p w:rsidR="00A70EB7" w:rsidRPr="00A70EB7" w:rsidRDefault="00A70EB7" w:rsidP="00E7508A">
            <w:pPr>
              <w:spacing w:line="240" w:lineRule="auto"/>
              <w:jc w:val="center"/>
            </w:pPr>
            <w:r w:rsidRPr="00A70EB7">
              <w:t>60</w:t>
            </w:r>
          </w:p>
        </w:tc>
        <w:tc>
          <w:tcPr>
            <w:tcW w:w="0" w:type="auto"/>
            <w:vAlign w:val="center"/>
          </w:tcPr>
          <w:p w:rsidR="00A70EB7" w:rsidRPr="00A70EB7" w:rsidRDefault="00A70EB7" w:rsidP="00E7508A">
            <w:pPr>
              <w:spacing w:before="240" w:after="240" w:line="240" w:lineRule="auto"/>
              <w:jc w:val="center"/>
            </w:pPr>
            <w:r w:rsidRPr="00A70EB7">
              <w:t>15</w:t>
            </w:r>
          </w:p>
        </w:tc>
        <w:tc>
          <w:tcPr>
            <w:tcW w:w="0" w:type="auto"/>
            <w:vAlign w:val="center"/>
          </w:tcPr>
          <w:p w:rsidR="00A70EB7" w:rsidRPr="00A70EB7" w:rsidRDefault="00A70EB7" w:rsidP="00E7508A">
            <w:pPr>
              <w:spacing w:line="240" w:lineRule="auto"/>
              <w:jc w:val="center"/>
            </w:pPr>
            <w:r w:rsidRPr="00A70EB7">
              <w:t>255383</w:t>
            </w:r>
          </w:p>
          <w:p w:rsidR="00A70EB7" w:rsidRPr="00A70EB7" w:rsidRDefault="00A70EB7" w:rsidP="00E7508A">
            <w:pPr>
              <w:spacing w:line="240" w:lineRule="auto"/>
              <w:jc w:val="center"/>
            </w:pPr>
            <w:r w:rsidRPr="00A70EB7">
              <w:t>254789</w:t>
            </w:r>
          </w:p>
          <w:p w:rsidR="00A70EB7" w:rsidRPr="00A70EB7" w:rsidRDefault="00A70EB7" w:rsidP="00E7508A">
            <w:pPr>
              <w:spacing w:line="240" w:lineRule="auto"/>
              <w:jc w:val="center"/>
            </w:pPr>
            <w:r w:rsidRPr="00A70EB7">
              <w:t>253546</w:t>
            </w:r>
          </w:p>
        </w:tc>
        <w:tc>
          <w:tcPr>
            <w:tcW w:w="0" w:type="auto"/>
            <w:vAlign w:val="center"/>
          </w:tcPr>
          <w:p w:rsidR="00A70EB7" w:rsidRPr="00A70EB7" w:rsidRDefault="00A70EB7" w:rsidP="00E7508A">
            <w:pPr>
              <w:spacing w:line="240" w:lineRule="auto"/>
              <w:jc w:val="center"/>
            </w:pPr>
            <w:r w:rsidRPr="00A70EB7">
              <w:t>14,48</w:t>
            </w:r>
          </w:p>
          <w:p w:rsidR="00A70EB7" w:rsidRPr="00A70EB7" w:rsidRDefault="00A70EB7" w:rsidP="00E7508A">
            <w:pPr>
              <w:spacing w:line="240" w:lineRule="auto"/>
              <w:jc w:val="center"/>
            </w:pPr>
            <w:r w:rsidRPr="00A70EB7">
              <w:t>14,44</w:t>
            </w:r>
          </w:p>
          <w:p w:rsidR="00A70EB7" w:rsidRPr="00A70EB7" w:rsidRDefault="00A70EB7" w:rsidP="00E7508A">
            <w:pPr>
              <w:spacing w:line="240" w:lineRule="auto"/>
              <w:jc w:val="center"/>
            </w:pPr>
            <w:r w:rsidRPr="00A70EB7">
              <w:t>14,37</w:t>
            </w:r>
          </w:p>
        </w:tc>
        <w:tc>
          <w:tcPr>
            <w:tcW w:w="0" w:type="auto"/>
            <w:vAlign w:val="center"/>
          </w:tcPr>
          <w:p w:rsidR="00A70EB7" w:rsidRPr="00A70EB7" w:rsidRDefault="00A70EB7" w:rsidP="00E7508A">
            <w:pPr>
              <w:spacing w:line="240" w:lineRule="auto"/>
              <w:jc w:val="center"/>
            </w:pPr>
            <w:r w:rsidRPr="00A70EB7">
              <w:t>96,50</w:t>
            </w:r>
          </w:p>
          <w:p w:rsidR="00A70EB7" w:rsidRPr="00A70EB7" w:rsidRDefault="00A70EB7" w:rsidP="00E7508A">
            <w:pPr>
              <w:spacing w:line="240" w:lineRule="auto"/>
              <w:jc w:val="center"/>
            </w:pPr>
            <w:r w:rsidRPr="00A70EB7">
              <w:t>96,28</w:t>
            </w:r>
          </w:p>
          <w:p w:rsidR="00A70EB7" w:rsidRPr="00A70EB7" w:rsidRDefault="00A70EB7" w:rsidP="00E7508A">
            <w:pPr>
              <w:spacing w:line="240" w:lineRule="auto"/>
              <w:jc w:val="center"/>
            </w:pPr>
            <w:r w:rsidRPr="00A70EB7">
              <w:t>95,81</w:t>
            </w:r>
          </w:p>
        </w:tc>
      </w:tr>
      <w:tr w:rsidR="00A70EB7" w:rsidRPr="00A70EB7" w:rsidTr="00E7508A">
        <w:trPr>
          <w:trHeight w:val="411"/>
        </w:trPr>
        <w:tc>
          <w:tcPr>
            <w:tcW w:w="0" w:type="auto"/>
            <w:vAlign w:val="center"/>
          </w:tcPr>
          <w:p w:rsidR="00A70EB7" w:rsidRPr="00A70EB7" w:rsidRDefault="00A70EB7" w:rsidP="00E7508A">
            <w:pPr>
              <w:spacing w:line="240" w:lineRule="auto"/>
              <w:jc w:val="center"/>
            </w:pPr>
            <w:r w:rsidRPr="00A70EB7">
              <w:t>80</w:t>
            </w:r>
          </w:p>
        </w:tc>
        <w:tc>
          <w:tcPr>
            <w:tcW w:w="0" w:type="auto"/>
            <w:vAlign w:val="center"/>
          </w:tcPr>
          <w:p w:rsidR="00A70EB7" w:rsidRPr="00A70EB7" w:rsidRDefault="00A70EB7" w:rsidP="00E7508A">
            <w:pPr>
              <w:spacing w:before="240" w:after="240" w:line="240" w:lineRule="auto"/>
              <w:jc w:val="center"/>
            </w:pPr>
            <w:r w:rsidRPr="00A70EB7">
              <w:t>20</w:t>
            </w:r>
          </w:p>
        </w:tc>
        <w:tc>
          <w:tcPr>
            <w:tcW w:w="0" w:type="auto"/>
            <w:vAlign w:val="center"/>
          </w:tcPr>
          <w:p w:rsidR="00A70EB7" w:rsidRPr="00A70EB7" w:rsidRDefault="00A70EB7" w:rsidP="00E7508A">
            <w:pPr>
              <w:spacing w:line="240" w:lineRule="auto"/>
              <w:jc w:val="center"/>
            </w:pPr>
            <w:r w:rsidRPr="00A70EB7">
              <w:t>345744</w:t>
            </w:r>
          </w:p>
          <w:p w:rsidR="00A70EB7" w:rsidRPr="00A70EB7" w:rsidRDefault="00A70EB7" w:rsidP="00E7508A">
            <w:pPr>
              <w:spacing w:line="240" w:lineRule="auto"/>
              <w:jc w:val="center"/>
            </w:pPr>
            <w:r w:rsidRPr="00A70EB7">
              <w:t>341173</w:t>
            </w:r>
          </w:p>
          <w:p w:rsidR="00A70EB7" w:rsidRPr="00A70EB7" w:rsidRDefault="00A70EB7" w:rsidP="00E7508A">
            <w:pPr>
              <w:spacing w:line="240" w:lineRule="auto"/>
              <w:jc w:val="center"/>
            </w:pPr>
            <w:r w:rsidRPr="00A70EB7">
              <w:t>340034</w:t>
            </w:r>
          </w:p>
        </w:tc>
        <w:tc>
          <w:tcPr>
            <w:tcW w:w="0" w:type="auto"/>
            <w:vAlign w:val="center"/>
          </w:tcPr>
          <w:p w:rsidR="00A70EB7" w:rsidRPr="00A70EB7" w:rsidRDefault="00A70EB7" w:rsidP="00E7508A">
            <w:pPr>
              <w:spacing w:line="240" w:lineRule="auto"/>
              <w:jc w:val="center"/>
            </w:pPr>
            <w:r w:rsidRPr="00A70EB7">
              <w:t>19,60</w:t>
            </w:r>
          </w:p>
          <w:p w:rsidR="00A70EB7" w:rsidRPr="00A70EB7" w:rsidRDefault="00A70EB7" w:rsidP="00E7508A">
            <w:pPr>
              <w:spacing w:line="240" w:lineRule="auto"/>
              <w:jc w:val="center"/>
            </w:pPr>
            <w:r w:rsidRPr="00A70EB7">
              <w:t>19,34</w:t>
            </w:r>
          </w:p>
          <w:p w:rsidR="00A70EB7" w:rsidRPr="00A70EB7" w:rsidRDefault="00A70EB7" w:rsidP="00E7508A">
            <w:pPr>
              <w:spacing w:line="240" w:lineRule="auto"/>
              <w:jc w:val="center"/>
            </w:pPr>
            <w:r w:rsidRPr="00A70EB7">
              <w:t>19,27</w:t>
            </w:r>
          </w:p>
        </w:tc>
        <w:tc>
          <w:tcPr>
            <w:tcW w:w="0" w:type="auto"/>
            <w:vAlign w:val="center"/>
          </w:tcPr>
          <w:p w:rsidR="00A70EB7" w:rsidRPr="00A70EB7" w:rsidRDefault="00A70EB7" w:rsidP="00E7508A">
            <w:pPr>
              <w:spacing w:line="240" w:lineRule="auto"/>
              <w:jc w:val="center"/>
            </w:pPr>
            <w:r w:rsidRPr="00A70EB7">
              <w:t>97,99</w:t>
            </w:r>
          </w:p>
          <w:p w:rsidR="00A70EB7" w:rsidRPr="00A70EB7" w:rsidRDefault="00A70EB7" w:rsidP="00E7508A">
            <w:pPr>
              <w:spacing w:line="240" w:lineRule="auto"/>
              <w:jc w:val="center"/>
            </w:pPr>
            <w:r w:rsidRPr="00A70EB7">
              <w:t>96,69</w:t>
            </w:r>
          </w:p>
          <w:p w:rsidR="00A70EB7" w:rsidRPr="00A70EB7" w:rsidRDefault="00A70EB7" w:rsidP="00E7508A">
            <w:pPr>
              <w:spacing w:line="240" w:lineRule="auto"/>
              <w:jc w:val="center"/>
            </w:pPr>
            <w:r w:rsidRPr="00A70EB7">
              <w:t>96,37</w:t>
            </w:r>
          </w:p>
        </w:tc>
      </w:tr>
      <w:tr w:rsidR="00A70EB7" w:rsidRPr="00A70EB7" w:rsidTr="00E7508A">
        <w:trPr>
          <w:trHeight w:val="350"/>
        </w:trPr>
        <w:tc>
          <w:tcPr>
            <w:tcW w:w="0" w:type="auto"/>
            <w:vAlign w:val="center"/>
          </w:tcPr>
          <w:p w:rsidR="00A70EB7" w:rsidRPr="00A70EB7" w:rsidRDefault="00A70EB7" w:rsidP="00E7508A">
            <w:pPr>
              <w:spacing w:line="240" w:lineRule="auto"/>
              <w:jc w:val="center"/>
            </w:pPr>
            <w:r w:rsidRPr="00A70EB7">
              <w:t>100</w:t>
            </w:r>
          </w:p>
        </w:tc>
        <w:tc>
          <w:tcPr>
            <w:tcW w:w="0" w:type="auto"/>
            <w:vAlign w:val="center"/>
          </w:tcPr>
          <w:p w:rsidR="00A70EB7" w:rsidRPr="00A70EB7" w:rsidRDefault="00A70EB7" w:rsidP="00E7508A">
            <w:pPr>
              <w:spacing w:before="240" w:after="240" w:line="240" w:lineRule="auto"/>
              <w:jc w:val="center"/>
            </w:pPr>
            <w:r w:rsidRPr="00A70EB7">
              <w:t>25</w:t>
            </w:r>
          </w:p>
        </w:tc>
        <w:tc>
          <w:tcPr>
            <w:tcW w:w="0" w:type="auto"/>
            <w:vAlign w:val="center"/>
          </w:tcPr>
          <w:p w:rsidR="00A70EB7" w:rsidRPr="00A70EB7" w:rsidRDefault="00A70EB7" w:rsidP="00E7508A">
            <w:pPr>
              <w:spacing w:line="240" w:lineRule="auto"/>
              <w:jc w:val="center"/>
            </w:pPr>
            <w:r w:rsidRPr="00A70EB7">
              <w:t>432408</w:t>
            </w:r>
          </w:p>
          <w:p w:rsidR="00A70EB7" w:rsidRPr="00A70EB7" w:rsidRDefault="00A70EB7" w:rsidP="00E7508A">
            <w:pPr>
              <w:spacing w:line="240" w:lineRule="auto"/>
              <w:jc w:val="center"/>
            </w:pPr>
            <w:r w:rsidRPr="00A70EB7">
              <w:t>433102</w:t>
            </w:r>
          </w:p>
          <w:p w:rsidR="00A70EB7" w:rsidRPr="00A70EB7" w:rsidRDefault="00A70EB7" w:rsidP="00E7508A">
            <w:pPr>
              <w:spacing w:line="240" w:lineRule="auto"/>
              <w:jc w:val="center"/>
            </w:pPr>
            <w:r w:rsidRPr="00A70EB7">
              <w:t>430466</w:t>
            </w:r>
          </w:p>
        </w:tc>
        <w:tc>
          <w:tcPr>
            <w:tcW w:w="0" w:type="auto"/>
            <w:vAlign w:val="center"/>
          </w:tcPr>
          <w:p w:rsidR="00A70EB7" w:rsidRPr="00A70EB7" w:rsidRDefault="00A70EB7" w:rsidP="00E7508A">
            <w:pPr>
              <w:spacing w:line="240" w:lineRule="auto"/>
              <w:jc w:val="center"/>
            </w:pPr>
            <w:r w:rsidRPr="00A70EB7">
              <w:t>24,51</w:t>
            </w:r>
          </w:p>
          <w:p w:rsidR="00A70EB7" w:rsidRPr="00A70EB7" w:rsidRDefault="00A70EB7" w:rsidP="00E7508A">
            <w:pPr>
              <w:spacing w:line="240" w:lineRule="auto"/>
              <w:jc w:val="center"/>
            </w:pPr>
            <w:r w:rsidRPr="00A70EB7">
              <w:t>24,55</w:t>
            </w:r>
          </w:p>
          <w:p w:rsidR="00A70EB7" w:rsidRPr="00A70EB7" w:rsidRDefault="00A70EB7" w:rsidP="00E7508A">
            <w:pPr>
              <w:spacing w:line="240" w:lineRule="auto"/>
              <w:jc w:val="center"/>
            </w:pPr>
            <w:r w:rsidRPr="00A70EB7">
              <w:t>24,40</w:t>
            </w:r>
          </w:p>
        </w:tc>
        <w:tc>
          <w:tcPr>
            <w:tcW w:w="0" w:type="auto"/>
            <w:vAlign w:val="center"/>
          </w:tcPr>
          <w:p w:rsidR="00A70EB7" w:rsidRPr="00A70EB7" w:rsidRDefault="00A70EB7" w:rsidP="00E7508A">
            <w:pPr>
              <w:spacing w:line="240" w:lineRule="auto"/>
              <w:jc w:val="center"/>
            </w:pPr>
            <w:r w:rsidRPr="00A70EB7">
              <w:t>98,04</w:t>
            </w:r>
          </w:p>
          <w:p w:rsidR="00A70EB7" w:rsidRPr="00A70EB7" w:rsidRDefault="00A70EB7" w:rsidP="00E7508A">
            <w:pPr>
              <w:spacing w:line="240" w:lineRule="auto"/>
              <w:jc w:val="center"/>
            </w:pPr>
            <w:r w:rsidRPr="00A70EB7">
              <w:t>98,19</w:t>
            </w:r>
          </w:p>
          <w:p w:rsidR="00A70EB7" w:rsidRPr="00A70EB7" w:rsidRDefault="00A70EB7" w:rsidP="00E7508A">
            <w:pPr>
              <w:spacing w:line="240" w:lineRule="auto"/>
              <w:jc w:val="center"/>
            </w:pPr>
            <w:r w:rsidRPr="00A70EB7">
              <w:t>97,60</w:t>
            </w:r>
          </w:p>
        </w:tc>
      </w:tr>
      <w:tr w:rsidR="00A70EB7" w:rsidRPr="00A70EB7" w:rsidTr="00E7508A">
        <w:trPr>
          <w:trHeight w:val="905"/>
        </w:trPr>
        <w:tc>
          <w:tcPr>
            <w:tcW w:w="0" w:type="auto"/>
            <w:vAlign w:val="center"/>
          </w:tcPr>
          <w:p w:rsidR="00A70EB7" w:rsidRPr="00A70EB7" w:rsidRDefault="00A70EB7" w:rsidP="00E7508A">
            <w:pPr>
              <w:spacing w:line="240" w:lineRule="auto"/>
              <w:jc w:val="center"/>
            </w:pPr>
            <w:r w:rsidRPr="00A70EB7">
              <w:t>120</w:t>
            </w:r>
          </w:p>
        </w:tc>
        <w:tc>
          <w:tcPr>
            <w:tcW w:w="0" w:type="auto"/>
            <w:vAlign w:val="center"/>
          </w:tcPr>
          <w:p w:rsidR="00A70EB7" w:rsidRPr="00A70EB7" w:rsidRDefault="00A70EB7" w:rsidP="00E7508A">
            <w:pPr>
              <w:spacing w:before="240" w:after="240" w:line="240" w:lineRule="auto"/>
              <w:jc w:val="center"/>
            </w:pPr>
            <w:r w:rsidRPr="00A70EB7">
              <w:t>30</w:t>
            </w:r>
          </w:p>
        </w:tc>
        <w:tc>
          <w:tcPr>
            <w:tcW w:w="0" w:type="auto"/>
            <w:vAlign w:val="center"/>
          </w:tcPr>
          <w:p w:rsidR="00A70EB7" w:rsidRPr="00A70EB7" w:rsidRDefault="00A70EB7" w:rsidP="00E7508A">
            <w:pPr>
              <w:spacing w:line="240" w:lineRule="auto"/>
              <w:jc w:val="center"/>
            </w:pPr>
            <w:r w:rsidRPr="00A70EB7">
              <w:t>510752</w:t>
            </w:r>
          </w:p>
          <w:p w:rsidR="00A70EB7" w:rsidRPr="00A70EB7" w:rsidRDefault="00A70EB7" w:rsidP="00E7508A">
            <w:pPr>
              <w:spacing w:line="240" w:lineRule="auto"/>
              <w:jc w:val="center"/>
            </w:pPr>
            <w:r w:rsidRPr="00A70EB7">
              <w:t>512990</w:t>
            </w:r>
          </w:p>
          <w:p w:rsidR="00A70EB7" w:rsidRPr="00A70EB7" w:rsidRDefault="00A70EB7" w:rsidP="00E7508A">
            <w:pPr>
              <w:spacing w:line="240" w:lineRule="auto"/>
              <w:jc w:val="center"/>
            </w:pPr>
            <w:r w:rsidRPr="00A70EB7">
              <w:t>511647</w:t>
            </w:r>
          </w:p>
        </w:tc>
        <w:tc>
          <w:tcPr>
            <w:tcW w:w="0" w:type="auto"/>
            <w:vAlign w:val="center"/>
          </w:tcPr>
          <w:p w:rsidR="00A70EB7" w:rsidRPr="00A70EB7" w:rsidRDefault="00A70EB7" w:rsidP="00E7508A">
            <w:pPr>
              <w:spacing w:line="240" w:lineRule="auto"/>
              <w:jc w:val="center"/>
            </w:pPr>
            <w:r w:rsidRPr="00A70EB7">
              <w:t>28,95</w:t>
            </w:r>
          </w:p>
          <w:p w:rsidR="00A70EB7" w:rsidRPr="00A70EB7" w:rsidRDefault="00A70EB7" w:rsidP="00E7508A">
            <w:pPr>
              <w:spacing w:line="240" w:lineRule="auto"/>
              <w:jc w:val="center"/>
            </w:pPr>
            <w:r w:rsidRPr="00A70EB7">
              <w:t>29,08</w:t>
            </w:r>
          </w:p>
          <w:p w:rsidR="00A70EB7" w:rsidRPr="00A70EB7" w:rsidRDefault="00A70EB7" w:rsidP="00E7508A">
            <w:pPr>
              <w:spacing w:line="240" w:lineRule="auto"/>
              <w:jc w:val="center"/>
            </w:pPr>
            <w:r w:rsidRPr="00A70EB7">
              <w:t>29,00</w:t>
            </w:r>
          </w:p>
        </w:tc>
        <w:tc>
          <w:tcPr>
            <w:tcW w:w="0" w:type="auto"/>
            <w:vAlign w:val="center"/>
          </w:tcPr>
          <w:p w:rsidR="00A70EB7" w:rsidRPr="00A70EB7" w:rsidRDefault="00A70EB7" w:rsidP="00E7508A">
            <w:pPr>
              <w:spacing w:line="240" w:lineRule="auto"/>
              <w:jc w:val="center"/>
            </w:pPr>
            <w:r w:rsidRPr="00A70EB7">
              <w:t>96,50</w:t>
            </w:r>
          </w:p>
          <w:p w:rsidR="00A70EB7" w:rsidRPr="00A70EB7" w:rsidRDefault="00A70EB7" w:rsidP="00E7508A">
            <w:pPr>
              <w:spacing w:line="240" w:lineRule="auto"/>
              <w:jc w:val="center"/>
            </w:pPr>
            <w:r w:rsidRPr="00A70EB7">
              <w:t>96,92</w:t>
            </w:r>
          </w:p>
          <w:p w:rsidR="00A70EB7" w:rsidRPr="00A70EB7" w:rsidRDefault="00A70EB7" w:rsidP="00E7508A">
            <w:pPr>
              <w:spacing w:line="240" w:lineRule="auto"/>
              <w:jc w:val="center"/>
            </w:pPr>
            <w:r w:rsidRPr="00A70EB7">
              <w:t>96,67</w:t>
            </w:r>
          </w:p>
        </w:tc>
      </w:tr>
    </w:tbl>
    <w:p w:rsidR="00A70EB7" w:rsidRPr="00A70EB7" w:rsidRDefault="00A70EB7" w:rsidP="00A70EB7"/>
    <w:p w:rsidR="00A70EB7" w:rsidRDefault="0024353F" w:rsidP="005C46C9">
      <w:pPr>
        <w:pStyle w:val="Titre4"/>
      </w:pPr>
      <w:bookmarkStart w:id="1039" w:name="_Toc454222423"/>
      <w:bookmarkStart w:id="1040" w:name="_Toc454222596"/>
      <w:bookmarkStart w:id="1041" w:name="_Toc454224835"/>
      <w:bookmarkStart w:id="1042" w:name="_Toc454261428"/>
      <w:bookmarkStart w:id="1043" w:name="_Toc454744317"/>
      <w:bookmarkStart w:id="1044" w:name="_Toc454745056"/>
      <w:r>
        <w:lastRenderedPageBreak/>
        <w:t xml:space="preserve">D.3.2. </w:t>
      </w:r>
      <w:r w:rsidR="00A70EB7" w:rsidRPr="00A70EB7">
        <w:t>Test de Cochran</w:t>
      </w:r>
      <w:bookmarkEnd w:id="1039"/>
      <w:bookmarkEnd w:id="1040"/>
      <w:bookmarkEnd w:id="1041"/>
      <w:bookmarkEnd w:id="1042"/>
      <w:bookmarkEnd w:id="1043"/>
      <w:bookmarkEnd w:id="1044"/>
    </w:p>
    <w:p w:rsidR="008B74A7" w:rsidRPr="008B74A7" w:rsidRDefault="008B74A7" w:rsidP="008B74A7"/>
    <w:p w:rsidR="00A70EB7" w:rsidRPr="00A70EB7" w:rsidRDefault="00A70EB7" w:rsidP="005C46C9">
      <w:pPr>
        <w:pStyle w:val="Titre7"/>
      </w:pPr>
      <w:r w:rsidRPr="00A70EB7">
        <w:t xml:space="preserve">Tableau </w:t>
      </w:r>
      <w:r w:rsidR="004E7547">
        <w:t>D-</w:t>
      </w:r>
      <w:r w:rsidRPr="00A70EB7">
        <w:t>2</w:t>
      </w:r>
      <w:r w:rsidR="004E7547">
        <w:t>3</w:t>
      </w:r>
      <w:r w:rsidRPr="00A70EB7">
        <w:t xml:space="preserve"> : Résultats du test de Cochran du PA</w:t>
      </w:r>
      <w:r w:rsidRPr="00A70EB7">
        <w:rPr>
          <w:vertAlign w:val="subscript"/>
        </w:rPr>
        <w:t>1</w:t>
      </w:r>
    </w:p>
    <w:tbl>
      <w:tblPr>
        <w:tblStyle w:val="Grilledutableau10"/>
        <w:tblW w:w="0" w:type="auto"/>
        <w:jc w:val="center"/>
        <w:tblLook w:val="04A0" w:firstRow="1" w:lastRow="0" w:firstColumn="1" w:lastColumn="0" w:noHBand="0" w:noVBand="1"/>
      </w:tblPr>
      <w:tblGrid>
        <w:gridCol w:w="2501"/>
        <w:gridCol w:w="1396"/>
        <w:gridCol w:w="1258"/>
        <w:gridCol w:w="1257"/>
        <w:gridCol w:w="1301"/>
        <w:gridCol w:w="1349"/>
      </w:tblGrid>
      <w:tr w:rsidR="00A70EB7" w:rsidRPr="00A70EB7" w:rsidTr="00A70EB7">
        <w:trPr>
          <w:trHeight w:val="546"/>
          <w:jc w:val="center"/>
        </w:trPr>
        <w:tc>
          <w:tcPr>
            <w:tcW w:w="2557" w:type="dxa"/>
            <w:vAlign w:val="center"/>
          </w:tcPr>
          <w:p w:rsidR="00A70EB7" w:rsidRPr="00A70EB7" w:rsidRDefault="00A70EB7" w:rsidP="00A70EB7">
            <w:pPr>
              <w:tabs>
                <w:tab w:val="left" w:pos="1920"/>
              </w:tabs>
              <w:jc w:val="left"/>
            </w:pPr>
            <w:r w:rsidRPr="00A70EB7">
              <w:t xml:space="preserve">Teneur en </w:t>
            </w:r>
            <w:r w:rsidR="00BD6401" w:rsidRPr="00A70EB7">
              <w:t>PA</w:t>
            </w:r>
            <w:r w:rsidR="00BD6401" w:rsidRPr="00A70EB7">
              <w:rPr>
                <w:vertAlign w:val="subscript"/>
              </w:rPr>
              <w:t>1 (</w:t>
            </w:r>
            <w:r w:rsidRPr="00A70EB7">
              <w:t xml:space="preserve">%)                </w:t>
            </w:r>
          </w:p>
        </w:tc>
        <w:tc>
          <w:tcPr>
            <w:tcW w:w="1418" w:type="dxa"/>
            <w:vAlign w:val="center"/>
          </w:tcPr>
          <w:p w:rsidR="00A70EB7" w:rsidRPr="00A70EB7" w:rsidRDefault="00A70EB7" w:rsidP="00A70EB7">
            <w:pPr>
              <w:jc w:val="center"/>
            </w:pPr>
            <w:r w:rsidRPr="00A70EB7">
              <w:t>40%</w:t>
            </w:r>
          </w:p>
        </w:tc>
        <w:tc>
          <w:tcPr>
            <w:tcW w:w="1276" w:type="dxa"/>
            <w:vAlign w:val="center"/>
          </w:tcPr>
          <w:p w:rsidR="00A70EB7" w:rsidRPr="00A70EB7" w:rsidRDefault="00A70EB7" w:rsidP="00A70EB7">
            <w:pPr>
              <w:jc w:val="center"/>
            </w:pPr>
            <w:r w:rsidRPr="00A70EB7">
              <w:t>60%</w:t>
            </w:r>
          </w:p>
        </w:tc>
        <w:tc>
          <w:tcPr>
            <w:tcW w:w="1275" w:type="dxa"/>
            <w:vAlign w:val="center"/>
          </w:tcPr>
          <w:p w:rsidR="00A70EB7" w:rsidRPr="00A70EB7" w:rsidRDefault="00A70EB7" w:rsidP="00A70EB7">
            <w:pPr>
              <w:jc w:val="center"/>
            </w:pPr>
            <w:r w:rsidRPr="00A70EB7">
              <w:t>80%</w:t>
            </w:r>
          </w:p>
        </w:tc>
        <w:tc>
          <w:tcPr>
            <w:tcW w:w="1319" w:type="dxa"/>
            <w:vAlign w:val="center"/>
          </w:tcPr>
          <w:p w:rsidR="00A70EB7" w:rsidRPr="00A70EB7" w:rsidRDefault="00A70EB7" w:rsidP="00A70EB7">
            <w:pPr>
              <w:jc w:val="center"/>
            </w:pPr>
            <w:r w:rsidRPr="00A70EB7">
              <w:t>100%</w:t>
            </w:r>
          </w:p>
        </w:tc>
        <w:tc>
          <w:tcPr>
            <w:tcW w:w="1369" w:type="dxa"/>
            <w:vAlign w:val="center"/>
          </w:tcPr>
          <w:p w:rsidR="00A70EB7" w:rsidRPr="00A70EB7" w:rsidRDefault="00A70EB7" w:rsidP="00A70EB7">
            <w:pPr>
              <w:jc w:val="center"/>
            </w:pPr>
            <w:r w:rsidRPr="00A70EB7">
              <w:t>120%</w:t>
            </w:r>
          </w:p>
        </w:tc>
      </w:tr>
      <w:tr w:rsidR="00A70EB7" w:rsidRPr="00A70EB7" w:rsidTr="00A70EB7">
        <w:trPr>
          <w:trHeight w:val="274"/>
          <w:jc w:val="center"/>
        </w:trPr>
        <w:tc>
          <w:tcPr>
            <w:tcW w:w="2557" w:type="dxa"/>
            <w:vAlign w:val="center"/>
          </w:tcPr>
          <w:p w:rsidR="00A70EB7" w:rsidRPr="00A70EB7" w:rsidRDefault="00A70EB7" w:rsidP="00A70EB7">
            <w:pPr>
              <w:jc w:val="left"/>
            </w:pPr>
            <w:r w:rsidRPr="00A70EB7">
              <w:t>S</w:t>
            </w:r>
            <w:r w:rsidRPr="00A70EB7">
              <w:rPr>
                <w:vertAlign w:val="subscript"/>
              </w:rPr>
              <w:t>i</w:t>
            </w:r>
            <w:r w:rsidRPr="00A70EB7">
              <w:t xml:space="preserve"> </w:t>
            </w:r>
            <w:r w:rsidRPr="00A70EB7">
              <w:rPr>
                <w:vertAlign w:val="superscript"/>
              </w:rPr>
              <w:t>2</w:t>
            </w:r>
          </w:p>
        </w:tc>
        <w:tc>
          <w:tcPr>
            <w:tcW w:w="1418" w:type="dxa"/>
            <w:vAlign w:val="center"/>
          </w:tcPr>
          <w:p w:rsidR="00A70EB7" w:rsidRPr="00A70EB7" w:rsidRDefault="00A70EB7" w:rsidP="00A70EB7">
            <w:pPr>
              <w:jc w:val="center"/>
            </w:pPr>
            <w:r w:rsidRPr="00A70EB7">
              <w:t>0,297</w:t>
            </w:r>
          </w:p>
        </w:tc>
        <w:tc>
          <w:tcPr>
            <w:tcW w:w="1276" w:type="dxa"/>
            <w:vAlign w:val="center"/>
          </w:tcPr>
          <w:p w:rsidR="00A70EB7" w:rsidRPr="00A70EB7" w:rsidRDefault="00A70EB7" w:rsidP="00A70EB7">
            <w:pPr>
              <w:jc w:val="center"/>
            </w:pPr>
            <w:r w:rsidRPr="00A70EB7">
              <w:t>0,051</w:t>
            </w:r>
          </w:p>
        </w:tc>
        <w:tc>
          <w:tcPr>
            <w:tcW w:w="1275" w:type="dxa"/>
            <w:vAlign w:val="center"/>
          </w:tcPr>
          <w:p w:rsidR="00A70EB7" w:rsidRPr="00A70EB7" w:rsidRDefault="00A70EB7" w:rsidP="00A70EB7">
            <w:pPr>
              <w:jc w:val="center"/>
            </w:pPr>
            <w:r w:rsidRPr="00A70EB7">
              <w:t>0,301</w:t>
            </w:r>
          </w:p>
        </w:tc>
        <w:tc>
          <w:tcPr>
            <w:tcW w:w="1319" w:type="dxa"/>
            <w:vAlign w:val="center"/>
          </w:tcPr>
          <w:p w:rsidR="00A70EB7" w:rsidRPr="00A70EB7" w:rsidRDefault="00A70EB7" w:rsidP="00A70EB7">
            <w:pPr>
              <w:jc w:val="center"/>
            </w:pPr>
            <w:r w:rsidRPr="00A70EB7">
              <w:t>0,089</w:t>
            </w:r>
          </w:p>
        </w:tc>
        <w:tc>
          <w:tcPr>
            <w:tcW w:w="1369" w:type="dxa"/>
            <w:vAlign w:val="center"/>
          </w:tcPr>
          <w:p w:rsidR="00A70EB7" w:rsidRPr="00A70EB7" w:rsidRDefault="00A70EB7" w:rsidP="00A70EB7">
            <w:pPr>
              <w:jc w:val="center"/>
            </w:pPr>
            <w:r w:rsidRPr="00A70EB7">
              <w:t>0,006</w:t>
            </w:r>
          </w:p>
        </w:tc>
      </w:tr>
      <w:tr w:rsidR="00A70EB7" w:rsidRPr="00A70EB7" w:rsidTr="00A70EB7">
        <w:trPr>
          <w:jc w:val="center"/>
        </w:trPr>
        <w:tc>
          <w:tcPr>
            <w:tcW w:w="2557" w:type="dxa"/>
            <w:vAlign w:val="center"/>
          </w:tcPr>
          <w:p w:rsidR="00A70EB7" w:rsidRPr="00A70EB7" w:rsidRDefault="00A70EB7" w:rsidP="00A70EB7">
            <w:pPr>
              <w:jc w:val="left"/>
            </w:pPr>
            <w:r w:rsidRPr="00A70EB7">
              <w:t>S</w:t>
            </w:r>
            <w:r w:rsidRPr="00A70EB7">
              <w:rPr>
                <w:vertAlign w:val="superscript"/>
              </w:rPr>
              <w:t>2</w:t>
            </w:r>
          </w:p>
        </w:tc>
        <w:tc>
          <w:tcPr>
            <w:tcW w:w="6657" w:type="dxa"/>
            <w:gridSpan w:val="5"/>
            <w:vAlign w:val="center"/>
          </w:tcPr>
          <w:p w:rsidR="00A70EB7" w:rsidRPr="00A70EB7" w:rsidRDefault="00A70EB7" w:rsidP="00A70EB7">
            <w:pPr>
              <w:jc w:val="center"/>
            </w:pPr>
            <w:r w:rsidRPr="00A70EB7">
              <w:t>0,745</w:t>
            </w:r>
          </w:p>
        </w:tc>
      </w:tr>
      <w:tr w:rsidR="00A70EB7" w:rsidRPr="00A70EB7" w:rsidTr="00A70EB7">
        <w:trPr>
          <w:jc w:val="center"/>
        </w:trPr>
        <w:tc>
          <w:tcPr>
            <w:tcW w:w="2557" w:type="dxa"/>
            <w:vAlign w:val="center"/>
          </w:tcPr>
          <w:p w:rsidR="00A70EB7" w:rsidRPr="00A70EB7" w:rsidRDefault="00A70EB7" w:rsidP="00A70EB7">
            <w:pPr>
              <w:jc w:val="left"/>
            </w:pPr>
            <w:r w:rsidRPr="00A70EB7">
              <w:t>C</w:t>
            </w:r>
            <w:r w:rsidRPr="00A70EB7">
              <w:rPr>
                <w:vertAlign w:val="subscript"/>
              </w:rPr>
              <w:t>calculé</w:t>
            </w:r>
          </w:p>
        </w:tc>
        <w:tc>
          <w:tcPr>
            <w:tcW w:w="6657" w:type="dxa"/>
            <w:gridSpan w:val="5"/>
            <w:vAlign w:val="center"/>
          </w:tcPr>
          <w:p w:rsidR="00A70EB7" w:rsidRPr="00A70EB7" w:rsidRDefault="00A70EB7" w:rsidP="00A70EB7">
            <w:pPr>
              <w:jc w:val="center"/>
              <w:rPr>
                <w:color w:val="C00000"/>
              </w:rPr>
            </w:pPr>
            <w:r w:rsidRPr="00A70EB7">
              <w:t>0,405</w:t>
            </w:r>
          </w:p>
        </w:tc>
      </w:tr>
      <w:tr w:rsidR="00A70EB7" w:rsidRPr="00A70EB7" w:rsidTr="00A70EB7">
        <w:trPr>
          <w:jc w:val="center"/>
        </w:trPr>
        <w:tc>
          <w:tcPr>
            <w:tcW w:w="2557" w:type="dxa"/>
            <w:vAlign w:val="center"/>
          </w:tcPr>
          <w:p w:rsidR="00A70EB7" w:rsidRPr="00A70EB7" w:rsidRDefault="00A70EB7" w:rsidP="006955EC">
            <w:pPr>
              <w:jc w:val="left"/>
            </w:pPr>
            <w:r w:rsidRPr="00A70EB7">
              <w:t>C</w:t>
            </w:r>
            <w:r w:rsidRPr="00A70EB7">
              <w:rPr>
                <w:vertAlign w:val="subscript"/>
              </w:rPr>
              <w:t xml:space="preserve">critique </w:t>
            </w:r>
            <w:r w:rsidRPr="00A70EB7">
              <w:t>(</w:t>
            </w:r>
            <w:r w:rsidR="00BD6401" w:rsidRPr="00A70EB7">
              <w:t>0,05 ;</w:t>
            </w:r>
            <w:r w:rsidRPr="00A70EB7">
              <w:t xml:space="preserve"> 5 ; </w:t>
            </w:r>
            <w:r w:rsidR="006955EC">
              <w:t>2</w:t>
            </w:r>
            <w:r w:rsidRPr="00A70EB7">
              <w:t>)</w:t>
            </w:r>
          </w:p>
        </w:tc>
        <w:tc>
          <w:tcPr>
            <w:tcW w:w="6657" w:type="dxa"/>
            <w:gridSpan w:val="5"/>
            <w:vAlign w:val="center"/>
          </w:tcPr>
          <w:p w:rsidR="00A70EB7" w:rsidRPr="00A70EB7" w:rsidRDefault="00A70EB7" w:rsidP="00100739">
            <w:pPr>
              <w:jc w:val="center"/>
            </w:pPr>
            <w:r w:rsidRPr="00A70EB7">
              <w:t>0,</w:t>
            </w:r>
            <w:r w:rsidR="00100739">
              <w:t>684</w:t>
            </w:r>
          </w:p>
        </w:tc>
      </w:tr>
      <w:tr w:rsidR="00A70EB7" w:rsidRPr="00A70EB7" w:rsidTr="00A70EB7">
        <w:trPr>
          <w:jc w:val="center"/>
        </w:trPr>
        <w:tc>
          <w:tcPr>
            <w:tcW w:w="2557" w:type="dxa"/>
            <w:vAlign w:val="center"/>
          </w:tcPr>
          <w:p w:rsidR="00A70EB7" w:rsidRPr="00A70EB7" w:rsidRDefault="00A70EB7" w:rsidP="006955EC">
            <w:pPr>
              <w:jc w:val="left"/>
            </w:pPr>
            <w:r w:rsidRPr="00A70EB7">
              <w:t>C</w:t>
            </w:r>
            <w:r w:rsidRPr="00A70EB7">
              <w:rPr>
                <w:vertAlign w:val="subscript"/>
              </w:rPr>
              <w:t xml:space="preserve">critique </w:t>
            </w:r>
            <w:r w:rsidRPr="00A70EB7">
              <w:t>(</w:t>
            </w:r>
            <w:r w:rsidR="00BD6401" w:rsidRPr="00A70EB7">
              <w:t>0,01 ;</w:t>
            </w:r>
            <w:r w:rsidRPr="00A70EB7">
              <w:t xml:space="preserve"> 5 ; </w:t>
            </w:r>
            <w:r w:rsidR="006955EC">
              <w:t>2</w:t>
            </w:r>
            <w:r w:rsidRPr="00A70EB7">
              <w:t>)</w:t>
            </w:r>
          </w:p>
        </w:tc>
        <w:tc>
          <w:tcPr>
            <w:tcW w:w="6657" w:type="dxa"/>
            <w:gridSpan w:val="5"/>
            <w:vAlign w:val="center"/>
          </w:tcPr>
          <w:p w:rsidR="00A70EB7" w:rsidRPr="00A70EB7" w:rsidRDefault="00A70EB7" w:rsidP="00100739">
            <w:pPr>
              <w:tabs>
                <w:tab w:val="left" w:pos="1920"/>
              </w:tabs>
              <w:jc w:val="center"/>
            </w:pPr>
            <w:r w:rsidRPr="00A70EB7">
              <w:t>0,</w:t>
            </w:r>
            <w:r w:rsidR="00100739">
              <w:t>788</w:t>
            </w:r>
          </w:p>
        </w:tc>
      </w:tr>
    </w:tbl>
    <w:p w:rsidR="00A70EB7" w:rsidRPr="00A70EB7" w:rsidRDefault="00A70EB7" w:rsidP="00A70EB7">
      <w:pPr>
        <w:tabs>
          <w:tab w:val="left" w:pos="1200"/>
        </w:tabs>
      </w:pPr>
      <w:r w:rsidRPr="00A70EB7">
        <w:tab/>
      </w:r>
    </w:p>
    <w:p w:rsidR="00A70EB7" w:rsidRPr="00A70EB7" w:rsidRDefault="00A70EB7" w:rsidP="005C46C9">
      <w:pPr>
        <w:pStyle w:val="Titre7"/>
        <w:rPr>
          <w:rFonts w:eastAsiaTheme="minorEastAsia"/>
          <w:vertAlign w:val="subscript"/>
        </w:rPr>
      </w:pPr>
      <w:r w:rsidRPr="00A70EB7">
        <w:rPr>
          <w:rFonts w:eastAsiaTheme="minorEastAsia"/>
        </w:rPr>
        <w:t xml:space="preserve">Tableau </w:t>
      </w:r>
      <w:r w:rsidR="004E7547">
        <w:t>D-</w:t>
      </w:r>
      <w:r w:rsidRPr="00A70EB7">
        <w:rPr>
          <w:rFonts w:eastAsiaTheme="minorEastAsia"/>
        </w:rPr>
        <w:t>2</w:t>
      </w:r>
      <w:r w:rsidR="004E7547">
        <w:rPr>
          <w:rFonts w:eastAsiaTheme="minorEastAsia"/>
        </w:rPr>
        <w:t>4</w:t>
      </w:r>
      <w:r w:rsidRPr="00A70EB7">
        <w:rPr>
          <w:rFonts w:eastAsiaTheme="minorEastAsia"/>
        </w:rPr>
        <w:t xml:space="preserve"> : Résultats du test de Cochran du PA</w:t>
      </w:r>
      <w:r w:rsidRPr="00A70EB7">
        <w:rPr>
          <w:rFonts w:eastAsiaTheme="minorEastAsia"/>
          <w:vertAlign w:val="subscript"/>
        </w:rPr>
        <w:t>2</w:t>
      </w:r>
    </w:p>
    <w:tbl>
      <w:tblPr>
        <w:tblStyle w:val="Grilledutableau10"/>
        <w:tblW w:w="0" w:type="auto"/>
        <w:tblLook w:val="04A0" w:firstRow="1" w:lastRow="0" w:firstColumn="1" w:lastColumn="0" w:noHBand="0" w:noVBand="1"/>
      </w:tblPr>
      <w:tblGrid>
        <w:gridCol w:w="2263"/>
        <w:gridCol w:w="1418"/>
        <w:gridCol w:w="1276"/>
        <w:gridCol w:w="1275"/>
        <w:gridCol w:w="1319"/>
        <w:gridCol w:w="1511"/>
      </w:tblGrid>
      <w:tr w:rsidR="00A70EB7" w:rsidRPr="00A70EB7" w:rsidTr="00A70EB7">
        <w:trPr>
          <w:trHeight w:val="546"/>
        </w:trPr>
        <w:tc>
          <w:tcPr>
            <w:tcW w:w="2263" w:type="dxa"/>
          </w:tcPr>
          <w:p w:rsidR="00A70EB7" w:rsidRPr="00A70EB7" w:rsidRDefault="00A70EB7" w:rsidP="00A70EB7">
            <w:pPr>
              <w:tabs>
                <w:tab w:val="left" w:pos="1920"/>
              </w:tabs>
              <w:jc w:val="left"/>
            </w:pPr>
            <w:r w:rsidRPr="00A70EB7">
              <w:t xml:space="preserve">Teneur en </w:t>
            </w:r>
            <w:r w:rsidR="00BD6401" w:rsidRPr="00A70EB7">
              <w:t>PA</w:t>
            </w:r>
            <w:r w:rsidR="00BD6401" w:rsidRPr="00A70EB7">
              <w:rPr>
                <w:vertAlign w:val="subscript"/>
              </w:rPr>
              <w:t>2 (</w:t>
            </w:r>
            <w:r w:rsidRPr="00A70EB7">
              <w:t xml:space="preserve">%)                </w:t>
            </w:r>
          </w:p>
        </w:tc>
        <w:tc>
          <w:tcPr>
            <w:tcW w:w="1418" w:type="dxa"/>
          </w:tcPr>
          <w:p w:rsidR="00A70EB7" w:rsidRPr="00A70EB7" w:rsidRDefault="00A70EB7" w:rsidP="00A70EB7">
            <w:pPr>
              <w:jc w:val="center"/>
            </w:pPr>
            <w:r w:rsidRPr="00A70EB7">
              <w:t>40%</w:t>
            </w:r>
          </w:p>
        </w:tc>
        <w:tc>
          <w:tcPr>
            <w:tcW w:w="1276" w:type="dxa"/>
          </w:tcPr>
          <w:p w:rsidR="00A70EB7" w:rsidRPr="00A70EB7" w:rsidRDefault="00A70EB7" w:rsidP="00A70EB7">
            <w:pPr>
              <w:jc w:val="center"/>
            </w:pPr>
            <w:r w:rsidRPr="00A70EB7">
              <w:t>60%</w:t>
            </w:r>
          </w:p>
        </w:tc>
        <w:tc>
          <w:tcPr>
            <w:tcW w:w="1275" w:type="dxa"/>
          </w:tcPr>
          <w:p w:rsidR="00A70EB7" w:rsidRPr="00A70EB7" w:rsidRDefault="00A70EB7" w:rsidP="00A70EB7">
            <w:pPr>
              <w:jc w:val="center"/>
            </w:pPr>
            <w:r w:rsidRPr="00A70EB7">
              <w:t>80%</w:t>
            </w:r>
          </w:p>
        </w:tc>
        <w:tc>
          <w:tcPr>
            <w:tcW w:w="1319" w:type="dxa"/>
          </w:tcPr>
          <w:p w:rsidR="00A70EB7" w:rsidRPr="00A70EB7" w:rsidRDefault="00A70EB7" w:rsidP="00A70EB7">
            <w:pPr>
              <w:jc w:val="center"/>
            </w:pPr>
            <w:r w:rsidRPr="00A70EB7">
              <w:t>100%</w:t>
            </w:r>
          </w:p>
        </w:tc>
        <w:tc>
          <w:tcPr>
            <w:tcW w:w="1511" w:type="dxa"/>
          </w:tcPr>
          <w:p w:rsidR="00A70EB7" w:rsidRPr="00A70EB7" w:rsidRDefault="00A70EB7" w:rsidP="00A70EB7">
            <w:pPr>
              <w:jc w:val="center"/>
            </w:pPr>
            <w:r w:rsidRPr="00A70EB7">
              <w:t>120%</w:t>
            </w:r>
          </w:p>
        </w:tc>
      </w:tr>
      <w:tr w:rsidR="00A70EB7" w:rsidRPr="00A70EB7" w:rsidTr="00A70EB7">
        <w:trPr>
          <w:trHeight w:val="274"/>
        </w:trPr>
        <w:tc>
          <w:tcPr>
            <w:tcW w:w="2263" w:type="dxa"/>
          </w:tcPr>
          <w:p w:rsidR="00A70EB7" w:rsidRPr="00A70EB7" w:rsidRDefault="00A70EB7" w:rsidP="00A70EB7">
            <w:pPr>
              <w:jc w:val="left"/>
            </w:pPr>
            <w:r w:rsidRPr="00A70EB7">
              <w:t>S</w:t>
            </w:r>
            <w:r w:rsidRPr="00A70EB7">
              <w:rPr>
                <w:vertAlign w:val="subscript"/>
              </w:rPr>
              <w:t>i</w:t>
            </w:r>
            <w:r w:rsidRPr="00A70EB7">
              <w:t xml:space="preserve"> </w:t>
            </w:r>
            <w:r w:rsidRPr="00A70EB7">
              <w:rPr>
                <w:vertAlign w:val="superscript"/>
              </w:rPr>
              <w:t>2</w:t>
            </w:r>
          </w:p>
        </w:tc>
        <w:tc>
          <w:tcPr>
            <w:tcW w:w="1418" w:type="dxa"/>
          </w:tcPr>
          <w:p w:rsidR="00A70EB7" w:rsidRPr="00A70EB7" w:rsidRDefault="00A70EB7" w:rsidP="00A70EB7">
            <w:pPr>
              <w:jc w:val="center"/>
            </w:pPr>
            <w:r w:rsidRPr="00A70EB7">
              <w:t>0,650</w:t>
            </w:r>
          </w:p>
        </w:tc>
        <w:tc>
          <w:tcPr>
            <w:tcW w:w="1276" w:type="dxa"/>
          </w:tcPr>
          <w:p w:rsidR="00A70EB7" w:rsidRPr="00A70EB7" w:rsidRDefault="00A70EB7" w:rsidP="00A70EB7">
            <w:pPr>
              <w:jc w:val="center"/>
            </w:pPr>
            <w:r w:rsidRPr="00A70EB7">
              <w:t>0,125</w:t>
            </w:r>
          </w:p>
        </w:tc>
        <w:tc>
          <w:tcPr>
            <w:tcW w:w="1275" w:type="dxa"/>
          </w:tcPr>
          <w:p w:rsidR="00A70EB7" w:rsidRPr="00A70EB7" w:rsidRDefault="00A70EB7" w:rsidP="00A70EB7">
            <w:pPr>
              <w:jc w:val="center"/>
            </w:pPr>
            <w:r w:rsidRPr="00A70EB7">
              <w:t>0,734</w:t>
            </w:r>
          </w:p>
        </w:tc>
        <w:tc>
          <w:tcPr>
            <w:tcW w:w="1319" w:type="dxa"/>
          </w:tcPr>
          <w:p w:rsidR="00A70EB7" w:rsidRPr="00A70EB7" w:rsidRDefault="00A70EB7" w:rsidP="00A70EB7">
            <w:pPr>
              <w:jc w:val="center"/>
            </w:pPr>
            <w:r w:rsidRPr="00A70EB7">
              <w:t>0,096</w:t>
            </w:r>
          </w:p>
        </w:tc>
        <w:tc>
          <w:tcPr>
            <w:tcW w:w="1511" w:type="dxa"/>
          </w:tcPr>
          <w:p w:rsidR="00A70EB7" w:rsidRPr="00A70EB7" w:rsidRDefault="00A70EB7" w:rsidP="00A70EB7">
            <w:pPr>
              <w:jc w:val="center"/>
            </w:pPr>
            <w:r w:rsidRPr="00A70EB7">
              <w:t>0,045</w:t>
            </w:r>
          </w:p>
        </w:tc>
      </w:tr>
      <w:tr w:rsidR="00A70EB7" w:rsidRPr="00A70EB7" w:rsidTr="00A70EB7">
        <w:tc>
          <w:tcPr>
            <w:tcW w:w="2263" w:type="dxa"/>
          </w:tcPr>
          <w:p w:rsidR="00A70EB7" w:rsidRPr="00A70EB7" w:rsidRDefault="00A70EB7" w:rsidP="00A70EB7">
            <w:pPr>
              <w:jc w:val="left"/>
            </w:pPr>
            <w:r w:rsidRPr="00A70EB7">
              <w:t>S</w:t>
            </w:r>
            <w:r w:rsidRPr="00A70EB7">
              <w:rPr>
                <w:vertAlign w:val="superscript"/>
              </w:rPr>
              <w:t>2</w:t>
            </w:r>
          </w:p>
        </w:tc>
        <w:tc>
          <w:tcPr>
            <w:tcW w:w="6799" w:type="dxa"/>
            <w:gridSpan w:val="5"/>
          </w:tcPr>
          <w:p w:rsidR="00A70EB7" w:rsidRPr="00A70EB7" w:rsidRDefault="00A70EB7" w:rsidP="00A70EB7">
            <w:pPr>
              <w:jc w:val="center"/>
            </w:pPr>
            <w:r w:rsidRPr="00A70EB7">
              <w:t>1,650</w:t>
            </w:r>
          </w:p>
        </w:tc>
      </w:tr>
      <w:tr w:rsidR="00A70EB7" w:rsidRPr="00A70EB7" w:rsidTr="00A70EB7">
        <w:tc>
          <w:tcPr>
            <w:tcW w:w="2263" w:type="dxa"/>
          </w:tcPr>
          <w:p w:rsidR="00A70EB7" w:rsidRPr="00A70EB7" w:rsidRDefault="00A70EB7" w:rsidP="00A70EB7">
            <w:pPr>
              <w:jc w:val="left"/>
            </w:pPr>
            <w:r w:rsidRPr="00A70EB7">
              <w:t>C</w:t>
            </w:r>
            <w:r w:rsidRPr="00A70EB7">
              <w:rPr>
                <w:vertAlign w:val="subscript"/>
              </w:rPr>
              <w:t>calculé</w:t>
            </w:r>
          </w:p>
        </w:tc>
        <w:tc>
          <w:tcPr>
            <w:tcW w:w="6799" w:type="dxa"/>
            <w:gridSpan w:val="5"/>
          </w:tcPr>
          <w:p w:rsidR="00A70EB7" w:rsidRPr="00A70EB7" w:rsidRDefault="00A70EB7" w:rsidP="00A70EB7">
            <w:pPr>
              <w:jc w:val="center"/>
            </w:pPr>
            <w:r w:rsidRPr="00A70EB7">
              <w:t>0,445</w:t>
            </w:r>
          </w:p>
        </w:tc>
      </w:tr>
      <w:tr w:rsidR="00100739" w:rsidRPr="00A70EB7" w:rsidTr="007E5B52">
        <w:tc>
          <w:tcPr>
            <w:tcW w:w="2263" w:type="dxa"/>
          </w:tcPr>
          <w:p w:rsidR="00100739" w:rsidRPr="00A70EB7" w:rsidRDefault="00100739" w:rsidP="00100739">
            <w:r w:rsidRPr="00A70EB7">
              <w:t>C</w:t>
            </w:r>
            <w:r w:rsidRPr="00A70EB7">
              <w:rPr>
                <w:vertAlign w:val="subscript"/>
              </w:rPr>
              <w:t xml:space="preserve">critique </w:t>
            </w:r>
            <w:r w:rsidRPr="00A70EB7">
              <w:t xml:space="preserve">(0,05 ; 5 ; </w:t>
            </w:r>
            <w:r>
              <w:t>2</w:t>
            </w:r>
            <w:r w:rsidRPr="00A70EB7">
              <w:t>)</w:t>
            </w:r>
          </w:p>
        </w:tc>
        <w:tc>
          <w:tcPr>
            <w:tcW w:w="6799" w:type="dxa"/>
            <w:gridSpan w:val="5"/>
            <w:vAlign w:val="center"/>
          </w:tcPr>
          <w:p w:rsidR="00100739" w:rsidRPr="00A70EB7" w:rsidRDefault="00100739" w:rsidP="00100739">
            <w:pPr>
              <w:jc w:val="center"/>
            </w:pPr>
            <w:r w:rsidRPr="00A70EB7">
              <w:t>0,</w:t>
            </w:r>
            <w:r>
              <w:t>684</w:t>
            </w:r>
          </w:p>
        </w:tc>
      </w:tr>
      <w:tr w:rsidR="00100739" w:rsidRPr="00A70EB7" w:rsidTr="007E5B52">
        <w:tc>
          <w:tcPr>
            <w:tcW w:w="2263" w:type="dxa"/>
          </w:tcPr>
          <w:p w:rsidR="00100739" w:rsidRPr="00A70EB7" w:rsidRDefault="00100739" w:rsidP="00100739">
            <w:pPr>
              <w:jc w:val="left"/>
            </w:pPr>
            <w:r w:rsidRPr="00A70EB7">
              <w:t>C</w:t>
            </w:r>
            <w:r w:rsidRPr="00A70EB7">
              <w:rPr>
                <w:vertAlign w:val="subscript"/>
              </w:rPr>
              <w:t xml:space="preserve">critique </w:t>
            </w:r>
            <w:r w:rsidRPr="00A70EB7">
              <w:t xml:space="preserve">(0,01 ; 5 ; </w:t>
            </w:r>
            <w:r>
              <w:t>2</w:t>
            </w:r>
            <w:r w:rsidRPr="00A70EB7">
              <w:t>)</w:t>
            </w:r>
          </w:p>
        </w:tc>
        <w:tc>
          <w:tcPr>
            <w:tcW w:w="6799" w:type="dxa"/>
            <w:gridSpan w:val="5"/>
            <w:vAlign w:val="center"/>
          </w:tcPr>
          <w:p w:rsidR="00100739" w:rsidRPr="00A70EB7" w:rsidRDefault="00100739" w:rsidP="00100739">
            <w:pPr>
              <w:tabs>
                <w:tab w:val="left" w:pos="1920"/>
              </w:tabs>
              <w:jc w:val="center"/>
            </w:pPr>
            <w:r w:rsidRPr="00A70EB7">
              <w:t>0,</w:t>
            </w:r>
            <w:r>
              <w:t>788</w:t>
            </w:r>
          </w:p>
        </w:tc>
      </w:tr>
    </w:tbl>
    <w:p w:rsidR="00A70EB7" w:rsidRPr="00A70EB7" w:rsidRDefault="00A70EB7" w:rsidP="00A70EB7">
      <w:pPr>
        <w:tabs>
          <w:tab w:val="left" w:pos="1920"/>
        </w:tabs>
      </w:pPr>
    </w:p>
    <w:p w:rsidR="008B74A7" w:rsidRPr="008B74A7" w:rsidRDefault="0024353F" w:rsidP="008B74A7">
      <w:pPr>
        <w:pStyle w:val="Titre4"/>
      </w:pPr>
      <w:bookmarkStart w:id="1045" w:name="_Toc454222424"/>
      <w:bookmarkStart w:id="1046" w:name="_Toc454222597"/>
      <w:bookmarkStart w:id="1047" w:name="_Toc454224836"/>
      <w:bookmarkStart w:id="1048" w:name="_Toc454261429"/>
      <w:bookmarkStart w:id="1049" w:name="_Toc454744318"/>
      <w:bookmarkStart w:id="1050" w:name="_Toc454745057"/>
      <w:r>
        <w:t xml:space="preserve">D.3.3. </w:t>
      </w:r>
      <w:r w:rsidR="00A70EB7" w:rsidRPr="00A70EB7">
        <w:t>Test de validité des moyennes</w:t>
      </w:r>
      <w:bookmarkEnd w:id="1045"/>
      <w:bookmarkEnd w:id="1046"/>
      <w:bookmarkEnd w:id="1047"/>
      <w:bookmarkEnd w:id="1048"/>
      <w:bookmarkEnd w:id="1049"/>
      <w:bookmarkEnd w:id="1050"/>
      <w:r w:rsidR="00A70EB7" w:rsidRPr="00A70EB7">
        <w:t> </w:t>
      </w:r>
    </w:p>
    <w:p w:rsidR="00A70EB7" w:rsidRPr="00A70EB7" w:rsidRDefault="00A70EB7" w:rsidP="005C46C9">
      <w:pPr>
        <w:pStyle w:val="Titre7"/>
        <w:rPr>
          <w:rFonts w:eastAsiaTheme="minorEastAsia"/>
          <w:vertAlign w:val="subscript"/>
        </w:rPr>
      </w:pPr>
      <w:r w:rsidRPr="00A70EB7">
        <w:rPr>
          <w:rFonts w:eastAsiaTheme="minorEastAsia"/>
        </w:rPr>
        <w:t xml:space="preserve">Tableau </w:t>
      </w:r>
      <w:r w:rsidR="004E7547">
        <w:t>D-</w:t>
      </w:r>
      <w:r w:rsidR="008B74A7" w:rsidRPr="00A70EB7">
        <w:rPr>
          <w:rFonts w:eastAsiaTheme="minorEastAsia"/>
        </w:rPr>
        <w:t>2</w:t>
      </w:r>
      <w:r w:rsidR="008B74A7">
        <w:rPr>
          <w:rFonts w:eastAsiaTheme="minorEastAsia"/>
        </w:rPr>
        <w:t>5</w:t>
      </w:r>
      <w:r w:rsidR="008B74A7" w:rsidRPr="00A70EB7">
        <w:rPr>
          <w:rFonts w:eastAsiaTheme="minorEastAsia"/>
        </w:rPr>
        <w:t xml:space="preserve"> :</w:t>
      </w:r>
      <w:r w:rsidRPr="00A70EB7">
        <w:rPr>
          <w:rFonts w:eastAsiaTheme="minorEastAsia"/>
        </w:rPr>
        <w:t xml:space="preserve"> Résultats du test de validité des moyennes pour le PA</w:t>
      </w:r>
      <w:r w:rsidRPr="00A70EB7">
        <w:rPr>
          <w:rFonts w:eastAsiaTheme="minorEastAsia"/>
          <w:vertAlign w:val="subscript"/>
        </w:rPr>
        <w:t>1</w:t>
      </w:r>
    </w:p>
    <w:tbl>
      <w:tblPr>
        <w:tblStyle w:val="Grilledutableau10"/>
        <w:tblW w:w="0" w:type="auto"/>
        <w:jc w:val="center"/>
        <w:tblLook w:val="04A0" w:firstRow="1" w:lastRow="0" w:firstColumn="1" w:lastColumn="0" w:noHBand="0" w:noVBand="1"/>
      </w:tblPr>
      <w:tblGrid>
        <w:gridCol w:w="2839"/>
        <w:gridCol w:w="1046"/>
        <w:gridCol w:w="1197"/>
        <w:gridCol w:w="1646"/>
        <w:gridCol w:w="748"/>
        <w:gridCol w:w="1053"/>
      </w:tblGrid>
      <w:tr w:rsidR="00A70EB7" w:rsidRPr="00A70EB7" w:rsidTr="00F42795">
        <w:trPr>
          <w:trHeight w:val="475"/>
          <w:jc w:val="center"/>
        </w:trPr>
        <w:tc>
          <w:tcPr>
            <w:tcW w:w="2839" w:type="dxa"/>
            <w:vAlign w:val="center"/>
          </w:tcPr>
          <w:p w:rsidR="00A70EB7" w:rsidRPr="00A70EB7" w:rsidRDefault="00A70EB7" w:rsidP="00A70EB7">
            <w:pPr>
              <w:jc w:val="center"/>
              <w:rPr>
                <w:bCs/>
              </w:rPr>
            </w:pPr>
            <w:r w:rsidRPr="00A70EB7">
              <w:rPr>
                <w:bCs/>
              </w:rPr>
              <w:t>Variation</w:t>
            </w:r>
          </w:p>
        </w:tc>
        <w:tc>
          <w:tcPr>
            <w:tcW w:w="1046" w:type="dxa"/>
            <w:vAlign w:val="center"/>
          </w:tcPr>
          <w:p w:rsidR="00A70EB7" w:rsidRPr="00A70EB7" w:rsidRDefault="00A70EB7" w:rsidP="00A70EB7">
            <w:pPr>
              <w:jc w:val="center"/>
              <w:rPr>
                <w:bCs/>
              </w:rPr>
            </w:pPr>
            <w:r w:rsidRPr="00A70EB7">
              <w:rPr>
                <w:bCs/>
              </w:rPr>
              <w:t>DDL</w:t>
            </w:r>
          </w:p>
        </w:tc>
        <w:tc>
          <w:tcPr>
            <w:tcW w:w="1197" w:type="dxa"/>
            <w:vAlign w:val="center"/>
          </w:tcPr>
          <w:p w:rsidR="00A70EB7" w:rsidRPr="00A70EB7" w:rsidRDefault="00A70EB7" w:rsidP="00A70EB7">
            <w:pPr>
              <w:jc w:val="center"/>
              <w:rPr>
                <w:bCs/>
              </w:rPr>
            </w:pPr>
            <w:r w:rsidRPr="00A70EB7">
              <w:rPr>
                <w:bCs/>
              </w:rPr>
              <w:t>SCE</w:t>
            </w:r>
          </w:p>
        </w:tc>
        <w:tc>
          <w:tcPr>
            <w:tcW w:w="1646" w:type="dxa"/>
            <w:vAlign w:val="center"/>
          </w:tcPr>
          <w:p w:rsidR="00A70EB7" w:rsidRPr="00A70EB7" w:rsidRDefault="00A70EB7" w:rsidP="00A70EB7">
            <w:pPr>
              <w:jc w:val="center"/>
              <w:rPr>
                <w:bCs/>
              </w:rPr>
            </w:pPr>
            <w:r w:rsidRPr="00A70EB7">
              <w:rPr>
                <w:bCs/>
              </w:rPr>
              <w:t>Variance</w:t>
            </w:r>
          </w:p>
        </w:tc>
        <w:tc>
          <w:tcPr>
            <w:tcW w:w="748" w:type="dxa"/>
            <w:vAlign w:val="center"/>
          </w:tcPr>
          <w:p w:rsidR="00A70EB7" w:rsidRPr="00A70EB7" w:rsidRDefault="00A70EB7" w:rsidP="00A70EB7">
            <w:pPr>
              <w:jc w:val="center"/>
              <w:rPr>
                <w:bCs/>
              </w:rPr>
            </w:pPr>
            <w:r w:rsidRPr="00A70EB7">
              <w:rPr>
                <w:bCs/>
              </w:rPr>
              <w:t>F</w:t>
            </w:r>
            <w:r w:rsidRPr="00A70EB7">
              <w:rPr>
                <w:bCs/>
                <w:vertAlign w:val="subscript"/>
              </w:rPr>
              <w:t>2</w:t>
            </w:r>
          </w:p>
        </w:tc>
        <w:tc>
          <w:tcPr>
            <w:tcW w:w="1053" w:type="dxa"/>
            <w:vAlign w:val="center"/>
          </w:tcPr>
          <w:p w:rsidR="00A70EB7" w:rsidRPr="00A70EB7" w:rsidRDefault="00A70EB7" w:rsidP="00A70EB7">
            <w:pPr>
              <w:jc w:val="center"/>
              <w:rPr>
                <w:bCs/>
              </w:rPr>
            </w:pPr>
            <w:r w:rsidRPr="00A70EB7">
              <w:rPr>
                <w:bCs/>
              </w:rPr>
              <w:t>F</w:t>
            </w:r>
            <w:r w:rsidRPr="00A70EB7">
              <w:rPr>
                <w:bCs/>
                <w:vertAlign w:val="subscript"/>
              </w:rPr>
              <w:t>Critique</w:t>
            </w:r>
          </w:p>
        </w:tc>
      </w:tr>
      <w:tr w:rsidR="00A70EB7" w:rsidRPr="00A70EB7" w:rsidTr="00F42795">
        <w:trPr>
          <w:trHeight w:val="439"/>
          <w:jc w:val="center"/>
        </w:trPr>
        <w:tc>
          <w:tcPr>
            <w:tcW w:w="2839" w:type="dxa"/>
            <w:vAlign w:val="center"/>
          </w:tcPr>
          <w:p w:rsidR="00A70EB7" w:rsidRPr="00A70EB7" w:rsidRDefault="00A70EB7" w:rsidP="00A70EB7">
            <w:pPr>
              <w:jc w:val="left"/>
              <w:rPr>
                <w:bCs/>
              </w:rPr>
            </w:pPr>
            <w:r w:rsidRPr="00A70EB7">
              <w:rPr>
                <w:bCs/>
              </w:rPr>
              <w:t>Variation intragroupes</w:t>
            </w:r>
          </w:p>
        </w:tc>
        <w:tc>
          <w:tcPr>
            <w:tcW w:w="1046" w:type="dxa"/>
            <w:vAlign w:val="center"/>
          </w:tcPr>
          <w:p w:rsidR="00A70EB7" w:rsidRPr="00A70EB7" w:rsidRDefault="00A70EB7" w:rsidP="00A70EB7">
            <w:pPr>
              <w:jc w:val="center"/>
            </w:pPr>
            <w:r w:rsidRPr="00A70EB7">
              <w:t>10</w:t>
            </w:r>
          </w:p>
        </w:tc>
        <w:tc>
          <w:tcPr>
            <w:tcW w:w="1197" w:type="dxa"/>
            <w:vAlign w:val="center"/>
          </w:tcPr>
          <w:p w:rsidR="00A70EB7" w:rsidRPr="00A70EB7" w:rsidRDefault="00A70EB7" w:rsidP="00A70EB7">
            <w:pPr>
              <w:jc w:val="center"/>
            </w:pPr>
            <w:r w:rsidRPr="00A70EB7">
              <w:t>1,4894</w:t>
            </w:r>
          </w:p>
        </w:tc>
        <w:tc>
          <w:tcPr>
            <w:tcW w:w="1646" w:type="dxa"/>
            <w:vAlign w:val="center"/>
          </w:tcPr>
          <w:p w:rsidR="00A70EB7" w:rsidRPr="00A70EB7" w:rsidRDefault="00A70EB7" w:rsidP="00A70EB7">
            <w:pPr>
              <w:jc w:val="center"/>
            </w:pPr>
            <w:r w:rsidRPr="00A70EB7">
              <w:t>0,1489</w:t>
            </w:r>
          </w:p>
        </w:tc>
        <w:tc>
          <w:tcPr>
            <w:tcW w:w="748" w:type="dxa"/>
            <w:vMerge w:val="restart"/>
            <w:vAlign w:val="center"/>
          </w:tcPr>
          <w:p w:rsidR="00A70EB7" w:rsidRPr="00A70EB7" w:rsidRDefault="00A70EB7" w:rsidP="00A70EB7">
            <w:pPr>
              <w:jc w:val="center"/>
            </w:pPr>
            <w:r w:rsidRPr="00A70EB7">
              <w:t>1,16</w:t>
            </w:r>
          </w:p>
        </w:tc>
        <w:tc>
          <w:tcPr>
            <w:tcW w:w="1053" w:type="dxa"/>
            <w:vMerge w:val="restart"/>
            <w:vAlign w:val="center"/>
          </w:tcPr>
          <w:p w:rsidR="00A70EB7" w:rsidRPr="00A70EB7" w:rsidRDefault="00A70EB7" w:rsidP="00A70EB7">
            <w:pPr>
              <w:jc w:val="center"/>
            </w:pPr>
            <w:r w:rsidRPr="00A70EB7">
              <w:t>5,99</w:t>
            </w:r>
          </w:p>
        </w:tc>
      </w:tr>
      <w:tr w:rsidR="00A70EB7" w:rsidRPr="00A70EB7" w:rsidTr="00F42795">
        <w:trPr>
          <w:trHeight w:val="475"/>
          <w:jc w:val="center"/>
        </w:trPr>
        <w:tc>
          <w:tcPr>
            <w:tcW w:w="2839" w:type="dxa"/>
            <w:vAlign w:val="center"/>
          </w:tcPr>
          <w:p w:rsidR="00A70EB7" w:rsidRPr="00A70EB7" w:rsidRDefault="00A70EB7" w:rsidP="00A70EB7">
            <w:pPr>
              <w:jc w:val="left"/>
              <w:rPr>
                <w:bCs/>
              </w:rPr>
            </w:pPr>
            <w:r w:rsidRPr="00A70EB7">
              <w:rPr>
                <w:bCs/>
              </w:rPr>
              <w:t>Variation intergroupes</w:t>
            </w:r>
          </w:p>
        </w:tc>
        <w:tc>
          <w:tcPr>
            <w:tcW w:w="1046" w:type="dxa"/>
            <w:vAlign w:val="center"/>
          </w:tcPr>
          <w:p w:rsidR="00A70EB7" w:rsidRPr="00A70EB7" w:rsidRDefault="00A70EB7" w:rsidP="00A70EB7">
            <w:pPr>
              <w:jc w:val="center"/>
            </w:pPr>
            <w:r w:rsidRPr="00A70EB7">
              <w:t>4</w:t>
            </w:r>
          </w:p>
        </w:tc>
        <w:tc>
          <w:tcPr>
            <w:tcW w:w="1197" w:type="dxa"/>
            <w:vAlign w:val="center"/>
          </w:tcPr>
          <w:p w:rsidR="00A70EB7" w:rsidRPr="00A70EB7" w:rsidRDefault="00A70EB7" w:rsidP="00A70EB7">
            <w:pPr>
              <w:jc w:val="center"/>
            </w:pPr>
            <w:r w:rsidRPr="00A70EB7">
              <w:t>0,6933</w:t>
            </w:r>
          </w:p>
        </w:tc>
        <w:tc>
          <w:tcPr>
            <w:tcW w:w="1646" w:type="dxa"/>
            <w:vAlign w:val="center"/>
          </w:tcPr>
          <w:p w:rsidR="00A70EB7" w:rsidRPr="00A70EB7" w:rsidRDefault="00A70EB7" w:rsidP="00A70EB7">
            <w:pPr>
              <w:jc w:val="center"/>
            </w:pPr>
            <w:r w:rsidRPr="00A70EB7">
              <w:t>0,1733</w:t>
            </w:r>
          </w:p>
        </w:tc>
        <w:tc>
          <w:tcPr>
            <w:tcW w:w="748" w:type="dxa"/>
            <w:vMerge/>
          </w:tcPr>
          <w:p w:rsidR="00A70EB7" w:rsidRPr="00A70EB7" w:rsidRDefault="00A70EB7" w:rsidP="00A70EB7"/>
        </w:tc>
        <w:tc>
          <w:tcPr>
            <w:tcW w:w="1053" w:type="dxa"/>
            <w:vMerge/>
          </w:tcPr>
          <w:p w:rsidR="00A70EB7" w:rsidRPr="00A70EB7" w:rsidRDefault="00A70EB7" w:rsidP="00A70EB7"/>
        </w:tc>
      </w:tr>
      <w:tr w:rsidR="00A70EB7" w:rsidRPr="00A70EB7" w:rsidTr="00F42795">
        <w:trPr>
          <w:trHeight w:val="401"/>
          <w:jc w:val="center"/>
        </w:trPr>
        <w:tc>
          <w:tcPr>
            <w:tcW w:w="2839" w:type="dxa"/>
            <w:vAlign w:val="center"/>
          </w:tcPr>
          <w:p w:rsidR="00A70EB7" w:rsidRPr="00A70EB7" w:rsidRDefault="00A70EB7" w:rsidP="00A70EB7">
            <w:pPr>
              <w:jc w:val="left"/>
              <w:rPr>
                <w:bCs/>
              </w:rPr>
            </w:pPr>
            <w:r w:rsidRPr="00A70EB7">
              <w:rPr>
                <w:bCs/>
              </w:rPr>
              <w:t>Variation totale</w:t>
            </w:r>
          </w:p>
        </w:tc>
        <w:tc>
          <w:tcPr>
            <w:tcW w:w="1046" w:type="dxa"/>
            <w:vAlign w:val="center"/>
          </w:tcPr>
          <w:p w:rsidR="00A70EB7" w:rsidRPr="00A70EB7" w:rsidRDefault="00A70EB7" w:rsidP="00A70EB7">
            <w:pPr>
              <w:jc w:val="center"/>
            </w:pPr>
            <w:r w:rsidRPr="00A70EB7">
              <w:t>14</w:t>
            </w:r>
          </w:p>
        </w:tc>
        <w:tc>
          <w:tcPr>
            <w:tcW w:w="1197" w:type="dxa"/>
            <w:vAlign w:val="center"/>
          </w:tcPr>
          <w:p w:rsidR="00A70EB7" w:rsidRPr="00A70EB7" w:rsidRDefault="00A70EB7" w:rsidP="00A70EB7">
            <w:pPr>
              <w:jc w:val="center"/>
            </w:pPr>
            <w:r w:rsidRPr="00A70EB7">
              <w:t>2,1827</w:t>
            </w:r>
          </w:p>
        </w:tc>
        <w:tc>
          <w:tcPr>
            <w:tcW w:w="1646" w:type="dxa"/>
            <w:vAlign w:val="center"/>
          </w:tcPr>
          <w:p w:rsidR="00A70EB7" w:rsidRPr="00A70EB7" w:rsidRDefault="00A70EB7" w:rsidP="00A70EB7">
            <w:pPr>
              <w:jc w:val="center"/>
            </w:pPr>
            <w:r w:rsidRPr="00A70EB7">
              <w:t>0,16</w:t>
            </w:r>
          </w:p>
        </w:tc>
        <w:tc>
          <w:tcPr>
            <w:tcW w:w="748" w:type="dxa"/>
            <w:vMerge/>
          </w:tcPr>
          <w:p w:rsidR="00A70EB7" w:rsidRPr="00A70EB7" w:rsidRDefault="00A70EB7" w:rsidP="00A70EB7"/>
        </w:tc>
        <w:tc>
          <w:tcPr>
            <w:tcW w:w="1053" w:type="dxa"/>
            <w:vMerge/>
          </w:tcPr>
          <w:p w:rsidR="00A70EB7" w:rsidRPr="00A70EB7" w:rsidRDefault="00A70EB7" w:rsidP="00A70EB7"/>
        </w:tc>
      </w:tr>
    </w:tbl>
    <w:p w:rsidR="00A70EB7" w:rsidRPr="00A70EB7" w:rsidRDefault="00A70EB7" w:rsidP="00A70EB7"/>
    <w:p w:rsidR="00A70EB7" w:rsidRPr="00A70EB7" w:rsidRDefault="00A70EB7" w:rsidP="005C46C9">
      <w:pPr>
        <w:pStyle w:val="Titre7"/>
        <w:rPr>
          <w:vertAlign w:val="subscript"/>
        </w:rPr>
      </w:pPr>
      <w:r w:rsidRPr="00A70EB7">
        <w:t xml:space="preserve">Tableau </w:t>
      </w:r>
      <w:r w:rsidR="004E7547">
        <w:t>D-</w:t>
      </w:r>
      <w:r w:rsidRPr="00A70EB7">
        <w:t>2</w:t>
      </w:r>
      <w:r w:rsidR="004E7547">
        <w:t>6</w:t>
      </w:r>
      <w:r w:rsidRPr="00A70EB7">
        <w:t xml:space="preserve"> : Résultats du test de validité des moyennes pour le PA</w:t>
      </w:r>
      <w:r w:rsidRPr="00A70EB7">
        <w:rPr>
          <w:vertAlign w:val="subscript"/>
        </w:rPr>
        <w:t>2</w:t>
      </w:r>
    </w:p>
    <w:tbl>
      <w:tblPr>
        <w:tblStyle w:val="Grilledutableau10"/>
        <w:tblW w:w="0" w:type="auto"/>
        <w:jc w:val="center"/>
        <w:tblLook w:val="04A0" w:firstRow="1" w:lastRow="0" w:firstColumn="1" w:lastColumn="0" w:noHBand="0" w:noVBand="1"/>
      </w:tblPr>
      <w:tblGrid>
        <w:gridCol w:w="2708"/>
        <w:gridCol w:w="1200"/>
        <w:gridCol w:w="1200"/>
        <w:gridCol w:w="1548"/>
        <w:gridCol w:w="1007"/>
        <w:gridCol w:w="874"/>
      </w:tblGrid>
      <w:tr w:rsidR="00A70EB7" w:rsidRPr="00A70EB7" w:rsidTr="00F42795">
        <w:trPr>
          <w:trHeight w:val="432"/>
          <w:jc w:val="center"/>
        </w:trPr>
        <w:tc>
          <w:tcPr>
            <w:tcW w:w="2708" w:type="dxa"/>
            <w:vAlign w:val="center"/>
          </w:tcPr>
          <w:p w:rsidR="00A70EB7" w:rsidRPr="00A70EB7" w:rsidRDefault="00A70EB7" w:rsidP="00A70EB7">
            <w:pPr>
              <w:jc w:val="center"/>
              <w:rPr>
                <w:bCs/>
              </w:rPr>
            </w:pPr>
            <w:r w:rsidRPr="00A70EB7">
              <w:rPr>
                <w:bCs/>
              </w:rPr>
              <w:t>Variation</w:t>
            </w:r>
          </w:p>
        </w:tc>
        <w:tc>
          <w:tcPr>
            <w:tcW w:w="1200" w:type="dxa"/>
            <w:vAlign w:val="center"/>
          </w:tcPr>
          <w:p w:rsidR="00A70EB7" w:rsidRPr="00A70EB7" w:rsidRDefault="00A70EB7" w:rsidP="00A70EB7">
            <w:pPr>
              <w:jc w:val="center"/>
              <w:rPr>
                <w:bCs/>
              </w:rPr>
            </w:pPr>
            <w:r w:rsidRPr="00A70EB7">
              <w:rPr>
                <w:bCs/>
              </w:rPr>
              <w:t>DDL</w:t>
            </w:r>
          </w:p>
        </w:tc>
        <w:tc>
          <w:tcPr>
            <w:tcW w:w="1200" w:type="dxa"/>
            <w:vAlign w:val="center"/>
          </w:tcPr>
          <w:p w:rsidR="00A70EB7" w:rsidRPr="00A70EB7" w:rsidRDefault="00A70EB7" w:rsidP="00A70EB7">
            <w:pPr>
              <w:jc w:val="center"/>
              <w:rPr>
                <w:bCs/>
              </w:rPr>
            </w:pPr>
            <w:r w:rsidRPr="00A70EB7">
              <w:rPr>
                <w:bCs/>
              </w:rPr>
              <w:t>SCE</w:t>
            </w:r>
          </w:p>
        </w:tc>
        <w:tc>
          <w:tcPr>
            <w:tcW w:w="1548" w:type="dxa"/>
            <w:vAlign w:val="center"/>
          </w:tcPr>
          <w:p w:rsidR="00A70EB7" w:rsidRPr="00A70EB7" w:rsidRDefault="00A70EB7" w:rsidP="00A70EB7">
            <w:pPr>
              <w:jc w:val="center"/>
              <w:rPr>
                <w:bCs/>
              </w:rPr>
            </w:pPr>
            <w:r w:rsidRPr="00A70EB7">
              <w:rPr>
                <w:bCs/>
              </w:rPr>
              <w:t>Variance</w:t>
            </w:r>
          </w:p>
        </w:tc>
        <w:tc>
          <w:tcPr>
            <w:tcW w:w="1007" w:type="dxa"/>
            <w:vAlign w:val="center"/>
          </w:tcPr>
          <w:p w:rsidR="00A70EB7" w:rsidRPr="00A70EB7" w:rsidRDefault="00A70EB7" w:rsidP="00A70EB7">
            <w:pPr>
              <w:jc w:val="center"/>
              <w:rPr>
                <w:bCs/>
              </w:rPr>
            </w:pPr>
            <w:r w:rsidRPr="00A70EB7">
              <w:rPr>
                <w:bCs/>
              </w:rPr>
              <w:t>F</w:t>
            </w:r>
            <w:r w:rsidRPr="00A70EB7">
              <w:rPr>
                <w:bCs/>
                <w:vertAlign w:val="subscript"/>
              </w:rPr>
              <w:t>2</w:t>
            </w:r>
          </w:p>
        </w:tc>
        <w:tc>
          <w:tcPr>
            <w:tcW w:w="874" w:type="dxa"/>
            <w:vAlign w:val="center"/>
          </w:tcPr>
          <w:p w:rsidR="00A70EB7" w:rsidRPr="00A70EB7" w:rsidRDefault="00A70EB7" w:rsidP="00A70EB7">
            <w:pPr>
              <w:jc w:val="center"/>
              <w:rPr>
                <w:bCs/>
              </w:rPr>
            </w:pPr>
            <w:r w:rsidRPr="00A70EB7">
              <w:rPr>
                <w:bCs/>
              </w:rPr>
              <w:t>F</w:t>
            </w:r>
            <w:r w:rsidRPr="00A70EB7">
              <w:rPr>
                <w:bCs/>
                <w:vertAlign w:val="subscript"/>
              </w:rPr>
              <w:t>Critique</w:t>
            </w:r>
          </w:p>
        </w:tc>
      </w:tr>
      <w:tr w:rsidR="00A70EB7" w:rsidRPr="00A70EB7" w:rsidTr="00F42795">
        <w:trPr>
          <w:trHeight w:val="432"/>
          <w:jc w:val="center"/>
        </w:trPr>
        <w:tc>
          <w:tcPr>
            <w:tcW w:w="2708" w:type="dxa"/>
            <w:vAlign w:val="center"/>
          </w:tcPr>
          <w:p w:rsidR="00A70EB7" w:rsidRPr="00A70EB7" w:rsidRDefault="00A70EB7" w:rsidP="00A70EB7">
            <w:pPr>
              <w:jc w:val="left"/>
              <w:rPr>
                <w:bCs/>
              </w:rPr>
            </w:pPr>
            <w:r w:rsidRPr="00A70EB7">
              <w:rPr>
                <w:bCs/>
              </w:rPr>
              <w:t>Variation intragroupes</w:t>
            </w:r>
          </w:p>
        </w:tc>
        <w:tc>
          <w:tcPr>
            <w:tcW w:w="1200" w:type="dxa"/>
            <w:vAlign w:val="center"/>
          </w:tcPr>
          <w:p w:rsidR="00A70EB7" w:rsidRPr="00A70EB7" w:rsidRDefault="00A70EB7" w:rsidP="00A70EB7">
            <w:pPr>
              <w:jc w:val="center"/>
            </w:pPr>
            <w:r w:rsidRPr="00A70EB7">
              <w:t>10</w:t>
            </w:r>
          </w:p>
        </w:tc>
        <w:tc>
          <w:tcPr>
            <w:tcW w:w="1200" w:type="dxa"/>
            <w:vAlign w:val="center"/>
          </w:tcPr>
          <w:p w:rsidR="00A70EB7" w:rsidRPr="00A70EB7" w:rsidRDefault="00A70EB7" w:rsidP="00A70EB7">
            <w:pPr>
              <w:jc w:val="center"/>
            </w:pPr>
            <w:r w:rsidRPr="00A70EB7">
              <w:t>3,30</w:t>
            </w:r>
          </w:p>
        </w:tc>
        <w:tc>
          <w:tcPr>
            <w:tcW w:w="1548" w:type="dxa"/>
            <w:vAlign w:val="center"/>
          </w:tcPr>
          <w:p w:rsidR="00A70EB7" w:rsidRPr="00A70EB7" w:rsidRDefault="00A70EB7" w:rsidP="00A70EB7">
            <w:pPr>
              <w:jc w:val="center"/>
            </w:pPr>
            <w:r w:rsidRPr="00A70EB7">
              <w:t>0,33</w:t>
            </w:r>
          </w:p>
        </w:tc>
        <w:tc>
          <w:tcPr>
            <w:tcW w:w="1007" w:type="dxa"/>
            <w:vMerge w:val="restart"/>
            <w:vAlign w:val="center"/>
          </w:tcPr>
          <w:p w:rsidR="00A70EB7" w:rsidRPr="00A70EB7" w:rsidRDefault="00A70EB7" w:rsidP="00A70EB7">
            <w:pPr>
              <w:jc w:val="center"/>
            </w:pPr>
            <w:r w:rsidRPr="00A70EB7">
              <w:t>4,79</w:t>
            </w:r>
          </w:p>
        </w:tc>
        <w:tc>
          <w:tcPr>
            <w:tcW w:w="874" w:type="dxa"/>
            <w:vMerge w:val="restart"/>
            <w:vAlign w:val="center"/>
          </w:tcPr>
          <w:p w:rsidR="00A70EB7" w:rsidRPr="00A70EB7" w:rsidRDefault="00A70EB7" w:rsidP="00A70EB7">
            <w:pPr>
              <w:jc w:val="center"/>
            </w:pPr>
            <w:r w:rsidRPr="00A70EB7">
              <w:t>5,99</w:t>
            </w:r>
          </w:p>
        </w:tc>
      </w:tr>
      <w:tr w:rsidR="00A70EB7" w:rsidRPr="00A70EB7" w:rsidTr="00F42795">
        <w:trPr>
          <w:trHeight w:val="432"/>
          <w:jc w:val="center"/>
        </w:trPr>
        <w:tc>
          <w:tcPr>
            <w:tcW w:w="2708" w:type="dxa"/>
            <w:vAlign w:val="center"/>
          </w:tcPr>
          <w:p w:rsidR="00A70EB7" w:rsidRPr="00A70EB7" w:rsidRDefault="00A70EB7" w:rsidP="00A70EB7">
            <w:pPr>
              <w:jc w:val="left"/>
              <w:rPr>
                <w:bCs/>
              </w:rPr>
            </w:pPr>
            <w:r w:rsidRPr="00A70EB7">
              <w:rPr>
                <w:bCs/>
              </w:rPr>
              <w:t>Variation intergroupes</w:t>
            </w:r>
          </w:p>
        </w:tc>
        <w:tc>
          <w:tcPr>
            <w:tcW w:w="1200" w:type="dxa"/>
            <w:vAlign w:val="center"/>
          </w:tcPr>
          <w:p w:rsidR="00A70EB7" w:rsidRPr="00A70EB7" w:rsidRDefault="00A70EB7" w:rsidP="00A70EB7">
            <w:pPr>
              <w:jc w:val="center"/>
            </w:pPr>
            <w:r w:rsidRPr="00A70EB7">
              <w:t>4</w:t>
            </w:r>
          </w:p>
        </w:tc>
        <w:tc>
          <w:tcPr>
            <w:tcW w:w="1200" w:type="dxa"/>
            <w:vAlign w:val="center"/>
          </w:tcPr>
          <w:p w:rsidR="00A70EB7" w:rsidRPr="00A70EB7" w:rsidRDefault="00A70EB7" w:rsidP="00A70EB7">
            <w:pPr>
              <w:jc w:val="center"/>
            </w:pPr>
            <w:r w:rsidRPr="00A70EB7">
              <w:t>6,3232</w:t>
            </w:r>
          </w:p>
        </w:tc>
        <w:tc>
          <w:tcPr>
            <w:tcW w:w="1548" w:type="dxa"/>
            <w:vAlign w:val="center"/>
          </w:tcPr>
          <w:p w:rsidR="00A70EB7" w:rsidRPr="00A70EB7" w:rsidRDefault="00A70EB7" w:rsidP="00A70EB7">
            <w:pPr>
              <w:jc w:val="center"/>
            </w:pPr>
            <w:r w:rsidRPr="00A70EB7">
              <w:t>1,5808</w:t>
            </w:r>
          </w:p>
        </w:tc>
        <w:tc>
          <w:tcPr>
            <w:tcW w:w="1007" w:type="dxa"/>
            <w:vMerge/>
          </w:tcPr>
          <w:p w:rsidR="00A70EB7" w:rsidRPr="00A70EB7" w:rsidRDefault="00A70EB7" w:rsidP="00A70EB7"/>
        </w:tc>
        <w:tc>
          <w:tcPr>
            <w:tcW w:w="874" w:type="dxa"/>
            <w:vMerge/>
          </w:tcPr>
          <w:p w:rsidR="00A70EB7" w:rsidRPr="00A70EB7" w:rsidRDefault="00A70EB7" w:rsidP="00A70EB7"/>
        </w:tc>
      </w:tr>
      <w:tr w:rsidR="00A70EB7" w:rsidRPr="00A70EB7" w:rsidTr="00F42795">
        <w:trPr>
          <w:trHeight w:val="573"/>
          <w:jc w:val="center"/>
        </w:trPr>
        <w:tc>
          <w:tcPr>
            <w:tcW w:w="2708" w:type="dxa"/>
            <w:vAlign w:val="center"/>
          </w:tcPr>
          <w:p w:rsidR="00A70EB7" w:rsidRPr="00A70EB7" w:rsidRDefault="00A70EB7" w:rsidP="00A70EB7">
            <w:pPr>
              <w:jc w:val="left"/>
              <w:rPr>
                <w:bCs/>
              </w:rPr>
            </w:pPr>
            <w:r w:rsidRPr="00A70EB7">
              <w:rPr>
                <w:bCs/>
              </w:rPr>
              <w:t>Variation totale</w:t>
            </w:r>
          </w:p>
        </w:tc>
        <w:tc>
          <w:tcPr>
            <w:tcW w:w="1200" w:type="dxa"/>
            <w:vAlign w:val="center"/>
          </w:tcPr>
          <w:p w:rsidR="00A70EB7" w:rsidRPr="00A70EB7" w:rsidRDefault="00A70EB7" w:rsidP="00A70EB7">
            <w:pPr>
              <w:jc w:val="center"/>
            </w:pPr>
            <w:r w:rsidRPr="00A70EB7">
              <w:t>14</w:t>
            </w:r>
          </w:p>
        </w:tc>
        <w:tc>
          <w:tcPr>
            <w:tcW w:w="1200" w:type="dxa"/>
            <w:vAlign w:val="center"/>
          </w:tcPr>
          <w:p w:rsidR="00A70EB7" w:rsidRPr="00A70EB7" w:rsidRDefault="00A70EB7" w:rsidP="00A70EB7">
            <w:pPr>
              <w:jc w:val="center"/>
            </w:pPr>
            <w:r w:rsidRPr="00A70EB7">
              <w:t>9,6235</w:t>
            </w:r>
          </w:p>
        </w:tc>
        <w:tc>
          <w:tcPr>
            <w:tcW w:w="1548" w:type="dxa"/>
            <w:vAlign w:val="center"/>
          </w:tcPr>
          <w:p w:rsidR="00A70EB7" w:rsidRPr="00A70EB7" w:rsidRDefault="00A70EB7" w:rsidP="00A70EB7">
            <w:pPr>
              <w:jc w:val="center"/>
            </w:pPr>
            <w:r w:rsidRPr="00A70EB7">
              <w:t>0,6874</w:t>
            </w:r>
          </w:p>
        </w:tc>
        <w:tc>
          <w:tcPr>
            <w:tcW w:w="1007" w:type="dxa"/>
            <w:vMerge/>
          </w:tcPr>
          <w:p w:rsidR="00A70EB7" w:rsidRPr="00A70EB7" w:rsidRDefault="00A70EB7" w:rsidP="00A70EB7"/>
        </w:tc>
        <w:tc>
          <w:tcPr>
            <w:tcW w:w="874" w:type="dxa"/>
            <w:vMerge/>
          </w:tcPr>
          <w:p w:rsidR="00A70EB7" w:rsidRPr="00A70EB7" w:rsidRDefault="00A70EB7" w:rsidP="00A70EB7"/>
        </w:tc>
      </w:tr>
    </w:tbl>
    <w:p w:rsidR="000C7379" w:rsidRDefault="000C7379" w:rsidP="000C7379">
      <w:pPr>
        <w:sectPr w:rsidR="000C7379" w:rsidSect="00D669B2">
          <w:pgSz w:w="11906" w:h="16838"/>
          <w:pgMar w:top="1417" w:right="1417" w:bottom="1417" w:left="1417" w:header="708" w:footer="708" w:gutter="0"/>
          <w:cols w:space="708"/>
          <w:docGrid w:linePitch="360"/>
        </w:sectPr>
      </w:pPr>
    </w:p>
    <w:p w:rsidR="003B0CFC" w:rsidRDefault="003B0CFC" w:rsidP="00772000">
      <w:pPr>
        <w:rPr>
          <w:b/>
          <w:sz w:val="32"/>
          <w:szCs w:val="32"/>
        </w:rPr>
      </w:pPr>
    </w:p>
    <w:p w:rsidR="003B0CFC" w:rsidRDefault="002A4FBC" w:rsidP="002A4FBC">
      <w:pPr>
        <w:pStyle w:val="Titre2"/>
        <w:jc w:val="center"/>
      </w:pPr>
      <w:bookmarkStart w:id="1051" w:name="_Toc454744319"/>
      <w:bookmarkStart w:id="1052" w:name="_Toc454745058"/>
      <w:r>
        <w:t>Annexe E : Tables statistiques</w:t>
      </w:r>
      <w:bookmarkEnd w:id="1051"/>
      <w:bookmarkEnd w:id="1052"/>
    </w:p>
    <w:p w:rsidR="00436A01" w:rsidRPr="00436A01" w:rsidRDefault="00780F81" w:rsidP="00780F81">
      <w:pPr>
        <w:pStyle w:val="Titre3"/>
        <w:jc w:val="center"/>
        <w:rPr>
          <w:lang w:val="en-GB"/>
        </w:rPr>
      </w:pPr>
      <w:bookmarkStart w:id="1053" w:name="_Toc454744320"/>
      <w:bookmarkStart w:id="1054" w:name="_Toc454745059"/>
      <w:r>
        <w:rPr>
          <w:lang w:val="en-GB"/>
        </w:rPr>
        <w:t>Table de Cochran</w:t>
      </w:r>
      <w:bookmarkEnd w:id="1053"/>
      <w:bookmarkEnd w:id="1054"/>
    </w:p>
    <w:p w:rsidR="00436A01" w:rsidRPr="005C33DB" w:rsidRDefault="00436A01">
      <w:pPr>
        <w:tabs>
          <w:tab w:val="center" w:pos="7269"/>
          <w:tab w:val="right" w:pos="9152"/>
        </w:tabs>
        <w:spacing w:after="0"/>
        <w:ind w:right="-15"/>
        <w:rPr>
          <w:lang w:val="en-GB"/>
        </w:rPr>
      </w:pPr>
      <w:r w:rsidRPr="00436A01">
        <w:rPr>
          <w:lang w:val="en-GB"/>
        </w:rPr>
        <w:tab/>
      </w:r>
      <w:r w:rsidRPr="00C96AC9">
        <w:rPr>
          <w:lang w:val="en-GB"/>
        </w:rPr>
        <w:tab/>
      </w:r>
      <w:r w:rsidRPr="00C96AC9">
        <w:rPr>
          <w:rFonts w:ascii="Browallia New" w:eastAsia="Browallia New" w:hAnsi="Browallia New" w:cs="Browallia New"/>
          <w:b/>
          <w:sz w:val="32"/>
          <w:lang w:val="en-GB"/>
        </w:rPr>
        <w:tab/>
      </w:r>
    </w:p>
    <w:p w:rsidR="00436A01" w:rsidRPr="00C96AC9" w:rsidRDefault="00780F81" w:rsidP="00730B61">
      <w:pPr>
        <w:tabs>
          <w:tab w:val="center" w:pos="7269"/>
          <w:tab w:val="right" w:pos="9152"/>
        </w:tabs>
        <w:spacing w:after="0"/>
        <w:ind w:right="-15"/>
        <w:jc w:val="center"/>
        <w:rPr>
          <w:rFonts w:ascii="Browallia New" w:eastAsia="Browallia New" w:hAnsi="Browallia New" w:cs="Browallia New"/>
          <w:b/>
          <w:sz w:val="32"/>
          <w:lang w:val="en-GB"/>
        </w:rPr>
      </w:pPr>
      <w:r>
        <w:rPr>
          <w:rFonts w:ascii="Browallia New" w:eastAsia="Browallia New" w:hAnsi="Browallia New" w:cs="Browallia New"/>
          <w:b/>
          <w:noProof/>
          <w:sz w:val="32"/>
          <w:lang w:eastAsia="fr-FR"/>
        </w:rPr>
        <w:drawing>
          <wp:inline distT="0" distB="0" distL="0" distR="0">
            <wp:extent cx="6119956" cy="5715635"/>
            <wp:effectExtent l="19050" t="19050" r="14605" b="18415"/>
            <wp:docPr id="45" name="Imag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o.PNG"/>
                    <pic:cNvPicPr/>
                  </pic:nvPicPr>
                  <pic:blipFill>
                    <a:blip r:embed="rId443">
                      <a:extLst>
                        <a:ext uri="{28A0092B-C50C-407E-A947-70E740481C1C}">
                          <a14:useLocalDpi xmlns:a14="http://schemas.microsoft.com/office/drawing/2010/main" val="0"/>
                        </a:ext>
                      </a:extLst>
                    </a:blip>
                    <a:stretch>
                      <a:fillRect/>
                    </a:stretch>
                  </pic:blipFill>
                  <pic:spPr>
                    <a:xfrm>
                      <a:off x="0" y="0"/>
                      <a:ext cx="6119956" cy="5715635"/>
                    </a:xfrm>
                    <a:prstGeom prst="rect">
                      <a:avLst/>
                    </a:prstGeom>
                    <a:ln w="12700">
                      <a:solidFill>
                        <a:schemeClr val="tx1"/>
                      </a:solidFill>
                    </a:ln>
                  </pic:spPr>
                </pic:pic>
              </a:graphicData>
            </a:graphic>
          </wp:inline>
        </w:drawing>
      </w:r>
    </w:p>
    <w:p w:rsidR="00436A01" w:rsidRDefault="00436A01">
      <w:pPr>
        <w:tabs>
          <w:tab w:val="center" w:pos="7269"/>
          <w:tab w:val="right" w:pos="9152"/>
        </w:tabs>
        <w:spacing w:after="0"/>
        <w:ind w:right="-15"/>
      </w:pPr>
    </w:p>
    <w:p w:rsidR="003B0CFC" w:rsidRPr="00436A01" w:rsidRDefault="003B0CFC" w:rsidP="00772000">
      <w:pPr>
        <w:rPr>
          <w:b/>
          <w:sz w:val="32"/>
          <w:szCs w:val="32"/>
          <w:lang w:val="en-GB"/>
        </w:rPr>
      </w:pPr>
    </w:p>
    <w:p w:rsidR="00F448AF" w:rsidRPr="00436A01" w:rsidRDefault="00F448AF" w:rsidP="00772000">
      <w:pPr>
        <w:rPr>
          <w:sz w:val="32"/>
          <w:szCs w:val="32"/>
          <w:lang w:val="en-GB"/>
        </w:rPr>
      </w:pPr>
    </w:p>
    <w:p w:rsidR="00F448AF" w:rsidRPr="00436A01" w:rsidRDefault="00F448AF" w:rsidP="00772000">
      <w:pPr>
        <w:rPr>
          <w:b/>
          <w:sz w:val="32"/>
          <w:szCs w:val="32"/>
          <w:lang w:val="en-GB"/>
        </w:rPr>
      </w:pPr>
    </w:p>
    <w:p w:rsidR="00F448AF" w:rsidRPr="00436A01" w:rsidRDefault="00730B61" w:rsidP="00730B61">
      <w:pPr>
        <w:jc w:val="center"/>
        <w:rPr>
          <w:b/>
          <w:sz w:val="32"/>
          <w:szCs w:val="32"/>
          <w:lang w:val="en-GB"/>
        </w:rPr>
      </w:pPr>
      <w:r w:rsidRPr="00C326FB">
        <w:rPr>
          <w:rFonts w:eastAsia="Calibri" w:cs="Arial"/>
          <w:noProof/>
          <w:lang w:eastAsia="fr-FR"/>
        </w:rPr>
        <w:lastRenderedPageBreak/>
        <w:drawing>
          <wp:inline distT="0" distB="0" distL="0" distR="0" wp14:anchorId="4D39E214" wp14:editId="40A308D6">
            <wp:extent cx="6076950" cy="7981950"/>
            <wp:effectExtent l="19050" t="19050" r="19050" b="19050"/>
            <wp:docPr id="46" name="Picture 1029"/>
            <wp:cNvGraphicFramePr/>
            <a:graphic xmlns:a="http://schemas.openxmlformats.org/drawingml/2006/main">
              <a:graphicData uri="http://schemas.openxmlformats.org/drawingml/2006/picture">
                <pic:pic xmlns:pic="http://schemas.openxmlformats.org/drawingml/2006/picture">
                  <pic:nvPicPr>
                    <pic:cNvPr id="1029" name="Picture 1029"/>
                    <pic:cNvPicPr/>
                  </pic:nvPicPr>
                  <pic:blipFill>
                    <a:blip r:embed="rId444">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6076950" cy="7981950"/>
                    </a:xfrm>
                    <a:prstGeom prst="rect">
                      <a:avLst/>
                    </a:prstGeom>
                    <a:ln w="12700">
                      <a:solidFill>
                        <a:sysClr val="windowText" lastClr="000000"/>
                      </a:solidFill>
                    </a:ln>
                  </pic:spPr>
                </pic:pic>
              </a:graphicData>
            </a:graphic>
          </wp:inline>
        </w:drawing>
      </w:r>
    </w:p>
    <w:p w:rsidR="00C96AC9" w:rsidRDefault="00C96AC9" w:rsidP="00772000">
      <w:pPr>
        <w:rPr>
          <w:b/>
          <w:sz w:val="32"/>
          <w:szCs w:val="32"/>
          <w:lang w:val="en-GB"/>
        </w:rPr>
      </w:pPr>
    </w:p>
    <w:p w:rsidR="00C96AC9" w:rsidRPr="00436A01" w:rsidRDefault="00C96AC9" w:rsidP="00772000">
      <w:pPr>
        <w:rPr>
          <w:b/>
          <w:sz w:val="32"/>
          <w:szCs w:val="32"/>
          <w:lang w:val="en-GB"/>
        </w:rPr>
      </w:pPr>
    </w:p>
    <w:p w:rsidR="00D611CF" w:rsidRDefault="00D611CF" w:rsidP="00730B61">
      <w:pPr>
        <w:pStyle w:val="Titre3"/>
        <w:jc w:val="center"/>
      </w:pPr>
      <w:bookmarkStart w:id="1055" w:name="_Toc454744321"/>
      <w:bookmarkStart w:id="1056" w:name="_Toc454745060"/>
      <w:r>
        <w:lastRenderedPageBreak/>
        <w:t>Table de Fisher</w:t>
      </w:r>
      <w:bookmarkEnd w:id="1055"/>
      <w:bookmarkEnd w:id="1056"/>
    </w:p>
    <w:tbl>
      <w:tblPr>
        <w:tblStyle w:val="TableGrid"/>
        <w:tblpPr w:leftFromText="141" w:rightFromText="141" w:vertAnchor="text" w:horzAnchor="margin" w:tblpXSpec="center" w:tblpY="222"/>
        <w:tblW w:w="11159" w:type="dxa"/>
        <w:tblInd w:w="0" w:type="dxa"/>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33" w:type="dxa"/>
          <w:left w:w="94" w:type="dxa"/>
          <w:bottom w:w="41" w:type="dxa"/>
        </w:tblCellMar>
        <w:tblLook w:val="04A0" w:firstRow="1" w:lastRow="0" w:firstColumn="1" w:lastColumn="0" w:noHBand="0" w:noVBand="1"/>
      </w:tblPr>
      <w:tblGrid>
        <w:gridCol w:w="703"/>
        <w:gridCol w:w="701"/>
        <w:gridCol w:w="700"/>
        <w:gridCol w:w="698"/>
        <w:gridCol w:w="701"/>
        <w:gridCol w:w="703"/>
        <w:gridCol w:w="701"/>
        <w:gridCol w:w="701"/>
        <w:gridCol w:w="701"/>
        <w:gridCol w:w="619"/>
        <w:gridCol w:w="709"/>
        <w:gridCol w:w="708"/>
        <w:gridCol w:w="710"/>
        <w:gridCol w:w="708"/>
        <w:gridCol w:w="708"/>
        <w:gridCol w:w="688"/>
      </w:tblGrid>
      <w:tr w:rsidR="00D611CF" w:rsidTr="005C47C9">
        <w:trPr>
          <w:trHeight w:val="378"/>
        </w:trPr>
        <w:tc>
          <w:tcPr>
            <w:tcW w:w="703" w:type="dxa"/>
            <w:shd w:val="clear" w:color="auto" w:fill="FFFFFF" w:themeFill="background1"/>
            <w:vAlign w:val="bottom"/>
          </w:tcPr>
          <w:p w:rsidR="00D611CF" w:rsidRDefault="00620845" w:rsidP="00D611CF">
            <w:pPr>
              <w:rPr>
                <w:rFonts w:ascii="Segoe UI Symbol" w:eastAsia="Segoe UI Symbol" w:hAnsi="Segoe UI Symbol" w:cs="Segoe UI Symbol"/>
                <w:sz w:val="27"/>
              </w:rPr>
            </w:pPr>
            <w:r>
              <w:rPr>
                <w:rFonts w:ascii="Segoe UI Symbol" w:eastAsia="Segoe UI Symbol" w:hAnsi="Segoe UI Symbol" w:cs="Segoe UI Symbol"/>
                <w:sz w:val="27"/>
              </w:rPr>
              <w:t>ν</w:t>
            </w:r>
            <w:r>
              <w:rPr>
                <w:rFonts w:eastAsia="Times New Roman" w:cs="Times New Roman"/>
                <w:sz w:val="16"/>
              </w:rPr>
              <w:t>1</w:t>
            </w:r>
            <w:r w:rsidR="00D611CF">
              <w:rPr>
                <w:rFonts w:eastAsia="Times New Roman" w:cs="Times New Roman"/>
                <w:sz w:val="16"/>
              </w:rPr>
              <w:t xml:space="preserve"> </w:t>
            </w:r>
          </w:p>
          <w:p w:rsidR="00D611CF" w:rsidRDefault="00620845" w:rsidP="00D611CF">
            <w:r>
              <w:rPr>
                <w:rFonts w:ascii="Segoe UI Symbol" w:eastAsia="Segoe UI Symbol" w:hAnsi="Segoe UI Symbol" w:cs="Segoe UI Symbol"/>
                <w:sz w:val="27"/>
              </w:rPr>
              <w:t>ν</w:t>
            </w:r>
            <w:r>
              <w:rPr>
                <w:rFonts w:eastAsia="Times New Roman" w:cs="Times New Roman"/>
                <w:sz w:val="16"/>
              </w:rPr>
              <w:t>2</w:t>
            </w:r>
          </w:p>
        </w:tc>
        <w:tc>
          <w:tcPr>
            <w:tcW w:w="701" w:type="dxa"/>
            <w:shd w:val="clear" w:color="auto" w:fill="FFFFFF" w:themeFill="background1"/>
          </w:tcPr>
          <w:p w:rsidR="00D611CF" w:rsidRDefault="00D611CF" w:rsidP="00D611CF">
            <w:pPr>
              <w:ind w:left="85"/>
              <w:jc w:val="center"/>
            </w:pPr>
            <w:r>
              <w:rPr>
                <w:rFonts w:eastAsia="Times New Roman" w:cs="Times New Roman"/>
                <w:sz w:val="20"/>
              </w:rPr>
              <w:t>1</w:t>
            </w:r>
            <w:r>
              <w:rPr>
                <w:rFonts w:eastAsia="Times New Roman" w:cs="Times New Roman"/>
              </w:rPr>
              <w:t xml:space="preserve"> </w:t>
            </w:r>
          </w:p>
        </w:tc>
        <w:tc>
          <w:tcPr>
            <w:tcW w:w="700" w:type="dxa"/>
            <w:shd w:val="clear" w:color="auto" w:fill="FFFFFF" w:themeFill="background1"/>
          </w:tcPr>
          <w:p w:rsidR="00D611CF" w:rsidRDefault="00D611CF" w:rsidP="00D611CF">
            <w:pPr>
              <w:ind w:left="80"/>
              <w:jc w:val="center"/>
            </w:pPr>
            <w:r>
              <w:rPr>
                <w:rFonts w:eastAsia="Times New Roman" w:cs="Times New Roman"/>
                <w:sz w:val="20"/>
              </w:rPr>
              <w:t>2</w:t>
            </w:r>
            <w:r>
              <w:rPr>
                <w:rFonts w:eastAsia="Times New Roman" w:cs="Times New Roman"/>
              </w:rPr>
              <w:t xml:space="preserve"> </w:t>
            </w:r>
          </w:p>
        </w:tc>
        <w:tc>
          <w:tcPr>
            <w:tcW w:w="698" w:type="dxa"/>
            <w:shd w:val="clear" w:color="auto" w:fill="FFFFFF" w:themeFill="background1"/>
          </w:tcPr>
          <w:p w:rsidR="00D611CF" w:rsidRDefault="00D611CF" w:rsidP="00D611CF">
            <w:pPr>
              <w:ind w:left="82"/>
              <w:jc w:val="center"/>
            </w:pPr>
            <w:r>
              <w:rPr>
                <w:rFonts w:eastAsia="Times New Roman" w:cs="Times New Roman"/>
                <w:sz w:val="20"/>
              </w:rPr>
              <w:t>3</w:t>
            </w:r>
            <w:r>
              <w:rPr>
                <w:rFonts w:eastAsia="Times New Roman" w:cs="Times New Roman"/>
              </w:rPr>
              <w:t xml:space="preserve"> </w:t>
            </w:r>
          </w:p>
        </w:tc>
        <w:tc>
          <w:tcPr>
            <w:tcW w:w="701" w:type="dxa"/>
            <w:shd w:val="clear" w:color="auto" w:fill="FFFFFF" w:themeFill="background1"/>
          </w:tcPr>
          <w:p w:rsidR="00D611CF" w:rsidRDefault="00D611CF" w:rsidP="00D611CF">
            <w:pPr>
              <w:ind w:left="85"/>
              <w:jc w:val="center"/>
            </w:pPr>
            <w:r>
              <w:rPr>
                <w:rFonts w:eastAsia="Times New Roman" w:cs="Times New Roman"/>
                <w:sz w:val="20"/>
              </w:rPr>
              <w:t>4</w:t>
            </w:r>
            <w:r>
              <w:rPr>
                <w:rFonts w:eastAsia="Times New Roman" w:cs="Times New Roman"/>
              </w:rPr>
              <w:t xml:space="preserve"> </w:t>
            </w:r>
          </w:p>
        </w:tc>
        <w:tc>
          <w:tcPr>
            <w:tcW w:w="703" w:type="dxa"/>
            <w:shd w:val="clear" w:color="auto" w:fill="FFFFFF" w:themeFill="background1"/>
          </w:tcPr>
          <w:p w:rsidR="00D611CF" w:rsidRDefault="00D611CF" w:rsidP="00D611CF">
            <w:pPr>
              <w:ind w:left="82"/>
              <w:jc w:val="center"/>
            </w:pPr>
            <w:r>
              <w:rPr>
                <w:rFonts w:eastAsia="Times New Roman" w:cs="Times New Roman"/>
                <w:sz w:val="20"/>
              </w:rPr>
              <w:t>5</w:t>
            </w:r>
            <w:r>
              <w:rPr>
                <w:rFonts w:eastAsia="Times New Roman" w:cs="Times New Roman"/>
              </w:rPr>
              <w:t xml:space="preserve"> </w:t>
            </w:r>
          </w:p>
        </w:tc>
        <w:tc>
          <w:tcPr>
            <w:tcW w:w="701" w:type="dxa"/>
            <w:shd w:val="clear" w:color="auto" w:fill="FFFFFF" w:themeFill="background1"/>
          </w:tcPr>
          <w:p w:rsidR="00D611CF" w:rsidRDefault="00D611CF" w:rsidP="00D611CF">
            <w:pPr>
              <w:ind w:left="80"/>
              <w:jc w:val="center"/>
            </w:pPr>
            <w:r>
              <w:rPr>
                <w:rFonts w:eastAsia="Times New Roman" w:cs="Times New Roman"/>
                <w:sz w:val="20"/>
              </w:rPr>
              <w:t>6</w:t>
            </w:r>
            <w:r>
              <w:rPr>
                <w:rFonts w:eastAsia="Times New Roman" w:cs="Times New Roman"/>
              </w:rPr>
              <w:t xml:space="preserve"> </w:t>
            </w:r>
          </w:p>
        </w:tc>
        <w:tc>
          <w:tcPr>
            <w:tcW w:w="701" w:type="dxa"/>
            <w:shd w:val="clear" w:color="auto" w:fill="FFFFFF" w:themeFill="background1"/>
          </w:tcPr>
          <w:p w:rsidR="00D611CF" w:rsidRDefault="00D611CF" w:rsidP="00D611CF">
            <w:pPr>
              <w:ind w:left="80"/>
              <w:jc w:val="center"/>
            </w:pPr>
            <w:r>
              <w:rPr>
                <w:rFonts w:eastAsia="Times New Roman" w:cs="Times New Roman"/>
                <w:sz w:val="20"/>
              </w:rPr>
              <w:t>7</w:t>
            </w:r>
            <w:r>
              <w:rPr>
                <w:rFonts w:eastAsia="Times New Roman" w:cs="Times New Roman"/>
              </w:rPr>
              <w:t xml:space="preserve"> </w:t>
            </w:r>
          </w:p>
        </w:tc>
        <w:tc>
          <w:tcPr>
            <w:tcW w:w="701" w:type="dxa"/>
            <w:shd w:val="clear" w:color="auto" w:fill="FFFFFF" w:themeFill="background1"/>
          </w:tcPr>
          <w:p w:rsidR="00D611CF" w:rsidRDefault="00D611CF" w:rsidP="00D611CF">
            <w:pPr>
              <w:ind w:left="80"/>
              <w:jc w:val="center"/>
            </w:pPr>
            <w:r>
              <w:rPr>
                <w:rFonts w:eastAsia="Times New Roman" w:cs="Times New Roman"/>
                <w:sz w:val="20"/>
              </w:rPr>
              <w:t>8</w:t>
            </w:r>
            <w:r>
              <w:rPr>
                <w:rFonts w:eastAsia="Times New Roman" w:cs="Times New Roman"/>
              </w:rPr>
              <w:t xml:space="preserve"> </w:t>
            </w:r>
          </w:p>
        </w:tc>
        <w:tc>
          <w:tcPr>
            <w:tcW w:w="619" w:type="dxa"/>
            <w:shd w:val="clear" w:color="auto" w:fill="FFFFFF" w:themeFill="background1"/>
          </w:tcPr>
          <w:p w:rsidR="00D611CF" w:rsidRDefault="00D611CF" w:rsidP="00D611CF">
            <w:pPr>
              <w:ind w:left="250"/>
            </w:pPr>
            <w:r>
              <w:rPr>
                <w:rFonts w:eastAsia="Times New Roman" w:cs="Times New Roman"/>
                <w:sz w:val="20"/>
              </w:rPr>
              <w:t>9</w:t>
            </w:r>
            <w:r>
              <w:rPr>
                <w:rFonts w:eastAsia="Times New Roman" w:cs="Times New Roman"/>
              </w:rPr>
              <w:t xml:space="preserve"> </w:t>
            </w:r>
          </w:p>
        </w:tc>
        <w:tc>
          <w:tcPr>
            <w:tcW w:w="709" w:type="dxa"/>
            <w:shd w:val="clear" w:color="auto" w:fill="FFFFFF" w:themeFill="background1"/>
          </w:tcPr>
          <w:p w:rsidR="00D611CF" w:rsidRDefault="00D611CF" w:rsidP="00D611CF">
            <w:pPr>
              <w:ind w:left="250"/>
            </w:pPr>
            <w:r>
              <w:rPr>
                <w:rFonts w:eastAsia="Times New Roman" w:cs="Times New Roman"/>
                <w:sz w:val="20"/>
              </w:rPr>
              <w:t>10</w:t>
            </w:r>
            <w:r>
              <w:rPr>
                <w:rFonts w:eastAsia="Times New Roman" w:cs="Times New Roman"/>
              </w:rPr>
              <w:t xml:space="preserve"> </w:t>
            </w:r>
          </w:p>
        </w:tc>
        <w:tc>
          <w:tcPr>
            <w:tcW w:w="708" w:type="dxa"/>
            <w:shd w:val="clear" w:color="auto" w:fill="FFFFFF" w:themeFill="background1"/>
          </w:tcPr>
          <w:p w:rsidR="00D611CF" w:rsidRDefault="00D611CF" w:rsidP="00D611CF">
            <w:pPr>
              <w:ind w:left="250"/>
            </w:pPr>
            <w:r>
              <w:rPr>
                <w:rFonts w:eastAsia="Times New Roman" w:cs="Times New Roman"/>
                <w:sz w:val="20"/>
              </w:rPr>
              <w:t>11</w:t>
            </w:r>
            <w:r>
              <w:rPr>
                <w:rFonts w:eastAsia="Times New Roman" w:cs="Times New Roman"/>
              </w:rPr>
              <w:t xml:space="preserve"> </w:t>
            </w:r>
          </w:p>
        </w:tc>
        <w:tc>
          <w:tcPr>
            <w:tcW w:w="710" w:type="dxa"/>
            <w:shd w:val="clear" w:color="auto" w:fill="FFFFFF" w:themeFill="background1"/>
          </w:tcPr>
          <w:p w:rsidR="00D611CF" w:rsidRDefault="00D611CF" w:rsidP="00D611CF">
            <w:pPr>
              <w:ind w:left="250"/>
            </w:pPr>
            <w:r>
              <w:rPr>
                <w:rFonts w:eastAsia="Times New Roman" w:cs="Times New Roman"/>
                <w:sz w:val="20"/>
              </w:rPr>
              <w:t>12</w:t>
            </w:r>
            <w:r>
              <w:rPr>
                <w:rFonts w:eastAsia="Times New Roman" w:cs="Times New Roman"/>
              </w:rPr>
              <w:t xml:space="preserve"> </w:t>
            </w:r>
          </w:p>
        </w:tc>
        <w:tc>
          <w:tcPr>
            <w:tcW w:w="708" w:type="dxa"/>
            <w:shd w:val="clear" w:color="auto" w:fill="FFFFFF" w:themeFill="background1"/>
          </w:tcPr>
          <w:p w:rsidR="00D611CF" w:rsidRDefault="00D611CF" w:rsidP="00D611CF">
            <w:pPr>
              <w:ind w:left="248"/>
            </w:pPr>
            <w:r>
              <w:rPr>
                <w:rFonts w:eastAsia="Times New Roman" w:cs="Times New Roman"/>
                <w:sz w:val="20"/>
              </w:rPr>
              <w:t>13</w:t>
            </w:r>
            <w:r>
              <w:rPr>
                <w:rFonts w:eastAsia="Times New Roman" w:cs="Times New Roman"/>
              </w:rPr>
              <w:t xml:space="preserve"> </w:t>
            </w:r>
          </w:p>
        </w:tc>
        <w:tc>
          <w:tcPr>
            <w:tcW w:w="708" w:type="dxa"/>
            <w:shd w:val="clear" w:color="auto" w:fill="FFFFFF" w:themeFill="background1"/>
          </w:tcPr>
          <w:p w:rsidR="00D611CF" w:rsidRDefault="00D611CF" w:rsidP="00D611CF">
            <w:pPr>
              <w:ind w:left="250"/>
            </w:pPr>
            <w:r>
              <w:rPr>
                <w:rFonts w:eastAsia="Times New Roman" w:cs="Times New Roman"/>
                <w:sz w:val="20"/>
              </w:rPr>
              <w:t>14</w:t>
            </w:r>
            <w:r>
              <w:rPr>
                <w:rFonts w:eastAsia="Times New Roman" w:cs="Times New Roman"/>
              </w:rPr>
              <w:t xml:space="preserve"> </w:t>
            </w:r>
          </w:p>
        </w:tc>
        <w:tc>
          <w:tcPr>
            <w:tcW w:w="688" w:type="dxa"/>
            <w:shd w:val="clear" w:color="auto" w:fill="FFFFFF" w:themeFill="background1"/>
          </w:tcPr>
          <w:p w:rsidR="00D611CF" w:rsidRDefault="00D611CF" w:rsidP="00D611CF">
            <w:pPr>
              <w:ind w:left="243"/>
            </w:pPr>
            <w:r>
              <w:rPr>
                <w:rFonts w:eastAsia="Times New Roman" w:cs="Times New Roman"/>
                <w:sz w:val="20"/>
              </w:rPr>
              <w:t>15</w:t>
            </w:r>
            <w:r>
              <w:rPr>
                <w:rFonts w:eastAsia="Times New Roman" w:cs="Times New Roman"/>
              </w:rPr>
              <w:t xml:space="preserve"> </w:t>
            </w:r>
          </w:p>
        </w:tc>
      </w:tr>
      <w:tr w:rsidR="00D611CF" w:rsidTr="005C47C9">
        <w:trPr>
          <w:trHeight w:val="320"/>
        </w:trPr>
        <w:tc>
          <w:tcPr>
            <w:tcW w:w="703" w:type="dxa"/>
            <w:shd w:val="clear" w:color="auto" w:fill="FFFFFF" w:themeFill="background1"/>
          </w:tcPr>
          <w:p w:rsidR="00D611CF" w:rsidRDefault="00D611CF" w:rsidP="00D611CF">
            <w:pPr>
              <w:ind w:left="74"/>
              <w:jc w:val="center"/>
            </w:pPr>
            <w:r>
              <w:rPr>
                <w:rFonts w:eastAsia="Times New Roman" w:cs="Times New Roman"/>
                <w:sz w:val="20"/>
              </w:rPr>
              <w:t>6</w:t>
            </w:r>
            <w:r>
              <w:rPr>
                <w:rFonts w:eastAsia="Times New Roman" w:cs="Times New Roman"/>
              </w:rPr>
              <w:t xml:space="preserve"> </w:t>
            </w:r>
          </w:p>
        </w:tc>
        <w:tc>
          <w:tcPr>
            <w:tcW w:w="701" w:type="dxa"/>
          </w:tcPr>
          <w:p w:rsidR="00D611CF" w:rsidRDefault="00D611CF" w:rsidP="00D611CF">
            <w:pPr>
              <w:ind w:right="34"/>
              <w:jc w:val="right"/>
            </w:pPr>
            <w:r>
              <w:rPr>
                <w:rFonts w:eastAsia="Times New Roman" w:cs="Times New Roman"/>
                <w:sz w:val="20"/>
              </w:rPr>
              <w:t>13.75</w:t>
            </w:r>
            <w:r>
              <w:rPr>
                <w:rFonts w:eastAsia="Times New Roman" w:cs="Times New Roman"/>
              </w:rPr>
              <w:t xml:space="preserve"> </w:t>
            </w:r>
          </w:p>
        </w:tc>
        <w:tc>
          <w:tcPr>
            <w:tcW w:w="700" w:type="dxa"/>
          </w:tcPr>
          <w:p w:rsidR="00D611CF" w:rsidRDefault="00D611CF" w:rsidP="00D611CF">
            <w:pPr>
              <w:ind w:right="37"/>
              <w:jc w:val="right"/>
            </w:pPr>
            <w:r>
              <w:rPr>
                <w:rFonts w:eastAsia="Times New Roman" w:cs="Times New Roman"/>
                <w:sz w:val="20"/>
              </w:rPr>
              <w:t>10.92</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9.78</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9.15</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8.75</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8.47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8.26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8.10</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7.98</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7.87</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7.79</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7.72</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7.66</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7.60</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7.56</w:t>
            </w:r>
            <w:r>
              <w:rPr>
                <w:rFonts w:eastAsia="Times New Roman" w:cs="Times New Roman"/>
              </w:rPr>
              <w:t xml:space="preserve"> </w:t>
            </w:r>
          </w:p>
        </w:tc>
      </w:tr>
      <w:tr w:rsidR="00D611CF" w:rsidTr="005C47C9">
        <w:trPr>
          <w:trHeight w:val="319"/>
        </w:trPr>
        <w:tc>
          <w:tcPr>
            <w:tcW w:w="703" w:type="dxa"/>
            <w:shd w:val="clear" w:color="auto" w:fill="FFFFFF" w:themeFill="background1"/>
          </w:tcPr>
          <w:p w:rsidR="00D611CF" w:rsidRDefault="00D611CF" w:rsidP="00D611CF">
            <w:pPr>
              <w:ind w:left="74"/>
              <w:jc w:val="center"/>
            </w:pPr>
            <w:r>
              <w:rPr>
                <w:rFonts w:eastAsia="Times New Roman" w:cs="Times New Roman"/>
                <w:sz w:val="20"/>
              </w:rPr>
              <w:t>7</w:t>
            </w:r>
            <w:r>
              <w:rPr>
                <w:rFonts w:eastAsia="Times New Roman" w:cs="Times New Roman"/>
              </w:rPr>
              <w:t xml:space="preserve"> </w:t>
            </w:r>
          </w:p>
        </w:tc>
        <w:tc>
          <w:tcPr>
            <w:tcW w:w="701" w:type="dxa"/>
          </w:tcPr>
          <w:p w:rsidR="00D611CF" w:rsidRDefault="00D611CF" w:rsidP="00D611CF">
            <w:pPr>
              <w:ind w:right="34"/>
              <w:jc w:val="right"/>
            </w:pPr>
            <w:r>
              <w:rPr>
                <w:rFonts w:eastAsia="Times New Roman" w:cs="Times New Roman"/>
                <w:sz w:val="20"/>
              </w:rPr>
              <w:t>12.25</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9.55</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8.45</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7.85</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7.46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7.19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6.99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6.84</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6.72</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6.62</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6.54</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6.47</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6.41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6.36</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6.31</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74"/>
              <w:jc w:val="center"/>
            </w:pPr>
            <w:r>
              <w:rPr>
                <w:rFonts w:eastAsia="Times New Roman" w:cs="Times New Roman"/>
                <w:sz w:val="20"/>
              </w:rPr>
              <w:t>8</w:t>
            </w:r>
            <w:r>
              <w:rPr>
                <w:rFonts w:eastAsia="Times New Roman" w:cs="Times New Roman"/>
              </w:rPr>
              <w:t xml:space="preserve"> </w:t>
            </w:r>
          </w:p>
        </w:tc>
        <w:tc>
          <w:tcPr>
            <w:tcW w:w="701" w:type="dxa"/>
          </w:tcPr>
          <w:p w:rsidR="00D611CF" w:rsidRDefault="00D611CF" w:rsidP="00D611CF">
            <w:pPr>
              <w:ind w:right="34"/>
              <w:jc w:val="right"/>
            </w:pPr>
            <w:r>
              <w:rPr>
                <w:rFonts w:eastAsia="Times New Roman" w:cs="Times New Roman"/>
                <w:sz w:val="20"/>
              </w:rPr>
              <w:t>11.26</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8.65</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7.59</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7.01</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6.63</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6.37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6.18</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6.03</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5.91</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5.81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5.73</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5.67</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5.61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5.56</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5.52</w:t>
            </w:r>
            <w:r>
              <w:rPr>
                <w:rFonts w:eastAsia="Times New Roman" w:cs="Times New Roman"/>
              </w:rPr>
              <w:t xml:space="preserve"> </w:t>
            </w:r>
          </w:p>
        </w:tc>
      </w:tr>
      <w:tr w:rsidR="00D611CF" w:rsidTr="005C47C9">
        <w:trPr>
          <w:trHeight w:val="318"/>
        </w:trPr>
        <w:tc>
          <w:tcPr>
            <w:tcW w:w="703" w:type="dxa"/>
            <w:shd w:val="clear" w:color="auto" w:fill="FFFFFF" w:themeFill="background1"/>
          </w:tcPr>
          <w:p w:rsidR="00D611CF" w:rsidRDefault="00D611CF" w:rsidP="00D611CF">
            <w:pPr>
              <w:ind w:left="74"/>
              <w:jc w:val="center"/>
            </w:pPr>
            <w:r>
              <w:rPr>
                <w:rFonts w:eastAsia="Times New Roman" w:cs="Times New Roman"/>
                <w:sz w:val="20"/>
              </w:rPr>
              <w:t>9</w:t>
            </w:r>
            <w:r>
              <w:rPr>
                <w:rFonts w:eastAsia="Times New Roman" w:cs="Times New Roman"/>
              </w:rPr>
              <w:t xml:space="preserve"> </w:t>
            </w:r>
          </w:p>
        </w:tc>
        <w:tc>
          <w:tcPr>
            <w:tcW w:w="701" w:type="dxa"/>
          </w:tcPr>
          <w:p w:rsidR="00D611CF" w:rsidRDefault="00D611CF" w:rsidP="00D611CF">
            <w:pPr>
              <w:ind w:right="34"/>
              <w:jc w:val="right"/>
            </w:pPr>
            <w:r>
              <w:rPr>
                <w:rFonts w:eastAsia="Times New Roman" w:cs="Times New Roman"/>
                <w:sz w:val="20"/>
              </w:rPr>
              <w:t>10.56</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8.02</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6.99</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6.42</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6.06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5.80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5.61</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5.47</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5.35</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5.26</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5.18</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5.11</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5.05</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5.01</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4.96</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10</w:t>
            </w:r>
            <w:r>
              <w:rPr>
                <w:rFonts w:eastAsia="Times New Roman" w:cs="Times New Roman"/>
              </w:rPr>
              <w:t xml:space="preserve"> </w:t>
            </w:r>
          </w:p>
        </w:tc>
        <w:tc>
          <w:tcPr>
            <w:tcW w:w="701" w:type="dxa"/>
          </w:tcPr>
          <w:p w:rsidR="00D611CF" w:rsidRDefault="00D611CF" w:rsidP="00D611CF">
            <w:pPr>
              <w:ind w:right="34"/>
              <w:jc w:val="right"/>
            </w:pPr>
            <w:r>
              <w:rPr>
                <w:rFonts w:eastAsia="Times New Roman" w:cs="Times New Roman"/>
                <w:sz w:val="20"/>
              </w:rPr>
              <w:t>10.04</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7.56</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6.55</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5.99</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b/>
                <w:sz w:val="20"/>
              </w:rPr>
              <w:t>5.64</w:t>
            </w:r>
            <w:r>
              <w:rPr>
                <w:rFonts w:eastAsia="Times New Roman" w:cs="Times New Roman"/>
                <w:b/>
              </w:rPr>
              <w:t xml:space="preserve"> </w:t>
            </w:r>
          </w:p>
        </w:tc>
        <w:tc>
          <w:tcPr>
            <w:tcW w:w="701" w:type="dxa"/>
          </w:tcPr>
          <w:p w:rsidR="00D611CF" w:rsidRDefault="00D611CF" w:rsidP="00D611CF">
            <w:pPr>
              <w:ind w:right="87"/>
              <w:jc w:val="right"/>
            </w:pPr>
            <w:r>
              <w:rPr>
                <w:rFonts w:eastAsia="Times New Roman" w:cs="Times New Roman"/>
                <w:sz w:val="20"/>
              </w:rPr>
              <w:t>5.39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5.20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5.06</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4.94</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4.85</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4.77</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4.71</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4.65</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4.60</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4.56</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11</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9.65</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7.21</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6.22</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5.67</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5.32</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5.07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4.89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4.74</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4.63</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4.54</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4.46</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4.40</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4.34</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4.29</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4.25</w:t>
            </w:r>
            <w:r>
              <w:rPr>
                <w:rFonts w:eastAsia="Times New Roman" w:cs="Times New Roman"/>
              </w:rPr>
              <w:t xml:space="preserve"> </w:t>
            </w:r>
          </w:p>
        </w:tc>
      </w:tr>
      <w:tr w:rsidR="00D611CF" w:rsidTr="005C47C9">
        <w:trPr>
          <w:trHeight w:val="318"/>
        </w:trPr>
        <w:tc>
          <w:tcPr>
            <w:tcW w:w="703" w:type="dxa"/>
            <w:shd w:val="clear" w:color="auto" w:fill="FFFFFF" w:themeFill="background1"/>
          </w:tcPr>
          <w:p w:rsidR="00D611CF" w:rsidRDefault="00D611CF" w:rsidP="00D611CF">
            <w:pPr>
              <w:ind w:left="245"/>
            </w:pPr>
            <w:r>
              <w:rPr>
                <w:rFonts w:eastAsia="Times New Roman" w:cs="Times New Roman"/>
                <w:sz w:val="20"/>
              </w:rPr>
              <w:t>12</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9.33</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6.93</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5.95</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5.41</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5.06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4.82</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4.64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4.50</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4.39</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4.30</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4.22</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4.16</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4.10</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4.05</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4.01</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13</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9.07</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6.70</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5.74</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5.21</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4.86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4.62</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4.44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4.30</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4.19</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4.10</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4.02</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3.96</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3.91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3.86</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3.82</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14</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8.86</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6.51</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5.56</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5.04</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4.69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4.46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4.28</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4.14</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4.03</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3.94</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3.86</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3.80</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3.75</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3.70</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3.66</w:t>
            </w:r>
            <w:r>
              <w:rPr>
                <w:rFonts w:eastAsia="Times New Roman" w:cs="Times New Roman"/>
              </w:rPr>
              <w:t xml:space="preserve"> </w:t>
            </w:r>
          </w:p>
        </w:tc>
      </w:tr>
      <w:tr w:rsidR="00D611CF" w:rsidTr="005C47C9">
        <w:trPr>
          <w:trHeight w:val="318"/>
        </w:trPr>
        <w:tc>
          <w:tcPr>
            <w:tcW w:w="703" w:type="dxa"/>
            <w:shd w:val="clear" w:color="auto" w:fill="FFFFFF" w:themeFill="background1"/>
          </w:tcPr>
          <w:p w:rsidR="00D611CF" w:rsidRDefault="00D611CF" w:rsidP="00D611CF">
            <w:pPr>
              <w:ind w:left="245"/>
            </w:pPr>
            <w:r>
              <w:rPr>
                <w:rFonts w:eastAsia="Times New Roman" w:cs="Times New Roman"/>
                <w:sz w:val="20"/>
              </w:rPr>
              <w:t>15</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8.68</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6.36</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5.42</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4.89</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4.56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4.32</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4.14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4.00</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3.89</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3.80</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3.73</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3.67</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3.61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3.56</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3.52</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16</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8.53</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6.23</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5.29</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4.77</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4.44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4.20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4.03</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3.89</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3.78</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3.69</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3.62</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3.55</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3.50</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3.45</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3.41</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17</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8.40</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6.11</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5.19</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4.67</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4.34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4.10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3.93</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3.79</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3.68</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3.59</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3.52</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3.46</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3.40</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3.35</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3.31</w:t>
            </w:r>
            <w:r>
              <w:rPr>
                <w:rFonts w:eastAsia="Times New Roman" w:cs="Times New Roman"/>
              </w:rPr>
              <w:t xml:space="preserve"> </w:t>
            </w:r>
          </w:p>
        </w:tc>
      </w:tr>
      <w:tr w:rsidR="00D611CF" w:rsidTr="005C47C9">
        <w:trPr>
          <w:trHeight w:val="318"/>
        </w:trPr>
        <w:tc>
          <w:tcPr>
            <w:tcW w:w="703" w:type="dxa"/>
            <w:shd w:val="clear" w:color="auto" w:fill="FFFFFF" w:themeFill="background1"/>
          </w:tcPr>
          <w:p w:rsidR="00D611CF" w:rsidRDefault="00D611CF" w:rsidP="00D611CF">
            <w:pPr>
              <w:ind w:left="245"/>
            </w:pPr>
            <w:r>
              <w:rPr>
                <w:rFonts w:eastAsia="Times New Roman" w:cs="Times New Roman"/>
                <w:sz w:val="20"/>
              </w:rPr>
              <w:t>18</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8.29</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6.01</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5.09</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4.58</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4.25</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4.01</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3.84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3.71</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3.60</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3.51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3.43</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3.37</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3.32</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3.27</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3.23</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19</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8.18</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5.93</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5.01</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4.50</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4.17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3.94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3.77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3.63</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3.52</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3.43</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3.36</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3.30</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3.24</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3.19</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3.15</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20</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8.10</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5.85</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4.94</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4.43</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4.10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3.87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3.70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3.56</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3.46</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3.37</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3.29</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3.23</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3.18</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3.13</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3.09</w:t>
            </w:r>
            <w:r>
              <w:rPr>
                <w:rFonts w:eastAsia="Times New Roman" w:cs="Times New Roman"/>
              </w:rPr>
              <w:t xml:space="preserve"> </w:t>
            </w:r>
          </w:p>
        </w:tc>
      </w:tr>
      <w:tr w:rsidR="00D611CF" w:rsidTr="005C47C9">
        <w:trPr>
          <w:trHeight w:val="318"/>
        </w:trPr>
        <w:tc>
          <w:tcPr>
            <w:tcW w:w="703" w:type="dxa"/>
            <w:shd w:val="clear" w:color="auto" w:fill="FFFFFF" w:themeFill="background1"/>
          </w:tcPr>
          <w:p w:rsidR="00D611CF" w:rsidRDefault="00D611CF" w:rsidP="00D611CF">
            <w:pPr>
              <w:ind w:left="245"/>
            </w:pPr>
            <w:r>
              <w:rPr>
                <w:rFonts w:eastAsia="Times New Roman" w:cs="Times New Roman"/>
                <w:sz w:val="20"/>
              </w:rPr>
              <w:t>21</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8.02</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5.78</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4.87</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4.37</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4.04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3.81</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3.64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3.51</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3.40</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3.31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3.24</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3.17</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3.12</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3.07</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3.03</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22</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7.95</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5.72</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4.82</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4.31</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3.99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3.76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3.59</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3.45</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3.35</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3.26</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3.18</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3.12</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3.07</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3.02</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2.98</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23</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7.88</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5.66</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4.76</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4.26</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3.94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3.71</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3.54</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3.41</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3.30</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3.21</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3.14</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3.07</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3.02</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2.97</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2.93</w:t>
            </w:r>
            <w:r>
              <w:rPr>
                <w:rFonts w:eastAsia="Times New Roman" w:cs="Times New Roman"/>
              </w:rPr>
              <w:t xml:space="preserve"> </w:t>
            </w:r>
          </w:p>
        </w:tc>
      </w:tr>
      <w:tr w:rsidR="00D611CF" w:rsidTr="005C47C9">
        <w:trPr>
          <w:trHeight w:val="318"/>
        </w:trPr>
        <w:tc>
          <w:tcPr>
            <w:tcW w:w="703" w:type="dxa"/>
            <w:shd w:val="clear" w:color="auto" w:fill="FFFFFF" w:themeFill="background1"/>
          </w:tcPr>
          <w:p w:rsidR="00D611CF" w:rsidRDefault="00D611CF" w:rsidP="00D611CF">
            <w:pPr>
              <w:ind w:left="245"/>
            </w:pPr>
            <w:r>
              <w:rPr>
                <w:rFonts w:eastAsia="Times New Roman" w:cs="Times New Roman"/>
                <w:sz w:val="20"/>
              </w:rPr>
              <w:t>24</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7.82</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5.61</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4.72</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4.22</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3.90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3.67</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3.50</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3.36</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3.26</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3.17</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3.09</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3.03</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2.98</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2.93</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2.89</w:t>
            </w:r>
            <w:r>
              <w:rPr>
                <w:rFonts w:eastAsia="Times New Roman" w:cs="Times New Roman"/>
              </w:rPr>
              <w:t xml:space="preserve"> </w:t>
            </w:r>
          </w:p>
        </w:tc>
      </w:tr>
      <w:tr w:rsidR="00D611CF" w:rsidTr="005C47C9">
        <w:trPr>
          <w:trHeight w:val="321"/>
        </w:trPr>
        <w:tc>
          <w:tcPr>
            <w:tcW w:w="703" w:type="dxa"/>
            <w:shd w:val="clear" w:color="auto" w:fill="FFFFFF" w:themeFill="background1"/>
          </w:tcPr>
          <w:p w:rsidR="00D611CF" w:rsidRDefault="00D611CF" w:rsidP="00D611CF">
            <w:pPr>
              <w:ind w:left="245"/>
            </w:pPr>
            <w:r>
              <w:rPr>
                <w:rFonts w:eastAsia="Times New Roman" w:cs="Times New Roman"/>
                <w:sz w:val="20"/>
              </w:rPr>
              <w:t>25</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7.77</w:t>
            </w:r>
            <w:r>
              <w:rPr>
                <w:rFonts w:eastAsia="Times New Roman" w:cs="Times New Roman"/>
              </w:rPr>
              <w:t xml:space="preserve"> </w:t>
            </w:r>
          </w:p>
        </w:tc>
        <w:tc>
          <w:tcPr>
            <w:tcW w:w="700" w:type="dxa"/>
          </w:tcPr>
          <w:p w:rsidR="00D611CF" w:rsidRDefault="00D611CF" w:rsidP="00D611CF">
            <w:pPr>
              <w:ind w:right="87"/>
              <w:jc w:val="right"/>
            </w:pPr>
            <w:r>
              <w:rPr>
                <w:rFonts w:eastAsia="Times New Roman" w:cs="Times New Roman"/>
                <w:sz w:val="20"/>
              </w:rPr>
              <w:t>5.57</w:t>
            </w:r>
            <w:r>
              <w:rPr>
                <w:rFonts w:eastAsia="Times New Roman" w:cs="Times New Roman"/>
              </w:rPr>
              <w:t xml:space="preserve"> </w:t>
            </w:r>
          </w:p>
        </w:tc>
        <w:tc>
          <w:tcPr>
            <w:tcW w:w="698" w:type="dxa"/>
          </w:tcPr>
          <w:p w:rsidR="00D611CF" w:rsidRDefault="00D611CF" w:rsidP="00D611CF">
            <w:pPr>
              <w:ind w:right="85"/>
              <w:jc w:val="right"/>
            </w:pPr>
            <w:r>
              <w:rPr>
                <w:rFonts w:eastAsia="Times New Roman" w:cs="Times New Roman"/>
                <w:sz w:val="20"/>
              </w:rPr>
              <w:t>4.68</w:t>
            </w:r>
            <w:r>
              <w:rPr>
                <w:rFonts w:eastAsia="Times New Roman" w:cs="Times New Roman"/>
              </w:rPr>
              <w:t xml:space="preserve"> </w:t>
            </w:r>
          </w:p>
        </w:tc>
        <w:tc>
          <w:tcPr>
            <w:tcW w:w="701" w:type="dxa"/>
          </w:tcPr>
          <w:p w:rsidR="00D611CF" w:rsidRDefault="00D611CF" w:rsidP="00D611CF">
            <w:pPr>
              <w:ind w:right="85"/>
              <w:jc w:val="right"/>
            </w:pPr>
            <w:r>
              <w:rPr>
                <w:rFonts w:eastAsia="Times New Roman" w:cs="Times New Roman"/>
                <w:sz w:val="20"/>
              </w:rPr>
              <w:t>4.18</w:t>
            </w:r>
            <w:r>
              <w:rPr>
                <w:rFonts w:eastAsia="Times New Roman" w:cs="Times New Roman"/>
              </w:rPr>
              <w:t xml:space="preserve"> </w:t>
            </w:r>
          </w:p>
        </w:tc>
        <w:tc>
          <w:tcPr>
            <w:tcW w:w="703" w:type="dxa"/>
          </w:tcPr>
          <w:p w:rsidR="00D611CF" w:rsidRDefault="00D611CF" w:rsidP="00D611CF">
            <w:pPr>
              <w:ind w:right="87"/>
              <w:jc w:val="right"/>
            </w:pPr>
            <w:r>
              <w:rPr>
                <w:rFonts w:eastAsia="Times New Roman" w:cs="Times New Roman"/>
                <w:sz w:val="20"/>
              </w:rPr>
              <w:t>3.85</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3.63</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3.46</w:t>
            </w:r>
            <w:r>
              <w:rPr>
                <w:rFonts w:eastAsia="Times New Roman" w:cs="Times New Roman"/>
              </w:rPr>
              <w:t xml:space="preserve"> </w:t>
            </w:r>
          </w:p>
        </w:tc>
        <w:tc>
          <w:tcPr>
            <w:tcW w:w="701" w:type="dxa"/>
          </w:tcPr>
          <w:p w:rsidR="00D611CF" w:rsidRDefault="00D611CF" w:rsidP="00D611CF">
            <w:pPr>
              <w:ind w:right="87"/>
              <w:jc w:val="right"/>
            </w:pPr>
            <w:r>
              <w:rPr>
                <w:rFonts w:eastAsia="Times New Roman" w:cs="Times New Roman"/>
                <w:sz w:val="20"/>
              </w:rPr>
              <w:t>3.32</w:t>
            </w:r>
            <w:r>
              <w:rPr>
                <w:rFonts w:eastAsia="Times New Roman" w:cs="Times New Roman"/>
              </w:rPr>
              <w:t xml:space="preserve"> </w:t>
            </w:r>
          </w:p>
        </w:tc>
        <w:tc>
          <w:tcPr>
            <w:tcW w:w="619" w:type="dxa"/>
          </w:tcPr>
          <w:p w:rsidR="00D611CF" w:rsidRDefault="00D611CF" w:rsidP="00D611CF">
            <w:pPr>
              <w:ind w:right="44"/>
              <w:jc w:val="right"/>
            </w:pPr>
            <w:r>
              <w:rPr>
                <w:rFonts w:eastAsia="Times New Roman" w:cs="Times New Roman"/>
                <w:sz w:val="20"/>
              </w:rPr>
              <w:t>3.22</w:t>
            </w:r>
            <w:r>
              <w:rPr>
                <w:rFonts w:eastAsia="Times New Roman" w:cs="Times New Roman"/>
              </w:rPr>
              <w:t xml:space="preserve"> </w:t>
            </w:r>
          </w:p>
        </w:tc>
        <w:tc>
          <w:tcPr>
            <w:tcW w:w="709" w:type="dxa"/>
          </w:tcPr>
          <w:p w:rsidR="00D611CF" w:rsidRDefault="00D611CF" w:rsidP="00D611CF">
            <w:pPr>
              <w:ind w:right="90"/>
              <w:jc w:val="right"/>
            </w:pPr>
            <w:r>
              <w:rPr>
                <w:rFonts w:eastAsia="Times New Roman" w:cs="Times New Roman"/>
                <w:sz w:val="20"/>
              </w:rPr>
              <w:t>3.13</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3.06</w:t>
            </w:r>
            <w:r>
              <w:rPr>
                <w:rFonts w:eastAsia="Times New Roman" w:cs="Times New Roman"/>
              </w:rPr>
              <w:t xml:space="preserve"> </w:t>
            </w:r>
          </w:p>
        </w:tc>
        <w:tc>
          <w:tcPr>
            <w:tcW w:w="710" w:type="dxa"/>
          </w:tcPr>
          <w:p w:rsidR="00D611CF" w:rsidRDefault="00D611CF" w:rsidP="00D611CF">
            <w:pPr>
              <w:ind w:right="89"/>
              <w:jc w:val="right"/>
            </w:pPr>
            <w:r>
              <w:rPr>
                <w:rFonts w:eastAsia="Times New Roman" w:cs="Times New Roman"/>
                <w:sz w:val="20"/>
              </w:rPr>
              <w:t>2.99</w:t>
            </w:r>
            <w:r>
              <w:rPr>
                <w:rFonts w:eastAsia="Times New Roman" w:cs="Times New Roman"/>
              </w:rPr>
              <w:t xml:space="preserve"> </w:t>
            </w:r>
          </w:p>
        </w:tc>
        <w:tc>
          <w:tcPr>
            <w:tcW w:w="708" w:type="dxa"/>
          </w:tcPr>
          <w:p w:rsidR="00D611CF" w:rsidRDefault="00D611CF" w:rsidP="00D611CF">
            <w:pPr>
              <w:ind w:right="90"/>
              <w:jc w:val="right"/>
            </w:pPr>
            <w:r>
              <w:rPr>
                <w:rFonts w:eastAsia="Times New Roman" w:cs="Times New Roman"/>
                <w:sz w:val="20"/>
              </w:rPr>
              <w:t>2.94</w:t>
            </w:r>
            <w:r>
              <w:rPr>
                <w:rFonts w:eastAsia="Times New Roman" w:cs="Times New Roman"/>
              </w:rPr>
              <w:t xml:space="preserve"> </w:t>
            </w:r>
          </w:p>
        </w:tc>
        <w:tc>
          <w:tcPr>
            <w:tcW w:w="708" w:type="dxa"/>
          </w:tcPr>
          <w:p w:rsidR="00D611CF" w:rsidRDefault="00D611CF" w:rsidP="00D611CF">
            <w:pPr>
              <w:ind w:right="89"/>
              <w:jc w:val="right"/>
            </w:pPr>
            <w:r>
              <w:rPr>
                <w:rFonts w:eastAsia="Times New Roman" w:cs="Times New Roman"/>
                <w:sz w:val="20"/>
              </w:rPr>
              <w:t>2.89</w:t>
            </w:r>
            <w:r>
              <w:rPr>
                <w:rFonts w:eastAsia="Times New Roman" w:cs="Times New Roman"/>
              </w:rPr>
              <w:t xml:space="preserve"> </w:t>
            </w:r>
          </w:p>
        </w:tc>
        <w:tc>
          <w:tcPr>
            <w:tcW w:w="688" w:type="dxa"/>
          </w:tcPr>
          <w:p w:rsidR="00D611CF" w:rsidRDefault="00D611CF" w:rsidP="00D611CF">
            <w:pPr>
              <w:ind w:right="77"/>
              <w:jc w:val="right"/>
            </w:pPr>
            <w:r>
              <w:rPr>
                <w:rFonts w:eastAsia="Times New Roman" w:cs="Times New Roman"/>
                <w:sz w:val="20"/>
              </w:rPr>
              <w:t>2.85</w:t>
            </w:r>
            <w:r>
              <w:rPr>
                <w:rFonts w:eastAsia="Times New Roman" w:cs="Times New Roman"/>
              </w:rPr>
              <w:t xml:space="preserve"> </w:t>
            </w:r>
          </w:p>
        </w:tc>
      </w:tr>
    </w:tbl>
    <w:p w:rsidR="00D611CF" w:rsidRDefault="00D611CF">
      <w:pPr>
        <w:spacing w:after="444"/>
        <w:ind w:left="3340"/>
      </w:pPr>
    </w:p>
    <w:p w:rsidR="00D611CF" w:rsidRDefault="00D611CF">
      <w:pPr>
        <w:spacing w:after="574"/>
        <w:ind w:left="765"/>
      </w:pPr>
    </w:p>
    <w:p w:rsidR="00D611CF" w:rsidRDefault="00D611CF" w:rsidP="00D611CF">
      <w:pPr>
        <w:spacing w:after="0"/>
      </w:pPr>
    </w:p>
    <w:p w:rsidR="00D611CF" w:rsidRDefault="00D611CF">
      <w:pPr>
        <w:spacing w:after="0"/>
      </w:pPr>
      <w:r>
        <w:rPr>
          <w:rFonts w:ascii="Calibri" w:eastAsia="Calibri" w:hAnsi="Calibri" w:cs="Calibri"/>
          <w:sz w:val="22"/>
        </w:rPr>
        <w:t xml:space="preserve"> </w:t>
      </w:r>
    </w:p>
    <w:p w:rsidR="00D611CF" w:rsidRDefault="00D611CF" w:rsidP="00772000">
      <w:pPr>
        <w:rPr>
          <w:b/>
          <w:sz w:val="32"/>
          <w:szCs w:val="32"/>
        </w:rPr>
      </w:pPr>
    </w:p>
    <w:p w:rsidR="00D611CF" w:rsidRDefault="00D611CF" w:rsidP="00772000">
      <w:pPr>
        <w:rPr>
          <w:b/>
          <w:sz w:val="32"/>
          <w:szCs w:val="32"/>
        </w:rPr>
      </w:pPr>
    </w:p>
    <w:p w:rsidR="00772000" w:rsidRDefault="00772000" w:rsidP="00772000">
      <w:pPr>
        <w:rPr>
          <w:b/>
          <w:sz w:val="32"/>
          <w:szCs w:val="32"/>
        </w:rPr>
      </w:pPr>
      <w:r>
        <w:rPr>
          <w:b/>
          <w:sz w:val="32"/>
          <w:szCs w:val="32"/>
        </w:rPr>
        <w:lastRenderedPageBreak/>
        <w:t>Résumé </w:t>
      </w:r>
    </w:p>
    <w:p w:rsidR="00772000" w:rsidRPr="00772000" w:rsidRDefault="00772000" w:rsidP="00772000">
      <w:pPr>
        <w:ind w:firstLine="708"/>
      </w:pPr>
      <w:r w:rsidRPr="00772000">
        <w:t>L'objet de ce travail est la validation d’une méthode de dosage simultané de deux principes actifs HPLC/DAD à polarité de phases inversée selon les recommandations d’ICH (International Conference On Harmonisation).  L’effet de pH de la phase mobile et de sa composition sur le temps de rétention de la Spiramycine et du Métronidazole a été étudié. La séparation chromatographique a été réalisée sur une colonne RP-C18 (250 mm * 4,6 mm et une granulométrie de 5 μm</w:t>
      </w:r>
      <w:r w:rsidR="00753EDE" w:rsidRPr="00772000">
        <w:t>), type</w:t>
      </w:r>
      <w:r w:rsidR="00753EDE">
        <w:t xml:space="preserve"> </w:t>
      </w:r>
      <w:r w:rsidR="00753EDE" w:rsidRPr="00753EDE">
        <w:t xml:space="preserve">Sunfire </w:t>
      </w:r>
      <w:r w:rsidR="00753EDE" w:rsidRPr="00772000">
        <w:t xml:space="preserve">à </w:t>
      </w:r>
      <w:r w:rsidR="00753EDE">
        <w:t>25</w:t>
      </w:r>
      <w:r w:rsidRPr="00772000">
        <w:t xml:space="preserve"> °C à 242 nm avec une phase mobile constituée d'acétonitrile-tampon phosphate KH</w:t>
      </w:r>
      <w:r w:rsidRPr="00772000">
        <w:rPr>
          <w:vertAlign w:val="subscript"/>
        </w:rPr>
        <w:t>2</w:t>
      </w:r>
      <w:r w:rsidRPr="00772000">
        <w:t>PO</w:t>
      </w:r>
      <w:r w:rsidRPr="00772000">
        <w:rPr>
          <w:vertAlign w:val="subscript"/>
        </w:rPr>
        <w:t>4</w:t>
      </w:r>
      <w:r w:rsidRPr="00772000">
        <w:t xml:space="preserve">-0,05M de pH 2,8 (30:70, v/v) et à débit 1 mL/min. Selon les résultats de la validation, la méthode proposée est simple, spécifique, linéaire, fidèle, exacte et peut être appliquée à l'analyse du médicament </w:t>
      </w:r>
      <w:r>
        <w:t xml:space="preserve">                        </w:t>
      </w:r>
      <w:r w:rsidRPr="00772000">
        <w:t>« Bi-spirogyl » avec un excellent taux de recouvrement. Une étude de stabilité de médicament montre qu’il doit être conservé à une température ambiante, 25°C.</w:t>
      </w:r>
    </w:p>
    <w:p w:rsidR="00772000" w:rsidRPr="00772000" w:rsidRDefault="00772000" w:rsidP="00772000">
      <w:pPr>
        <w:rPr>
          <w:b/>
          <w:sz w:val="32"/>
          <w:szCs w:val="32"/>
          <w:lang w:val="en-GB"/>
        </w:rPr>
      </w:pPr>
      <w:r w:rsidRPr="00772000">
        <w:rPr>
          <w:b/>
          <w:sz w:val="32"/>
          <w:szCs w:val="32"/>
          <w:lang w:val="en-GB"/>
        </w:rPr>
        <w:t xml:space="preserve">Abstract  </w:t>
      </w:r>
    </w:p>
    <w:p w:rsidR="00772000" w:rsidRPr="00772000" w:rsidRDefault="00772000" w:rsidP="00772000">
      <w:pPr>
        <w:spacing w:before="240"/>
        <w:ind w:firstLine="708"/>
        <w:rPr>
          <w:lang w:val="en-GB"/>
        </w:rPr>
      </w:pPr>
      <w:r w:rsidRPr="00772000">
        <w:rPr>
          <w:lang w:val="en-GB"/>
        </w:rPr>
        <w:t>The aim of the current study is to develop and validate a reverse-phase HPLC according to the recommendations of International Conference on Harmonization (ICH). The pH effect of the mobile phase and its composition on the retention time of Spiramycin and Metronidazole were studied by HPLC / DAD. Chromatographic separation was performed on a RP-C</w:t>
      </w:r>
      <w:r w:rsidRPr="00772000">
        <w:rPr>
          <w:vertAlign w:val="subscript"/>
          <w:lang w:val="en-GB"/>
        </w:rPr>
        <w:t xml:space="preserve">18 </w:t>
      </w:r>
      <w:r w:rsidRPr="00772000">
        <w:rPr>
          <w:lang w:val="en-GB"/>
        </w:rPr>
        <w:t xml:space="preserve"> column </w:t>
      </w:r>
      <w:r w:rsidR="00753EDE">
        <w:rPr>
          <w:lang w:val="en-GB"/>
        </w:rPr>
        <w:t>(</w:t>
      </w:r>
      <w:r w:rsidR="00753EDE" w:rsidRPr="00772000">
        <w:rPr>
          <w:lang w:val="en-GB"/>
        </w:rPr>
        <w:t xml:space="preserve">250 mm * 4.6 mm grain size of 5 </w:t>
      </w:r>
      <w:r w:rsidR="00753EDE" w:rsidRPr="00772000">
        <w:t>μ</w:t>
      </w:r>
      <w:r w:rsidR="00753EDE" w:rsidRPr="00772000">
        <w:rPr>
          <w:lang w:val="en-GB"/>
        </w:rPr>
        <w:t>m)</w:t>
      </w:r>
      <w:r w:rsidRPr="00772000">
        <w:rPr>
          <w:lang w:val="en-GB"/>
        </w:rPr>
        <w:t xml:space="preserve">,type Sunfire </w:t>
      </w:r>
      <w:r w:rsidR="00753EDE">
        <w:rPr>
          <w:lang w:val="en-GB"/>
        </w:rPr>
        <w:t>,</w:t>
      </w:r>
      <w:r w:rsidRPr="00772000">
        <w:rPr>
          <w:lang w:val="en-GB"/>
        </w:rPr>
        <w:t xml:space="preserve">at 25 °C using a diode array detector (DAD) and a mobile phase was consisted of acetonitrile-phosphate buffer 0,05 M at pH 2,8 (30:70, v/v) delivered at flow </w:t>
      </w:r>
      <w:r w:rsidR="00753EDE">
        <w:rPr>
          <w:lang w:val="en-GB"/>
        </w:rPr>
        <w:t xml:space="preserve">                  </w:t>
      </w:r>
      <w:r w:rsidRPr="00772000">
        <w:rPr>
          <w:lang w:val="en-GB"/>
        </w:rPr>
        <w:t>1 mL/ min. The results of the validation, the proposed method is simple, specific, linear, precise, and accurate and could be applied to the analysis of commercial tablets « Bi-spirogyl » with an excellent recovery rate. A stability study, showed that the medicament should be conserved at 25°C.</w:t>
      </w:r>
    </w:p>
    <w:p w:rsidR="00772000" w:rsidRPr="00772000" w:rsidRDefault="00772000" w:rsidP="00772000">
      <w:pPr>
        <w:rPr>
          <w:szCs w:val="24"/>
          <w:lang w:val="en-GB"/>
        </w:rPr>
      </w:pPr>
      <w:r>
        <w:rPr>
          <w:noProof/>
          <w:szCs w:val="24"/>
          <w:lang w:eastAsia="fr-FR"/>
        </w:rPr>
        <mc:AlternateContent>
          <mc:Choice Requires="wps">
            <w:drawing>
              <wp:anchor distT="0" distB="0" distL="114300" distR="114300" simplePos="0" relativeHeight="251721728" behindDoc="0" locked="0" layoutInCell="1" allowOverlap="1">
                <wp:simplePos x="0" y="0"/>
                <wp:positionH relativeFrom="column">
                  <wp:posOffset>-62865</wp:posOffset>
                </wp:positionH>
                <wp:positionV relativeFrom="paragraph">
                  <wp:posOffset>509905</wp:posOffset>
                </wp:positionV>
                <wp:extent cx="6200775" cy="0"/>
                <wp:effectExtent l="22860" t="14605" r="15240" b="23495"/>
                <wp:wrapNone/>
                <wp:docPr id="34" name="Connecteur droit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00775" cy="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803113" id="Connecteur droit 34" o:spid="_x0000_s1026" style="position:absolute;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5pt,40.15pt" to="483.3pt,4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" strokeweight="2.25pt"/>
            </w:pict>
          </mc:Fallback>
        </mc:AlternateContent>
      </w:r>
      <w:r w:rsidRPr="00772000">
        <w:rPr>
          <w:szCs w:val="24"/>
          <w:lang w:val="en-GB"/>
        </w:rPr>
        <w:tab/>
      </w:r>
      <w:r w:rsidRPr="00772000">
        <w:rPr>
          <w:szCs w:val="24"/>
          <w:lang w:val="en-GB"/>
        </w:rPr>
        <w:tab/>
      </w:r>
      <w:r w:rsidRPr="00772000">
        <w:rPr>
          <w:szCs w:val="24"/>
          <w:lang w:val="en-GB"/>
        </w:rPr>
        <w:tab/>
      </w:r>
      <w:r w:rsidRPr="00772000">
        <w:rPr>
          <w:szCs w:val="24"/>
          <w:lang w:val="en-GB"/>
        </w:rPr>
        <w:tab/>
      </w:r>
      <w:r w:rsidRPr="00772000">
        <w:rPr>
          <w:szCs w:val="24"/>
          <w:lang w:val="en-GB"/>
        </w:rPr>
        <w:tab/>
      </w:r>
      <w:r w:rsidRPr="00772000">
        <w:rPr>
          <w:szCs w:val="24"/>
          <w:lang w:val="en-GB"/>
        </w:rPr>
        <w:tab/>
      </w:r>
      <w:r w:rsidRPr="00772000">
        <w:rPr>
          <w:szCs w:val="24"/>
          <w:lang w:val="en-GB"/>
        </w:rPr>
        <w:tab/>
      </w:r>
      <w:r w:rsidRPr="00772000">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r>
        <w:rPr>
          <w:szCs w:val="24"/>
          <w:lang w:val="en-GB"/>
        </w:rPr>
        <w:tab/>
      </w:r>
    </w:p>
    <w:p w:rsidR="00772000" w:rsidRPr="00772000" w:rsidRDefault="00772000" w:rsidP="00772000">
      <w:pPr>
        <w:rPr>
          <w:b/>
        </w:rPr>
      </w:pPr>
      <w:r w:rsidRPr="00772000">
        <w:rPr>
          <w:b/>
        </w:rPr>
        <w:t>Coordonnées de l’entreprise où a été effectué le stage du Projet de Fin d’Études :</w:t>
      </w:r>
    </w:p>
    <w:p w:rsidR="00772000" w:rsidRPr="00772000" w:rsidRDefault="00772000" w:rsidP="00772000">
      <w:r w:rsidRPr="00772000">
        <w:rPr>
          <w:b/>
        </w:rPr>
        <w:t>Nom :</w:t>
      </w:r>
      <w:r w:rsidRPr="00772000">
        <w:t xml:space="preserve"> Société des Industries Pharmaceutiques de Tunisie « SIPHAT »</w:t>
      </w:r>
    </w:p>
    <w:p w:rsidR="00772000" w:rsidRPr="00772000" w:rsidRDefault="00772000" w:rsidP="00772000">
      <w:r w:rsidRPr="00772000">
        <w:rPr>
          <w:b/>
        </w:rPr>
        <w:t>Adresse :</w:t>
      </w:r>
      <w:r w:rsidRPr="00772000">
        <w:t xml:space="preserve"> Z.I 2013 Ben Arous</w:t>
      </w:r>
    </w:p>
    <w:p w:rsidR="00772000" w:rsidRPr="00772000" w:rsidRDefault="00772000" w:rsidP="00772000">
      <w:r w:rsidRPr="00772000">
        <w:rPr>
          <w:b/>
        </w:rPr>
        <w:t>Téléphone :</w:t>
      </w:r>
      <w:r>
        <w:t xml:space="preserve"> (+216)71381222    </w:t>
      </w:r>
      <w:r>
        <w:tab/>
      </w:r>
      <w:r w:rsidRPr="00772000">
        <w:rPr>
          <w:b/>
        </w:rPr>
        <w:t>Fax :</w:t>
      </w:r>
      <w:r w:rsidRPr="00772000">
        <w:t xml:space="preserve"> (+216) 71382768 </w:t>
      </w:r>
    </w:p>
    <w:p w:rsidR="00772000" w:rsidRPr="00772000" w:rsidRDefault="00772000" w:rsidP="00772000">
      <w:r w:rsidRPr="00772000">
        <w:rPr>
          <w:b/>
        </w:rPr>
        <w:t>Email :</w:t>
      </w:r>
      <w:r w:rsidRPr="00772000">
        <w:t xml:space="preserve"> siphat@rns.tn</w:t>
      </w:r>
    </w:p>
    <w:p w:rsidR="00772000" w:rsidRPr="00772000" w:rsidRDefault="00772000" w:rsidP="00772000">
      <w:r w:rsidRPr="00772000">
        <w:rPr>
          <w:szCs w:val="24"/>
        </w:rPr>
        <w:tab/>
      </w:r>
      <w:r w:rsidRPr="00772000">
        <w:rPr>
          <w:szCs w:val="24"/>
        </w:rPr>
        <w:tab/>
      </w:r>
      <w:r w:rsidRPr="00772000">
        <w:rPr>
          <w:szCs w:val="24"/>
        </w:rPr>
        <w:tab/>
      </w:r>
      <w:r w:rsidRPr="00772000">
        <w:rPr>
          <w:szCs w:val="24"/>
        </w:rPr>
        <w:tab/>
      </w:r>
      <w:r w:rsidRPr="00772000">
        <w:rPr>
          <w:szCs w:val="24"/>
        </w:rPr>
        <w:tab/>
      </w:r>
      <w:r w:rsidRPr="00772000">
        <w:rPr>
          <w:szCs w:val="24"/>
        </w:rPr>
        <w:tab/>
      </w:r>
      <w:r w:rsidRPr="00772000">
        <w:rPr>
          <w:szCs w:val="24"/>
        </w:rPr>
        <w:tab/>
      </w:r>
      <w:r w:rsidRPr="00772000">
        <w:rPr>
          <w:szCs w:val="24"/>
        </w:rPr>
        <w:tab/>
      </w:r>
    </w:p>
    <w:sectPr w:rsidR="00772000" w:rsidRPr="00772000" w:rsidSect="00B4382C">
      <w:pgSz w:w="11906" w:h="16838"/>
      <w:pgMar w:top="1134" w:right="1134" w:bottom="1134" w:left="1134"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87B3D" w:rsidRDefault="00C87B3D" w:rsidP="00B452A0">
      <w:pPr>
        <w:spacing w:after="0" w:line="240" w:lineRule="auto"/>
      </w:pPr>
      <w:r>
        <w:separator/>
      </w:r>
    </w:p>
  </w:endnote>
  <w:endnote w:type="continuationSeparator" w:id="0">
    <w:p w:rsidR="00C87B3D" w:rsidRDefault="00C87B3D" w:rsidP="00B452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Lucida Calligraphy">
    <w:panose1 w:val="03010101010101010101"/>
    <w:charset w:val="00"/>
    <w:family w:val="script"/>
    <w:pitch w:val="variable"/>
    <w:sig w:usb0="00000003" w:usb1="00000000" w:usb2="00000000" w:usb3="00000000" w:csb0="00000001" w:csb1="00000000"/>
  </w:font>
  <w:font w:name="TimesNewRoman,Bold">
    <w:altName w:val="Times New Roman"/>
    <w:charset w:val="00"/>
    <w:family w:val="auto"/>
    <w:pitch w:val="default"/>
  </w:font>
  <w:font w:name="Browallia New">
    <w:panose1 w:val="020B0604020202020204"/>
    <w:charset w:val="00"/>
    <w:family w:val="swiss"/>
    <w:pitch w:val="variable"/>
    <w:sig w:usb0="81000003" w:usb1="00000000" w:usb2="00000000" w:usb3="00000000" w:csb0="00010001" w:csb1="00000000"/>
  </w:font>
  <w:font w:name="Segoe UI Symbol">
    <w:panose1 w:val="020B0502040204020203"/>
    <w:charset w:val="00"/>
    <w:family w:val="swiss"/>
    <w:pitch w:val="variable"/>
    <w:sig w:usb0="800001E3" w:usb1="1200FFEF" w:usb2="0064C000" w:usb3="00000000" w:csb0="00000001"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Default="00210FED" w:rsidP="00505029">
    <w:pPr>
      <w:pStyle w:val="Pieddepage"/>
      <w:jc w:val="cen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02177357"/>
      <w:docPartObj>
        <w:docPartGallery w:val="Page Numbers (Bottom of Page)"/>
        <w:docPartUnique/>
      </w:docPartObj>
    </w:sdtPr>
    <w:sdtContent>
      <w:p w:rsidR="00210FED" w:rsidRDefault="00210FED">
        <w:pPr>
          <w:pStyle w:val="Pieddepage"/>
          <w:jc w:val="center"/>
        </w:pPr>
        <w:r>
          <w:rPr>
            <w:noProof/>
            <w:lang w:eastAsia="fr-FR"/>
          </w:rPr>
          <mc:AlternateContent>
            <mc:Choice Requires="wps">
              <w:drawing>
                <wp:inline distT="0" distB="0" distL="0" distR="0" wp14:anchorId="507A8405" wp14:editId="072781E5">
                  <wp:extent cx="5467350" cy="45085"/>
                  <wp:effectExtent l="9525" t="9525" r="0" b="2540"/>
                  <wp:docPr id="36" name="Organigramme : Décision 36"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6513344F" id="_x0000_t110" coordsize="21600,21600" o:spt="110" path="m10800,l,10800,10800,21600,21600,10800xe">
                  <v:stroke joinstyle="miter"/>
                  <v:path gradientshapeok="t" o:connecttype="rect" textboxrect="5400,5400,16200,16200"/>
                </v:shapetype>
                <v:shape id="Organigramme : Décision 36"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" fillcolor="black" stroked="f">
                  <v:fill r:id="rId1" o:title="" type="pattern"/>
                  <w10:anchorlock/>
                </v:shape>
              </w:pict>
            </mc:Fallback>
          </mc:AlternateContent>
        </w:r>
      </w:p>
      <w:p w:rsidR="00210FED" w:rsidRDefault="00210FED">
        <w:pPr>
          <w:pStyle w:val="Pieddepage"/>
          <w:jc w:val="center"/>
        </w:pPr>
        <w:r>
          <w:fldChar w:fldCharType="begin"/>
        </w:r>
        <w:r>
          <w:instrText>PAGE    \* MERGEFORMAT</w:instrText>
        </w:r>
        <w:r>
          <w:fldChar w:fldCharType="separate"/>
        </w:r>
        <w:r w:rsidR="001E220F">
          <w:rPr>
            <w:noProof/>
          </w:rPr>
          <w:t>1</w:t>
        </w:r>
        <w:r>
          <w:fldChar w:fldCharType="end"/>
        </w:r>
      </w:p>
    </w:sdtContent>
  </w:sdt>
  <w:p w:rsidR="00210FED" w:rsidRDefault="00210FED" w:rsidP="00505029">
    <w:pPr>
      <w:pStyle w:val="Pieddepage"/>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94982492"/>
      <w:docPartObj>
        <w:docPartGallery w:val="Page Numbers (Bottom of Page)"/>
        <w:docPartUnique/>
      </w:docPartObj>
    </w:sdtPr>
    <w:sdtContent>
      <w:p w:rsidR="00210FED" w:rsidRDefault="00210FED">
        <w:pPr>
          <w:pStyle w:val="Pieddepage"/>
          <w:jc w:val="center"/>
        </w:pPr>
        <w:r>
          <w:rPr>
            <w:noProof/>
            <w:lang w:eastAsia="fr-FR"/>
          </w:rPr>
          <mc:AlternateContent>
            <mc:Choice Requires="wps">
              <w:drawing>
                <wp:inline distT="0" distB="0" distL="0" distR="0" wp14:anchorId="11AEEC03" wp14:editId="7EA0DCF1">
                  <wp:extent cx="5467350" cy="45085"/>
                  <wp:effectExtent l="9525" t="9525" r="0" b="2540"/>
                  <wp:docPr id="37" name="Organigramme : Décision 37"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0078421" id="_x0000_t110" coordsize="21600,21600" o:spt="110" path="m10800,l,10800,10800,21600,21600,10800xe">
                  <v:stroke joinstyle="miter"/>
                  <v:path gradientshapeok="t" o:connecttype="rect" textboxrect="5400,5400,16200,16200"/>
                </v:shapetype>
                <v:shape id="Organigramme : Décision 37"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" fillcolor="black" stroked="f">
                  <v:fill r:id="rId1" o:title="" type="pattern"/>
                  <w10:anchorlock/>
                </v:shape>
              </w:pict>
            </mc:Fallback>
          </mc:AlternateContent>
        </w:r>
      </w:p>
      <w:p w:rsidR="00210FED" w:rsidRDefault="00210FED">
        <w:pPr>
          <w:pStyle w:val="Pieddepage"/>
          <w:jc w:val="center"/>
        </w:pPr>
        <w:r>
          <w:fldChar w:fldCharType="begin"/>
        </w:r>
        <w:r>
          <w:instrText>PAGE    \* MERGEFORMAT</w:instrText>
        </w:r>
        <w:r>
          <w:fldChar w:fldCharType="separate"/>
        </w:r>
        <w:r w:rsidR="007912C0">
          <w:rPr>
            <w:noProof/>
          </w:rPr>
          <w:t>5</w:t>
        </w:r>
        <w:r>
          <w:fldChar w:fldCharType="end"/>
        </w:r>
      </w:p>
    </w:sdtContent>
  </w:sdt>
  <w:p w:rsidR="00210FED" w:rsidRDefault="00210FED" w:rsidP="00505029">
    <w:pPr>
      <w:pStyle w:val="Pieddepage"/>
      <w:jc w:val="cen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31036387"/>
      <w:docPartObj>
        <w:docPartGallery w:val="Page Numbers (Bottom of Page)"/>
        <w:docPartUnique/>
      </w:docPartObj>
    </w:sdtPr>
    <w:sdtContent>
      <w:p w:rsidR="00210FED" w:rsidRDefault="00210FED">
        <w:pPr>
          <w:pStyle w:val="Pieddepage"/>
          <w:jc w:val="center"/>
        </w:pPr>
        <w:r>
          <w:rPr>
            <w:noProof/>
            <w:lang w:eastAsia="fr-FR"/>
          </w:rPr>
          <mc:AlternateContent>
            <mc:Choice Requires="wps">
              <w:drawing>
                <wp:inline distT="0" distB="0" distL="0" distR="0" wp14:anchorId="7C49100B" wp14:editId="19F97800">
                  <wp:extent cx="5467350" cy="45085"/>
                  <wp:effectExtent l="9525" t="9525" r="0" b="2540"/>
                  <wp:docPr id="38" name="Organigramme : Décision 38" descr="Light horizontal"/>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V="1">
                            <a:off x="0" y="0"/>
                            <a:ext cx="5467350" cy="45085"/>
                          </a:xfrm>
                          <a:prstGeom prst="flowChartDecision">
                            <a:avLst/>
                          </a:prstGeom>
                          <a:pattFill prst="ltHorz">
                            <a:fgClr>
                              <a:srgbClr val="000000"/>
                            </a:fgClr>
                            <a:bgClr>
                              <a:srgbClr val="FFFFFF"/>
                            </a:bgClr>
                          </a:patt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shapetype w14:anchorId="1AEB9BDB" id="_x0000_t110" coordsize="21600,21600" o:spt="110" path="m10800,l,10800,10800,21600,21600,10800xe">
                  <v:stroke joinstyle="miter"/>
                  <v:path gradientshapeok="t" o:connecttype="rect" textboxrect="5400,5400,16200,16200"/>
                </v:shapetype>
                <v:shape id="Organigramme : Décision 38" o:spid="_x0000_s1026" type="#_x0000_t110" alt="Light horizontal" style="width:430.5pt;height:3.55pt;flip:y;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" fillcolor="black" stroked="f">
                  <v:fill r:id="rId1" o:title="" type="pattern"/>
                  <w10:anchorlock/>
                </v:shape>
              </w:pict>
            </mc:Fallback>
          </mc:AlternateContent>
        </w:r>
      </w:p>
      <w:p w:rsidR="00210FED" w:rsidRDefault="00210FED">
        <w:pPr>
          <w:pStyle w:val="Pieddepage"/>
          <w:jc w:val="center"/>
        </w:pPr>
        <w:r>
          <w:fldChar w:fldCharType="begin"/>
        </w:r>
        <w:r>
          <w:instrText>PAGE    \* MERGEFORMAT</w:instrText>
        </w:r>
        <w:r>
          <w:fldChar w:fldCharType="separate"/>
        </w:r>
        <w:r w:rsidR="007912C0">
          <w:rPr>
            <w:noProof/>
          </w:rPr>
          <w:t>8</w:t>
        </w:r>
        <w:r>
          <w:fldChar w:fldCharType="end"/>
        </w:r>
      </w:p>
    </w:sdtContent>
  </w:sdt>
  <w:p w:rsidR="00210FED" w:rsidRDefault="00210FED" w:rsidP="00505029">
    <w:pPr>
      <w:pStyle w:val="Pieddepage"/>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Default="00210FED" w:rsidP="00505029">
    <w:pPr>
      <w:pStyle w:val="Pieddepage"/>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87B3D" w:rsidRDefault="00C87B3D" w:rsidP="00B452A0">
      <w:pPr>
        <w:spacing w:after="0" w:line="240" w:lineRule="auto"/>
      </w:pPr>
      <w:r>
        <w:separator/>
      </w:r>
    </w:p>
  </w:footnote>
  <w:footnote w:type="continuationSeparator" w:id="0">
    <w:p w:rsidR="00C87B3D" w:rsidRDefault="00C87B3D" w:rsidP="00B452A0">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302B48" w:rsidRDefault="00210FED" w:rsidP="00A231A9">
    <w:pPr>
      <w:pStyle w:val="En-tte"/>
      <w:pBdr>
        <w:between w:val="single" w:sz="4" w:space="1" w:color="000000" w:themeColor="accent1"/>
      </w:pBdr>
      <w:spacing w:line="276" w:lineRule="auto"/>
      <w:rPr>
        <w:b/>
      </w:rPr>
    </w:pPr>
    <w:r w:rsidRPr="00302B48">
      <w:rPr>
        <w:b/>
      </w:rPr>
      <w:t>Introduction générale</w:t>
    </w:r>
  </w:p>
  <w:p w:rsidR="00210FED" w:rsidRDefault="00210FED">
    <w:pPr>
      <w:pStyle w:val="En-tte"/>
      <w:pBdr>
        <w:between w:val="single" w:sz="4" w:space="1" w:color="000000" w:themeColor="accent1"/>
      </w:pBdr>
      <w:spacing w:line="276" w:lineRule="auto"/>
      <w:jc w:val="center"/>
    </w:pPr>
  </w:p>
  <w:p w:rsidR="00210FED" w:rsidRDefault="00210FED">
    <w:pPr>
      <w:pStyle w:val="En-tte"/>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A24ACD" w:rsidRDefault="00210FED">
    <w:pPr>
      <w:pStyle w:val="En-tte"/>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Default="00210FED">
    <w:pPr>
      <w:pStyle w:val="En-tte"/>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302B48" w:rsidRDefault="00210FED" w:rsidP="00AD5772">
    <w:pPr>
      <w:pStyle w:val="En-tte"/>
      <w:pBdr>
        <w:between w:val="single" w:sz="4" w:space="1" w:color="000000" w:themeColor="accent1"/>
      </w:pBdr>
      <w:spacing w:line="276" w:lineRule="auto"/>
      <w:rPr>
        <w:b/>
      </w:rPr>
    </w:pPr>
    <w:r w:rsidRPr="00302B48">
      <w:rPr>
        <w:b/>
      </w:rPr>
      <w:t>Présentation de l’entreprise</w:t>
    </w:r>
  </w:p>
  <w:p w:rsidR="00210FED" w:rsidRDefault="00210FED">
    <w:pPr>
      <w:pStyle w:val="En-tte"/>
      <w:pBdr>
        <w:between w:val="single" w:sz="4" w:space="1" w:color="000000" w:themeColor="accent1"/>
      </w:pBdr>
      <w:spacing w:line="276" w:lineRule="auto"/>
      <w:jc w:val="center"/>
    </w:pPr>
  </w:p>
  <w:p w:rsidR="00210FED" w:rsidRDefault="00210FED">
    <w:pPr>
      <w:pStyle w:val="En-tte"/>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Default="00210FED">
    <w:pPr>
      <w:pStyle w:val="En-tte"/>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451C02" w:rsidRDefault="00210FED" w:rsidP="00A231A9">
    <w:pPr>
      <w:pStyle w:val="En-tte"/>
      <w:pBdr>
        <w:between w:val="single" w:sz="4" w:space="1" w:color="000000" w:themeColor="accent1"/>
      </w:pBdr>
      <w:spacing w:line="276" w:lineRule="auto"/>
      <w:rPr>
        <w:b/>
      </w:rPr>
    </w:pPr>
    <w:r w:rsidRPr="00451C02">
      <w:rPr>
        <w:b/>
      </w:rPr>
      <w:t>Chapitre I : Étude bibliographique</w:t>
    </w:r>
  </w:p>
  <w:p w:rsidR="00210FED" w:rsidRPr="00A2063A" w:rsidRDefault="00210FED" w:rsidP="00C74274">
    <w:pPr>
      <w:pStyle w:val="En-tte"/>
      <w:pBdr>
        <w:between w:val="single" w:sz="4" w:space="1" w:color="000000" w:themeColor="accent1"/>
      </w:pBdr>
      <w:spacing w:line="276" w:lineRule="auto"/>
      <w:jc w:val="left"/>
    </w:pPr>
  </w:p>
  <w:p w:rsidR="00210FED" w:rsidRPr="00A24ACD" w:rsidRDefault="00210FED">
    <w:pPr>
      <w:pStyle w:val="En-tte"/>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302B48" w:rsidRDefault="00210FED" w:rsidP="0094480E">
    <w:pPr>
      <w:pStyle w:val="En-tte"/>
      <w:pBdr>
        <w:between w:val="single" w:sz="4" w:space="1" w:color="000000" w:themeColor="accent1"/>
      </w:pBdr>
      <w:spacing w:line="276" w:lineRule="auto"/>
      <w:rPr>
        <w:b/>
      </w:rPr>
    </w:pPr>
    <w:r w:rsidRPr="00302B48">
      <w:rPr>
        <w:b/>
      </w:rPr>
      <w:t>Chapitre II : Matériels et méthodes</w:t>
    </w:r>
  </w:p>
  <w:p w:rsidR="00210FED" w:rsidRPr="00A2063A" w:rsidRDefault="00210FED" w:rsidP="00C74274">
    <w:pPr>
      <w:pStyle w:val="En-tte"/>
      <w:pBdr>
        <w:between w:val="single" w:sz="4" w:space="1" w:color="000000" w:themeColor="accent1"/>
      </w:pBdr>
      <w:spacing w:line="276" w:lineRule="auto"/>
      <w:jc w:val="left"/>
    </w:pPr>
  </w:p>
  <w:p w:rsidR="00210FED" w:rsidRPr="00A24ACD" w:rsidRDefault="00210FED">
    <w:pPr>
      <w:pStyle w:val="En-tte"/>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302B48" w:rsidRDefault="00210FED" w:rsidP="0094480E">
    <w:pPr>
      <w:pStyle w:val="En-tte"/>
      <w:pBdr>
        <w:between w:val="single" w:sz="4" w:space="1" w:color="000000" w:themeColor="accent1"/>
      </w:pBdr>
      <w:spacing w:line="276" w:lineRule="auto"/>
      <w:rPr>
        <w:b/>
      </w:rPr>
    </w:pPr>
    <w:r w:rsidRPr="00302B48">
      <w:rPr>
        <w:b/>
      </w:rPr>
      <w:t>Chapitre III : Résultats et discussion</w:t>
    </w:r>
  </w:p>
  <w:p w:rsidR="00210FED" w:rsidRPr="00A2063A" w:rsidRDefault="00210FED" w:rsidP="00C74274">
    <w:pPr>
      <w:pStyle w:val="En-tte"/>
      <w:pBdr>
        <w:between w:val="single" w:sz="4" w:space="1" w:color="000000" w:themeColor="accent1"/>
      </w:pBdr>
      <w:spacing w:line="276" w:lineRule="auto"/>
      <w:jc w:val="left"/>
    </w:pPr>
  </w:p>
  <w:p w:rsidR="00210FED" w:rsidRPr="00A24ACD" w:rsidRDefault="00210FED">
    <w:pPr>
      <w:pStyle w:val="En-tte"/>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302B48" w:rsidRDefault="00210FED" w:rsidP="0094480E">
    <w:pPr>
      <w:pStyle w:val="En-tte"/>
      <w:pBdr>
        <w:between w:val="single" w:sz="4" w:space="1" w:color="000000" w:themeColor="accent1"/>
      </w:pBdr>
      <w:spacing w:line="276" w:lineRule="auto"/>
      <w:rPr>
        <w:b/>
      </w:rPr>
    </w:pPr>
    <w:r w:rsidRPr="00302B48">
      <w:rPr>
        <w:b/>
      </w:rPr>
      <w:t>Conclusion générale</w:t>
    </w:r>
  </w:p>
  <w:p w:rsidR="00210FED" w:rsidRDefault="00210FED">
    <w:pPr>
      <w:pStyle w:val="En-tte"/>
      <w:pBdr>
        <w:between w:val="single" w:sz="4" w:space="1" w:color="000000" w:themeColor="accent1"/>
      </w:pBdr>
      <w:spacing w:line="276" w:lineRule="auto"/>
      <w:jc w:val="center"/>
    </w:pPr>
  </w:p>
  <w:p w:rsidR="00210FED" w:rsidRPr="00A24ACD" w:rsidRDefault="00210FED">
    <w:pPr>
      <w:pStyle w:val="En-tte"/>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0FED" w:rsidRPr="0094480E" w:rsidRDefault="00210FED" w:rsidP="0094480E">
    <w:pPr>
      <w:pStyle w:val="En-tte"/>
      <w:pBdr>
        <w:between w:val="single" w:sz="4" w:space="1" w:color="000000" w:themeColor="accent1"/>
      </w:pBdr>
      <w:spacing w:line="276" w:lineRule="auto"/>
      <w:jc w:val="left"/>
      <w:rPr>
        <w:b/>
      </w:rPr>
    </w:pPr>
    <w:r w:rsidRPr="0094480E">
      <w:rPr>
        <w:b/>
      </w:rPr>
      <w:t>Annexes</w:t>
    </w:r>
  </w:p>
  <w:p w:rsidR="00210FED" w:rsidRDefault="00210FED">
    <w:pPr>
      <w:pStyle w:val="En-tte"/>
      <w:pBdr>
        <w:between w:val="single" w:sz="4" w:space="1" w:color="000000" w:themeColor="accent1"/>
      </w:pBdr>
      <w:spacing w:line="276" w:lineRule="auto"/>
      <w:jc w:val="center"/>
    </w:pPr>
  </w:p>
  <w:p w:rsidR="00210FED" w:rsidRPr="00A24ACD" w:rsidRDefault="00210FED">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9B68C5"/>
    <w:multiLevelType w:val="hybridMultilevel"/>
    <w:tmpl w:val="14706C50"/>
    <w:lvl w:ilvl="0" w:tplc="20828C20">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nsid w:val="01FA0F98"/>
    <w:multiLevelType w:val="hybridMultilevel"/>
    <w:tmpl w:val="E250B6A6"/>
    <w:lvl w:ilvl="0" w:tplc="040C000B">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2">
    <w:nsid w:val="02162BB7"/>
    <w:multiLevelType w:val="hybridMultilevel"/>
    <w:tmpl w:val="858CC29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86A008F"/>
    <w:multiLevelType w:val="hybridMultilevel"/>
    <w:tmpl w:val="47FCE6B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nsid w:val="0BF31A9F"/>
    <w:multiLevelType w:val="hybridMultilevel"/>
    <w:tmpl w:val="56E613F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nsid w:val="1067656C"/>
    <w:multiLevelType w:val="hybridMultilevel"/>
    <w:tmpl w:val="54A49EA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nsid w:val="1192489A"/>
    <w:multiLevelType w:val="hybridMultilevel"/>
    <w:tmpl w:val="B686CA3C"/>
    <w:lvl w:ilvl="0" w:tplc="114C0BC4">
      <w:start w:val="1"/>
      <w:numFmt w:val="lowerRoman"/>
      <w:lvlText w:val="%1."/>
      <w:lvlJc w:val="left"/>
      <w:pPr>
        <w:ind w:left="780" w:hanging="720"/>
      </w:pPr>
      <w:rPr>
        <w:rFonts w:hint="default"/>
      </w:rPr>
    </w:lvl>
    <w:lvl w:ilvl="1" w:tplc="040C0019" w:tentative="1">
      <w:start w:val="1"/>
      <w:numFmt w:val="lowerLetter"/>
      <w:lvlText w:val="%2."/>
      <w:lvlJc w:val="left"/>
      <w:pPr>
        <w:ind w:left="1140" w:hanging="360"/>
      </w:pPr>
    </w:lvl>
    <w:lvl w:ilvl="2" w:tplc="040C001B" w:tentative="1">
      <w:start w:val="1"/>
      <w:numFmt w:val="lowerRoman"/>
      <w:lvlText w:val="%3."/>
      <w:lvlJc w:val="right"/>
      <w:pPr>
        <w:ind w:left="1860" w:hanging="180"/>
      </w:pPr>
    </w:lvl>
    <w:lvl w:ilvl="3" w:tplc="040C000F" w:tentative="1">
      <w:start w:val="1"/>
      <w:numFmt w:val="decimal"/>
      <w:lvlText w:val="%4."/>
      <w:lvlJc w:val="left"/>
      <w:pPr>
        <w:ind w:left="2580" w:hanging="360"/>
      </w:pPr>
    </w:lvl>
    <w:lvl w:ilvl="4" w:tplc="040C0019" w:tentative="1">
      <w:start w:val="1"/>
      <w:numFmt w:val="lowerLetter"/>
      <w:lvlText w:val="%5."/>
      <w:lvlJc w:val="left"/>
      <w:pPr>
        <w:ind w:left="3300" w:hanging="360"/>
      </w:pPr>
    </w:lvl>
    <w:lvl w:ilvl="5" w:tplc="040C001B" w:tentative="1">
      <w:start w:val="1"/>
      <w:numFmt w:val="lowerRoman"/>
      <w:lvlText w:val="%6."/>
      <w:lvlJc w:val="right"/>
      <w:pPr>
        <w:ind w:left="4020" w:hanging="180"/>
      </w:pPr>
    </w:lvl>
    <w:lvl w:ilvl="6" w:tplc="040C000F" w:tentative="1">
      <w:start w:val="1"/>
      <w:numFmt w:val="decimal"/>
      <w:lvlText w:val="%7."/>
      <w:lvlJc w:val="left"/>
      <w:pPr>
        <w:ind w:left="4740" w:hanging="360"/>
      </w:pPr>
    </w:lvl>
    <w:lvl w:ilvl="7" w:tplc="040C0019" w:tentative="1">
      <w:start w:val="1"/>
      <w:numFmt w:val="lowerLetter"/>
      <w:lvlText w:val="%8."/>
      <w:lvlJc w:val="left"/>
      <w:pPr>
        <w:ind w:left="5460" w:hanging="360"/>
      </w:pPr>
    </w:lvl>
    <w:lvl w:ilvl="8" w:tplc="040C001B" w:tentative="1">
      <w:start w:val="1"/>
      <w:numFmt w:val="lowerRoman"/>
      <w:lvlText w:val="%9."/>
      <w:lvlJc w:val="right"/>
      <w:pPr>
        <w:ind w:left="6180" w:hanging="180"/>
      </w:pPr>
    </w:lvl>
  </w:abstractNum>
  <w:abstractNum w:abstractNumId="7">
    <w:nsid w:val="143606AD"/>
    <w:multiLevelType w:val="hybridMultilevel"/>
    <w:tmpl w:val="1A9C491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4885A82"/>
    <w:multiLevelType w:val="multilevel"/>
    <w:tmpl w:val="D1A43BD8"/>
    <w:lvl w:ilvl="0">
      <w:start w:val="1"/>
      <w:numFmt w:val="upperRoman"/>
      <w:pStyle w:val="Titre11"/>
      <w:lvlText w:val="%1"/>
      <w:lvlJc w:val="left"/>
      <w:pPr>
        <w:ind w:left="432" w:hanging="432"/>
      </w:pPr>
      <w:rPr>
        <w:rFonts w:hint="default"/>
      </w:rPr>
    </w:lvl>
    <w:lvl w:ilvl="1">
      <w:start w:val="1"/>
      <w:numFmt w:val="decimal"/>
      <w:pStyle w:val="Titre21"/>
      <w:lvlText w:val="%1.%2"/>
      <w:lvlJc w:val="left"/>
      <w:pPr>
        <w:ind w:left="576" w:hanging="576"/>
      </w:pPr>
      <w:rPr>
        <w:rFonts w:hint="default"/>
      </w:rPr>
    </w:lvl>
    <w:lvl w:ilvl="2">
      <w:start w:val="1"/>
      <w:numFmt w:val="decimal"/>
      <w:pStyle w:val="Titre31"/>
      <w:lvlText w:val="%1.%2.%3"/>
      <w:lvlJc w:val="left"/>
      <w:pPr>
        <w:ind w:left="720" w:hanging="720"/>
      </w:pPr>
      <w:rPr>
        <w:rFonts w:hint="default"/>
      </w:rPr>
    </w:lvl>
    <w:lvl w:ilvl="3">
      <w:start w:val="1"/>
      <w:numFmt w:val="decimal"/>
      <w:pStyle w:val="Titre41"/>
      <w:lvlText w:val="%1.%2.%3.%4"/>
      <w:lvlJc w:val="left"/>
      <w:pPr>
        <w:ind w:left="864" w:hanging="864"/>
      </w:pPr>
      <w:rPr>
        <w:rFonts w:hint="default"/>
      </w:rPr>
    </w:lvl>
    <w:lvl w:ilvl="4">
      <w:start w:val="1"/>
      <w:numFmt w:val="decimal"/>
      <w:pStyle w:val="Titre51"/>
      <w:lvlText w:val="%1.%2.%3.%4.%5"/>
      <w:lvlJc w:val="left"/>
      <w:pPr>
        <w:ind w:left="1008" w:hanging="1008"/>
      </w:pPr>
      <w:rPr>
        <w:rFonts w:hint="default"/>
      </w:rPr>
    </w:lvl>
    <w:lvl w:ilvl="5">
      <w:start w:val="1"/>
      <w:numFmt w:val="decimal"/>
      <w:pStyle w:val="Titre61"/>
      <w:lvlText w:val="%1.%2.%3.%4.%5.%6"/>
      <w:lvlJc w:val="left"/>
      <w:pPr>
        <w:ind w:left="1152" w:hanging="1152"/>
      </w:pPr>
      <w:rPr>
        <w:rFonts w:hint="default"/>
      </w:rPr>
    </w:lvl>
    <w:lvl w:ilvl="6">
      <w:start w:val="1"/>
      <w:numFmt w:val="decimal"/>
      <w:pStyle w:val="Titre71"/>
      <w:lvlText w:val="%1.%2.%3.%4.%5.%6.%7"/>
      <w:lvlJc w:val="left"/>
      <w:pPr>
        <w:ind w:left="1296" w:hanging="1296"/>
      </w:pPr>
      <w:rPr>
        <w:rFonts w:hint="default"/>
      </w:rPr>
    </w:lvl>
    <w:lvl w:ilvl="7">
      <w:start w:val="1"/>
      <w:numFmt w:val="decimal"/>
      <w:pStyle w:val="Titre81"/>
      <w:lvlText w:val="%1.%2.%3.%4.%5.%6.%7.%8"/>
      <w:lvlJc w:val="left"/>
      <w:pPr>
        <w:ind w:left="1440" w:hanging="1440"/>
      </w:pPr>
      <w:rPr>
        <w:rFonts w:hint="default"/>
      </w:rPr>
    </w:lvl>
    <w:lvl w:ilvl="8">
      <w:start w:val="1"/>
      <w:numFmt w:val="decimal"/>
      <w:pStyle w:val="Titre91"/>
      <w:lvlText w:val="%1.%2.%3.%4.%5.%6.%7.%8.%9"/>
      <w:lvlJc w:val="left"/>
      <w:pPr>
        <w:ind w:left="1584" w:hanging="1584"/>
      </w:pPr>
      <w:rPr>
        <w:rFonts w:hint="default"/>
      </w:rPr>
    </w:lvl>
  </w:abstractNum>
  <w:abstractNum w:abstractNumId="9">
    <w:nsid w:val="173B6993"/>
    <w:multiLevelType w:val="hybridMultilevel"/>
    <w:tmpl w:val="0A1880E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1B413ABC"/>
    <w:multiLevelType w:val="hybridMultilevel"/>
    <w:tmpl w:val="6C9864E8"/>
    <w:lvl w:ilvl="0" w:tplc="040C000B">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11">
    <w:nsid w:val="1B5C42DA"/>
    <w:multiLevelType w:val="hybridMultilevel"/>
    <w:tmpl w:val="6A8CD73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207F55FD"/>
    <w:multiLevelType w:val="hybridMultilevel"/>
    <w:tmpl w:val="942AA8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0BC0395"/>
    <w:multiLevelType w:val="hybridMultilevel"/>
    <w:tmpl w:val="46B4E4EC"/>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14">
    <w:nsid w:val="24660A1A"/>
    <w:multiLevelType w:val="hybridMultilevel"/>
    <w:tmpl w:val="69B0FC3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5">
    <w:nsid w:val="26164D3B"/>
    <w:multiLevelType w:val="hybridMultilevel"/>
    <w:tmpl w:val="4FBAE24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6">
    <w:nsid w:val="285323FD"/>
    <w:multiLevelType w:val="hybridMultilevel"/>
    <w:tmpl w:val="5A8E5BAA"/>
    <w:lvl w:ilvl="0" w:tplc="0CD8303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nsid w:val="2C4F09FC"/>
    <w:multiLevelType w:val="hybridMultilevel"/>
    <w:tmpl w:val="2B5E16C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2DE01801"/>
    <w:multiLevelType w:val="hybridMultilevel"/>
    <w:tmpl w:val="2E18CD6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nsid w:val="2DE558CA"/>
    <w:multiLevelType w:val="hybridMultilevel"/>
    <w:tmpl w:val="2E0CFE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1496D1F"/>
    <w:multiLevelType w:val="hybridMultilevel"/>
    <w:tmpl w:val="8592C6D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nsid w:val="34CF22C1"/>
    <w:multiLevelType w:val="hybridMultilevel"/>
    <w:tmpl w:val="32BA658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2">
    <w:nsid w:val="35413952"/>
    <w:multiLevelType w:val="hybridMultilevel"/>
    <w:tmpl w:val="7200EC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nsid w:val="354F4AF5"/>
    <w:multiLevelType w:val="hybridMultilevel"/>
    <w:tmpl w:val="41B63BB2"/>
    <w:lvl w:ilvl="0" w:tplc="040C0001">
      <w:start w:val="1"/>
      <w:numFmt w:val="bullet"/>
      <w:lvlText w:val=""/>
      <w:lvlJc w:val="left"/>
      <w:pPr>
        <w:ind w:left="1080" w:hanging="360"/>
      </w:pPr>
      <w:rPr>
        <w:rFonts w:ascii="Symbol" w:hAnsi="Symbol" w:hint="default"/>
        <w:b/>
        <w:bCs/>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4">
    <w:nsid w:val="355717B3"/>
    <w:multiLevelType w:val="hybridMultilevel"/>
    <w:tmpl w:val="C32A9E1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375B6FA3"/>
    <w:multiLevelType w:val="hybridMultilevel"/>
    <w:tmpl w:val="00AE82D0"/>
    <w:lvl w:ilvl="0" w:tplc="48649216">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26">
    <w:nsid w:val="39B93063"/>
    <w:multiLevelType w:val="hybridMultilevel"/>
    <w:tmpl w:val="FB26961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7">
    <w:nsid w:val="3CCD5350"/>
    <w:multiLevelType w:val="hybridMultilevel"/>
    <w:tmpl w:val="22A2E3C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nsid w:val="3CE848E5"/>
    <w:multiLevelType w:val="hybridMultilevel"/>
    <w:tmpl w:val="DAAEDD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nsid w:val="40887253"/>
    <w:multiLevelType w:val="hybridMultilevel"/>
    <w:tmpl w:val="E3FCB91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422C5236"/>
    <w:multiLevelType w:val="hybridMultilevel"/>
    <w:tmpl w:val="009A662A"/>
    <w:lvl w:ilvl="0" w:tplc="0CD8303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1">
    <w:nsid w:val="4414016F"/>
    <w:multiLevelType w:val="hybridMultilevel"/>
    <w:tmpl w:val="7660B16A"/>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2">
    <w:nsid w:val="47170A8A"/>
    <w:multiLevelType w:val="hybridMultilevel"/>
    <w:tmpl w:val="0A48B70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nsid w:val="4893691A"/>
    <w:multiLevelType w:val="hybridMultilevel"/>
    <w:tmpl w:val="D1BC962A"/>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nsid w:val="49F577C6"/>
    <w:multiLevelType w:val="hybridMultilevel"/>
    <w:tmpl w:val="C2F2668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nsid w:val="4B1A7BE0"/>
    <w:multiLevelType w:val="hybridMultilevel"/>
    <w:tmpl w:val="44C6E94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4E295259"/>
    <w:multiLevelType w:val="hybridMultilevel"/>
    <w:tmpl w:val="AC0CE114"/>
    <w:lvl w:ilvl="0" w:tplc="566E0F50">
      <w:start w:val="1"/>
      <w:numFmt w:val="lowerLetter"/>
      <w:lvlText w:val="%1)"/>
      <w:lvlJc w:val="left"/>
      <w:pPr>
        <w:ind w:left="720" w:hanging="360"/>
      </w:pPr>
      <w:rPr>
        <w:rFonts w:hint="default"/>
        <w:b/>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nsid w:val="4F385F16"/>
    <w:multiLevelType w:val="hybridMultilevel"/>
    <w:tmpl w:val="72CECC7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nsid w:val="4F3B460E"/>
    <w:multiLevelType w:val="hybridMultilevel"/>
    <w:tmpl w:val="6E6A54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09479E1"/>
    <w:multiLevelType w:val="hybridMultilevel"/>
    <w:tmpl w:val="8F46FF50"/>
    <w:lvl w:ilvl="0" w:tplc="76B472D4">
      <w:start w:val="1"/>
      <w:numFmt w:val="upperRoman"/>
      <w:lvlText w:val="Chapitre %1"/>
      <w:lvlJc w:val="center"/>
      <w:pPr>
        <w:ind w:left="720" w:hanging="360"/>
      </w:pPr>
      <w:rPr>
        <w:rFonts w:hint="default"/>
      </w:rPr>
    </w:lvl>
    <w:lvl w:ilvl="1" w:tplc="040C0019">
      <w:start w:val="1"/>
      <w:numFmt w:val="lowerLetter"/>
      <w:lvlText w:val="%2."/>
      <w:lvlJc w:val="left"/>
      <w:pPr>
        <w:ind w:left="1440" w:hanging="360"/>
      </w:pPr>
    </w:lvl>
    <w:lvl w:ilvl="2" w:tplc="040C001B">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0">
    <w:nsid w:val="52293F2D"/>
    <w:multiLevelType w:val="hybridMultilevel"/>
    <w:tmpl w:val="D18A3B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nsid w:val="53273D10"/>
    <w:multiLevelType w:val="hybridMultilevel"/>
    <w:tmpl w:val="92BE27C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nsid w:val="53DB39E2"/>
    <w:multiLevelType w:val="hybridMultilevel"/>
    <w:tmpl w:val="983CDC5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3">
    <w:nsid w:val="540E5CF4"/>
    <w:multiLevelType w:val="hybridMultilevel"/>
    <w:tmpl w:val="9A80C5A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nsid w:val="54C43548"/>
    <w:multiLevelType w:val="hybridMultilevel"/>
    <w:tmpl w:val="F8D6AE3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nsid w:val="56956A0F"/>
    <w:multiLevelType w:val="hybridMultilevel"/>
    <w:tmpl w:val="10200D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nsid w:val="577B4C5A"/>
    <w:multiLevelType w:val="hybridMultilevel"/>
    <w:tmpl w:val="A8846E0C"/>
    <w:lvl w:ilvl="0" w:tplc="040C000B">
      <w:start w:val="1"/>
      <w:numFmt w:val="bullet"/>
      <w:lvlText w:val=""/>
      <w:lvlJc w:val="left"/>
      <w:pPr>
        <w:ind w:left="781" w:hanging="360"/>
      </w:pPr>
      <w:rPr>
        <w:rFonts w:ascii="Wingdings" w:hAnsi="Wingdings" w:hint="default"/>
      </w:rPr>
    </w:lvl>
    <w:lvl w:ilvl="1" w:tplc="040C0003" w:tentative="1">
      <w:start w:val="1"/>
      <w:numFmt w:val="bullet"/>
      <w:lvlText w:val="o"/>
      <w:lvlJc w:val="left"/>
      <w:pPr>
        <w:ind w:left="1501" w:hanging="360"/>
      </w:pPr>
      <w:rPr>
        <w:rFonts w:ascii="Courier New" w:hAnsi="Courier New" w:cs="Courier New" w:hint="default"/>
      </w:rPr>
    </w:lvl>
    <w:lvl w:ilvl="2" w:tplc="040C0005" w:tentative="1">
      <w:start w:val="1"/>
      <w:numFmt w:val="bullet"/>
      <w:lvlText w:val=""/>
      <w:lvlJc w:val="left"/>
      <w:pPr>
        <w:ind w:left="2221" w:hanging="360"/>
      </w:pPr>
      <w:rPr>
        <w:rFonts w:ascii="Wingdings" w:hAnsi="Wingdings" w:hint="default"/>
      </w:rPr>
    </w:lvl>
    <w:lvl w:ilvl="3" w:tplc="040C0001" w:tentative="1">
      <w:start w:val="1"/>
      <w:numFmt w:val="bullet"/>
      <w:lvlText w:val=""/>
      <w:lvlJc w:val="left"/>
      <w:pPr>
        <w:ind w:left="2941" w:hanging="360"/>
      </w:pPr>
      <w:rPr>
        <w:rFonts w:ascii="Symbol" w:hAnsi="Symbol" w:hint="default"/>
      </w:rPr>
    </w:lvl>
    <w:lvl w:ilvl="4" w:tplc="040C0003" w:tentative="1">
      <w:start w:val="1"/>
      <w:numFmt w:val="bullet"/>
      <w:lvlText w:val="o"/>
      <w:lvlJc w:val="left"/>
      <w:pPr>
        <w:ind w:left="3661" w:hanging="360"/>
      </w:pPr>
      <w:rPr>
        <w:rFonts w:ascii="Courier New" w:hAnsi="Courier New" w:cs="Courier New" w:hint="default"/>
      </w:rPr>
    </w:lvl>
    <w:lvl w:ilvl="5" w:tplc="040C0005" w:tentative="1">
      <w:start w:val="1"/>
      <w:numFmt w:val="bullet"/>
      <w:lvlText w:val=""/>
      <w:lvlJc w:val="left"/>
      <w:pPr>
        <w:ind w:left="4381" w:hanging="360"/>
      </w:pPr>
      <w:rPr>
        <w:rFonts w:ascii="Wingdings" w:hAnsi="Wingdings" w:hint="default"/>
      </w:rPr>
    </w:lvl>
    <w:lvl w:ilvl="6" w:tplc="040C0001" w:tentative="1">
      <w:start w:val="1"/>
      <w:numFmt w:val="bullet"/>
      <w:lvlText w:val=""/>
      <w:lvlJc w:val="left"/>
      <w:pPr>
        <w:ind w:left="5101" w:hanging="360"/>
      </w:pPr>
      <w:rPr>
        <w:rFonts w:ascii="Symbol" w:hAnsi="Symbol" w:hint="default"/>
      </w:rPr>
    </w:lvl>
    <w:lvl w:ilvl="7" w:tplc="040C0003" w:tentative="1">
      <w:start w:val="1"/>
      <w:numFmt w:val="bullet"/>
      <w:lvlText w:val="o"/>
      <w:lvlJc w:val="left"/>
      <w:pPr>
        <w:ind w:left="5821" w:hanging="360"/>
      </w:pPr>
      <w:rPr>
        <w:rFonts w:ascii="Courier New" w:hAnsi="Courier New" w:cs="Courier New" w:hint="default"/>
      </w:rPr>
    </w:lvl>
    <w:lvl w:ilvl="8" w:tplc="040C0005" w:tentative="1">
      <w:start w:val="1"/>
      <w:numFmt w:val="bullet"/>
      <w:lvlText w:val=""/>
      <w:lvlJc w:val="left"/>
      <w:pPr>
        <w:ind w:left="6541" w:hanging="360"/>
      </w:pPr>
      <w:rPr>
        <w:rFonts w:ascii="Wingdings" w:hAnsi="Wingdings" w:hint="default"/>
      </w:rPr>
    </w:lvl>
  </w:abstractNum>
  <w:abstractNum w:abstractNumId="47">
    <w:nsid w:val="58FE5BE4"/>
    <w:multiLevelType w:val="hybridMultilevel"/>
    <w:tmpl w:val="75BABCC2"/>
    <w:lvl w:ilvl="0" w:tplc="040C000D">
      <w:start w:val="1"/>
      <w:numFmt w:val="bullet"/>
      <w:lvlText w:val=""/>
      <w:lvlJc w:val="left"/>
      <w:pPr>
        <w:ind w:left="1080" w:hanging="360"/>
      </w:pPr>
      <w:rPr>
        <w:rFonts w:ascii="Wingdings" w:hAnsi="Wingdings" w:hint="default"/>
      </w:rPr>
    </w:lvl>
    <w:lvl w:ilvl="1" w:tplc="040C000D">
      <w:start w:val="1"/>
      <w:numFmt w:val="bullet"/>
      <w:lvlText w:val=""/>
      <w:lvlJc w:val="left"/>
      <w:pPr>
        <w:ind w:left="1800" w:hanging="360"/>
      </w:pPr>
      <w:rPr>
        <w:rFonts w:ascii="Wingdings" w:hAnsi="Wingdings"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48">
    <w:nsid w:val="59B23A4F"/>
    <w:multiLevelType w:val="hybridMultilevel"/>
    <w:tmpl w:val="708E82C4"/>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9">
    <w:nsid w:val="5ECB59D4"/>
    <w:multiLevelType w:val="hybridMultilevel"/>
    <w:tmpl w:val="D1786C80"/>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0">
    <w:nsid w:val="5F9404CB"/>
    <w:multiLevelType w:val="hybridMultilevel"/>
    <w:tmpl w:val="D998548E"/>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1">
    <w:nsid w:val="601838CB"/>
    <w:multiLevelType w:val="hybridMultilevel"/>
    <w:tmpl w:val="0612467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2">
    <w:nsid w:val="62164071"/>
    <w:multiLevelType w:val="hybridMultilevel"/>
    <w:tmpl w:val="D862CF9E"/>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3">
    <w:nsid w:val="62300F98"/>
    <w:multiLevelType w:val="hybridMultilevel"/>
    <w:tmpl w:val="F592A4E0"/>
    <w:lvl w:ilvl="0" w:tplc="040C0017">
      <w:start w:val="1"/>
      <w:numFmt w:val="lowerLetter"/>
      <w:lvlText w:val="%1)"/>
      <w:lvlJc w:val="left"/>
      <w:pPr>
        <w:ind w:left="720" w:hanging="360"/>
      </w:pPr>
      <w:rPr>
        <w:rFont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4">
    <w:nsid w:val="62355ACF"/>
    <w:multiLevelType w:val="hybridMultilevel"/>
    <w:tmpl w:val="B608CF9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5">
    <w:nsid w:val="663E2257"/>
    <w:multiLevelType w:val="hybridMultilevel"/>
    <w:tmpl w:val="AD924392"/>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56">
    <w:nsid w:val="667C7632"/>
    <w:multiLevelType w:val="hybridMultilevel"/>
    <w:tmpl w:val="60AACB42"/>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7">
    <w:nsid w:val="67433CC9"/>
    <w:multiLevelType w:val="hybridMultilevel"/>
    <w:tmpl w:val="E9863DA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8">
    <w:nsid w:val="6917775C"/>
    <w:multiLevelType w:val="hybridMultilevel"/>
    <w:tmpl w:val="BCF453DA"/>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59">
    <w:nsid w:val="69E82FEA"/>
    <w:multiLevelType w:val="hybridMultilevel"/>
    <w:tmpl w:val="45C4C262"/>
    <w:lvl w:ilvl="0" w:tplc="0CD8303A">
      <w:start w:val="1"/>
      <w:numFmt w:val="low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0">
    <w:nsid w:val="6A726B09"/>
    <w:multiLevelType w:val="hybridMultilevel"/>
    <w:tmpl w:val="FEC21616"/>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1">
    <w:nsid w:val="6E713381"/>
    <w:multiLevelType w:val="hybridMultilevel"/>
    <w:tmpl w:val="57B0516C"/>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2">
    <w:nsid w:val="6EA633F7"/>
    <w:multiLevelType w:val="hybridMultilevel"/>
    <w:tmpl w:val="924E4E5C"/>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3">
    <w:nsid w:val="705549DC"/>
    <w:multiLevelType w:val="hybridMultilevel"/>
    <w:tmpl w:val="54025CF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4">
    <w:nsid w:val="74576F4B"/>
    <w:multiLevelType w:val="hybridMultilevel"/>
    <w:tmpl w:val="AAB42D08"/>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5">
    <w:nsid w:val="79631141"/>
    <w:multiLevelType w:val="hybridMultilevel"/>
    <w:tmpl w:val="49E07F68"/>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6">
    <w:nsid w:val="7A196AB4"/>
    <w:multiLevelType w:val="hybridMultilevel"/>
    <w:tmpl w:val="E0D85D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7">
    <w:nsid w:val="7A4A432D"/>
    <w:multiLevelType w:val="hybridMultilevel"/>
    <w:tmpl w:val="C5E4465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8">
    <w:nsid w:val="7D916DE4"/>
    <w:multiLevelType w:val="hybridMultilevel"/>
    <w:tmpl w:val="4C50F4A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9">
    <w:nsid w:val="7D974D5D"/>
    <w:multiLevelType w:val="hybridMultilevel"/>
    <w:tmpl w:val="827A15CA"/>
    <w:lvl w:ilvl="0" w:tplc="040C000D">
      <w:start w:val="1"/>
      <w:numFmt w:val="bullet"/>
      <w:lvlText w:val=""/>
      <w:lvlJc w:val="left"/>
      <w:pPr>
        <w:ind w:left="1440" w:hanging="360"/>
      </w:pPr>
      <w:rPr>
        <w:rFonts w:ascii="Wingdings" w:hAnsi="Wingdings" w:hint="default"/>
      </w:rPr>
    </w:lvl>
    <w:lvl w:ilvl="1" w:tplc="040C0003" w:tentative="1">
      <w:start w:val="1"/>
      <w:numFmt w:val="bullet"/>
      <w:lvlText w:val="o"/>
      <w:lvlJc w:val="left"/>
      <w:pPr>
        <w:ind w:left="2160" w:hanging="360"/>
      </w:pPr>
      <w:rPr>
        <w:rFonts w:ascii="Courier New" w:hAnsi="Courier New" w:cs="Courier New" w:hint="default"/>
      </w:rPr>
    </w:lvl>
    <w:lvl w:ilvl="2" w:tplc="040C0005" w:tentative="1">
      <w:start w:val="1"/>
      <w:numFmt w:val="bullet"/>
      <w:lvlText w:val=""/>
      <w:lvlJc w:val="left"/>
      <w:pPr>
        <w:ind w:left="2880" w:hanging="360"/>
      </w:pPr>
      <w:rPr>
        <w:rFonts w:ascii="Wingdings" w:hAnsi="Wingdings" w:hint="default"/>
      </w:rPr>
    </w:lvl>
    <w:lvl w:ilvl="3" w:tplc="040C0001" w:tentative="1">
      <w:start w:val="1"/>
      <w:numFmt w:val="bullet"/>
      <w:lvlText w:val=""/>
      <w:lvlJc w:val="left"/>
      <w:pPr>
        <w:ind w:left="3600" w:hanging="360"/>
      </w:pPr>
      <w:rPr>
        <w:rFonts w:ascii="Symbol" w:hAnsi="Symbol" w:hint="default"/>
      </w:rPr>
    </w:lvl>
    <w:lvl w:ilvl="4" w:tplc="040C0003" w:tentative="1">
      <w:start w:val="1"/>
      <w:numFmt w:val="bullet"/>
      <w:lvlText w:val="o"/>
      <w:lvlJc w:val="left"/>
      <w:pPr>
        <w:ind w:left="4320" w:hanging="360"/>
      </w:pPr>
      <w:rPr>
        <w:rFonts w:ascii="Courier New" w:hAnsi="Courier New" w:cs="Courier New" w:hint="default"/>
      </w:rPr>
    </w:lvl>
    <w:lvl w:ilvl="5" w:tplc="040C0005" w:tentative="1">
      <w:start w:val="1"/>
      <w:numFmt w:val="bullet"/>
      <w:lvlText w:val=""/>
      <w:lvlJc w:val="left"/>
      <w:pPr>
        <w:ind w:left="5040" w:hanging="360"/>
      </w:pPr>
      <w:rPr>
        <w:rFonts w:ascii="Wingdings" w:hAnsi="Wingdings" w:hint="default"/>
      </w:rPr>
    </w:lvl>
    <w:lvl w:ilvl="6" w:tplc="040C0001" w:tentative="1">
      <w:start w:val="1"/>
      <w:numFmt w:val="bullet"/>
      <w:lvlText w:val=""/>
      <w:lvlJc w:val="left"/>
      <w:pPr>
        <w:ind w:left="5760" w:hanging="360"/>
      </w:pPr>
      <w:rPr>
        <w:rFonts w:ascii="Symbol" w:hAnsi="Symbol" w:hint="default"/>
      </w:rPr>
    </w:lvl>
    <w:lvl w:ilvl="7" w:tplc="040C0003" w:tentative="1">
      <w:start w:val="1"/>
      <w:numFmt w:val="bullet"/>
      <w:lvlText w:val="o"/>
      <w:lvlJc w:val="left"/>
      <w:pPr>
        <w:ind w:left="6480" w:hanging="360"/>
      </w:pPr>
      <w:rPr>
        <w:rFonts w:ascii="Courier New" w:hAnsi="Courier New" w:cs="Courier New" w:hint="default"/>
      </w:rPr>
    </w:lvl>
    <w:lvl w:ilvl="8" w:tplc="040C0005" w:tentative="1">
      <w:start w:val="1"/>
      <w:numFmt w:val="bullet"/>
      <w:lvlText w:val=""/>
      <w:lvlJc w:val="left"/>
      <w:pPr>
        <w:ind w:left="7200" w:hanging="360"/>
      </w:pPr>
      <w:rPr>
        <w:rFonts w:ascii="Wingdings" w:hAnsi="Wingdings" w:hint="default"/>
      </w:rPr>
    </w:lvl>
  </w:abstractNum>
  <w:abstractNum w:abstractNumId="70">
    <w:nsid w:val="7F623292"/>
    <w:multiLevelType w:val="hybridMultilevel"/>
    <w:tmpl w:val="8358411A"/>
    <w:lvl w:ilvl="0" w:tplc="040C000D">
      <w:start w:val="1"/>
      <w:numFmt w:val="bullet"/>
      <w:lvlText w:val=""/>
      <w:lvlJc w:val="left"/>
      <w:pPr>
        <w:ind w:left="1068" w:hanging="360"/>
      </w:pPr>
      <w:rPr>
        <w:rFonts w:ascii="Wingdings" w:hAnsi="Wingdings"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num w:numId="1">
    <w:abstractNumId w:val="8"/>
  </w:num>
  <w:num w:numId="2">
    <w:abstractNumId w:val="58"/>
  </w:num>
  <w:num w:numId="3">
    <w:abstractNumId w:val="31"/>
  </w:num>
  <w:num w:numId="4">
    <w:abstractNumId w:val="39"/>
  </w:num>
  <w:num w:numId="5">
    <w:abstractNumId w:val="16"/>
  </w:num>
  <w:num w:numId="6">
    <w:abstractNumId w:val="37"/>
  </w:num>
  <w:num w:numId="7">
    <w:abstractNumId w:val="21"/>
  </w:num>
  <w:num w:numId="8">
    <w:abstractNumId w:val="4"/>
  </w:num>
  <w:num w:numId="9">
    <w:abstractNumId w:val="40"/>
  </w:num>
  <w:num w:numId="10">
    <w:abstractNumId w:val="24"/>
  </w:num>
  <w:num w:numId="11">
    <w:abstractNumId w:val="35"/>
  </w:num>
  <w:num w:numId="12">
    <w:abstractNumId w:val="20"/>
  </w:num>
  <w:num w:numId="13">
    <w:abstractNumId w:val="70"/>
  </w:num>
  <w:num w:numId="14">
    <w:abstractNumId w:val="2"/>
  </w:num>
  <w:num w:numId="15">
    <w:abstractNumId w:val="45"/>
  </w:num>
  <w:num w:numId="16">
    <w:abstractNumId w:val="26"/>
  </w:num>
  <w:num w:numId="17">
    <w:abstractNumId w:val="27"/>
  </w:num>
  <w:num w:numId="18">
    <w:abstractNumId w:val="53"/>
  </w:num>
  <w:num w:numId="19">
    <w:abstractNumId w:val="49"/>
  </w:num>
  <w:num w:numId="20">
    <w:abstractNumId w:val="14"/>
  </w:num>
  <w:num w:numId="21">
    <w:abstractNumId w:val="52"/>
  </w:num>
  <w:num w:numId="22">
    <w:abstractNumId w:val="54"/>
  </w:num>
  <w:num w:numId="23">
    <w:abstractNumId w:val="69"/>
  </w:num>
  <w:num w:numId="24">
    <w:abstractNumId w:val="3"/>
  </w:num>
  <w:num w:numId="25">
    <w:abstractNumId w:val="22"/>
  </w:num>
  <w:num w:numId="26">
    <w:abstractNumId w:val="48"/>
  </w:num>
  <w:num w:numId="27">
    <w:abstractNumId w:val="15"/>
  </w:num>
  <w:num w:numId="28">
    <w:abstractNumId w:val="61"/>
  </w:num>
  <w:num w:numId="29">
    <w:abstractNumId w:val="23"/>
  </w:num>
  <w:num w:numId="30">
    <w:abstractNumId w:val="11"/>
  </w:num>
  <w:num w:numId="31">
    <w:abstractNumId w:val="50"/>
  </w:num>
  <w:num w:numId="32">
    <w:abstractNumId w:val="0"/>
  </w:num>
  <w:num w:numId="33">
    <w:abstractNumId w:val="59"/>
  </w:num>
  <w:num w:numId="34">
    <w:abstractNumId w:val="6"/>
  </w:num>
  <w:num w:numId="35">
    <w:abstractNumId w:val="30"/>
  </w:num>
  <w:num w:numId="36">
    <w:abstractNumId w:val="25"/>
  </w:num>
  <w:num w:numId="37">
    <w:abstractNumId w:val="47"/>
  </w:num>
  <w:num w:numId="38">
    <w:abstractNumId w:val="13"/>
  </w:num>
  <w:num w:numId="39">
    <w:abstractNumId w:val="66"/>
  </w:num>
  <w:num w:numId="40">
    <w:abstractNumId w:val="17"/>
  </w:num>
  <w:num w:numId="41">
    <w:abstractNumId w:val="28"/>
  </w:num>
  <w:num w:numId="42">
    <w:abstractNumId w:val="9"/>
  </w:num>
  <w:num w:numId="43">
    <w:abstractNumId w:val="41"/>
  </w:num>
  <w:num w:numId="44">
    <w:abstractNumId w:val="18"/>
  </w:num>
  <w:num w:numId="45">
    <w:abstractNumId w:val="46"/>
  </w:num>
  <w:num w:numId="46">
    <w:abstractNumId w:val="1"/>
  </w:num>
  <w:num w:numId="47">
    <w:abstractNumId w:val="10"/>
  </w:num>
  <w:num w:numId="48">
    <w:abstractNumId w:val="67"/>
  </w:num>
  <w:num w:numId="49">
    <w:abstractNumId w:val="42"/>
  </w:num>
  <w:num w:numId="50">
    <w:abstractNumId w:val="55"/>
  </w:num>
  <w:num w:numId="51">
    <w:abstractNumId w:val="7"/>
  </w:num>
  <w:num w:numId="52">
    <w:abstractNumId w:val="68"/>
  </w:num>
  <w:num w:numId="53">
    <w:abstractNumId w:val="12"/>
  </w:num>
  <w:num w:numId="54">
    <w:abstractNumId w:val="44"/>
  </w:num>
  <w:num w:numId="55">
    <w:abstractNumId w:val="63"/>
  </w:num>
  <w:num w:numId="56">
    <w:abstractNumId w:val="29"/>
  </w:num>
  <w:num w:numId="57">
    <w:abstractNumId w:val="5"/>
  </w:num>
  <w:num w:numId="58">
    <w:abstractNumId w:val="34"/>
  </w:num>
  <w:num w:numId="59">
    <w:abstractNumId w:val="19"/>
  </w:num>
  <w:num w:numId="60">
    <w:abstractNumId w:val="33"/>
  </w:num>
  <w:num w:numId="61">
    <w:abstractNumId w:val="38"/>
  </w:num>
  <w:num w:numId="62">
    <w:abstractNumId w:val="65"/>
  </w:num>
  <w:num w:numId="63">
    <w:abstractNumId w:val="62"/>
  </w:num>
  <w:num w:numId="64">
    <w:abstractNumId w:val="57"/>
  </w:num>
  <w:num w:numId="65">
    <w:abstractNumId w:val="36"/>
  </w:num>
  <w:num w:numId="66">
    <w:abstractNumId w:val="60"/>
  </w:num>
  <w:num w:numId="67">
    <w:abstractNumId w:val="64"/>
  </w:num>
  <w:num w:numId="68">
    <w:abstractNumId w:val="43"/>
  </w:num>
  <w:num w:numId="69">
    <w:abstractNumId w:val="56"/>
  </w:num>
  <w:num w:numId="70">
    <w:abstractNumId w:val="51"/>
  </w:num>
  <w:num w:numId="71">
    <w:abstractNumId w:val="32"/>
  </w:num>
  <w:numIdMacAtCleanup w:val="6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fr-FR" w:vendorID="64" w:dllVersion="131078" w:nlCheck="1" w:checkStyle="0"/>
  <w:activeWritingStyle w:appName="MSWord" w:lang="en-US" w:vendorID="64" w:dllVersion="131078" w:nlCheck="1" w:checkStyle="1"/>
  <w:activeWritingStyle w:appName="MSWord" w:lang="en-GB" w:vendorID="64" w:dllVersion="131078" w:nlCheck="1" w:checkStyle="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E79B1"/>
    <w:rsid w:val="000009C3"/>
    <w:rsid w:val="00000A9F"/>
    <w:rsid w:val="000027A1"/>
    <w:rsid w:val="00011A7F"/>
    <w:rsid w:val="00013E8E"/>
    <w:rsid w:val="000142F9"/>
    <w:rsid w:val="0001674F"/>
    <w:rsid w:val="000172AD"/>
    <w:rsid w:val="00020A34"/>
    <w:rsid w:val="00023C3B"/>
    <w:rsid w:val="00034BC6"/>
    <w:rsid w:val="00040EE6"/>
    <w:rsid w:val="00042183"/>
    <w:rsid w:val="00042B0C"/>
    <w:rsid w:val="000434DB"/>
    <w:rsid w:val="00044B0F"/>
    <w:rsid w:val="0004645D"/>
    <w:rsid w:val="00050801"/>
    <w:rsid w:val="00050EDE"/>
    <w:rsid w:val="00051EE6"/>
    <w:rsid w:val="00054562"/>
    <w:rsid w:val="00060247"/>
    <w:rsid w:val="00061C45"/>
    <w:rsid w:val="000657E6"/>
    <w:rsid w:val="00066528"/>
    <w:rsid w:val="00066B89"/>
    <w:rsid w:val="00066BB1"/>
    <w:rsid w:val="00067943"/>
    <w:rsid w:val="00067D5E"/>
    <w:rsid w:val="00083C09"/>
    <w:rsid w:val="00084B90"/>
    <w:rsid w:val="000850CA"/>
    <w:rsid w:val="0008664C"/>
    <w:rsid w:val="00087CCB"/>
    <w:rsid w:val="000A03CE"/>
    <w:rsid w:val="000A0EAA"/>
    <w:rsid w:val="000A55DF"/>
    <w:rsid w:val="000A57AC"/>
    <w:rsid w:val="000A6199"/>
    <w:rsid w:val="000A731F"/>
    <w:rsid w:val="000B4056"/>
    <w:rsid w:val="000C1B26"/>
    <w:rsid w:val="000C1D3F"/>
    <w:rsid w:val="000C39F6"/>
    <w:rsid w:val="000C3AB3"/>
    <w:rsid w:val="000C5917"/>
    <w:rsid w:val="000C7379"/>
    <w:rsid w:val="000D3C8F"/>
    <w:rsid w:val="000D6D85"/>
    <w:rsid w:val="000E1473"/>
    <w:rsid w:val="000F018A"/>
    <w:rsid w:val="000F5AAC"/>
    <w:rsid w:val="00100739"/>
    <w:rsid w:val="00101D49"/>
    <w:rsid w:val="001179CA"/>
    <w:rsid w:val="00122D47"/>
    <w:rsid w:val="00125ED0"/>
    <w:rsid w:val="00126B59"/>
    <w:rsid w:val="001270DA"/>
    <w:rsid w:val="001275CD"/>
    <w:rsid w:val="0013162B"/>
    <w:rsid w:val="00133417"/>
    <w:rsid w:val="00133622"/>
    <w:rsid w:val="001345BE"/>
    <w:rsid w:val="00134B03"/>
    <w:rsid w:val="00141C50"/>
    <w:rsid w:val="001454CC"/>
    <w:rsid w:val="0014551C"/>
    <w:rsid w:val="001466C7"/>
    <w:rsid w:val="001511DA"/>
    <w:rsid w:val="00151CCF"/>
    <w:rsid w:val="0015283C"/>
    <w:rsid w:val="0015418E"/>
    <w:rsid w:val="00155329"/>
    <w:rsid w:val="00155387"/>
    <w:rsid w:val="00162380"/>
    <w:rsid w:val="0016267F"/>
    <w:rsid w:val="001628AD"/>
    <w:rsid w:val="00164DF1"/>
    <w:rsid w:val="00165266"/>
    <w:rsid w:val="00166A06"/>
    <w:rsid w:val="0016761E"/>
    <w:rsid w:val="00167F56"/>
    <w:rsid w:val="001709B4"/>
    <w:rsid w:val="0017304D"/>
    <w:rsid w:val="00182F62"/>
    <w:rsid w:val="00183909"/>
    <w:rsid w:val="00183D18"/>
    <w:rsid w:val="00184AE5"/>
    <w:rsid w:val="00184C93"/>
    <w:rsid w:val="001903D1"/>
    <w:rsid w:val="0019049E"/>
    <w:rsid w:val="00191797"/>
    <w:rsid w:val="00191FCD"/>
    <w:rsid w:val="00193570"/>
    <w:rsid w:val="001A5FDF"/>
    <w:rsid w:val="001A6A48"/>
    <w:rsid w:val="001A6DD9"/>
    <w:rsid w:val="001A7ED5"/>
    <w:rsid w:val="001B0D10"/>
    <w:rsid w:val="001B2E4D"/>
    <w:rsid w:val="001C5F15"/>
    <w:rsid w:val="001D2758"/>
    <w:rsid w:val="001D5CD6"/>
    <w:rsid w:val="001E220F"/>
    <w:rsid w:val="001E39A4"/>
    <w:rsid w:val="001E3FB0"/>
    <w:rsid w:val="001E3FCE"/>
    <w:rsid w:val="001E58F9"/>
    <w:rsid w:val="001F181E"/>
    <w:rsid w:val="001F3D80"/>
    <w:rsid w:val="00200031"/>
    <w:rsid w:val="00201D68"/>
    <w:rsid w:val="00204790"/>
    <w:rsid w:val="00205DAE"/>
    <w:rsid w:val="00206AB7"/>
    <w:rsid w:val="00210FED"/>
    <w:rsid w:val="00215BE3"/>
    <w:rsid w:val="002167B4"/>
    <w:rsid w:val="0022165D"/>
    <w:rsid w:val="00222F42"/>
    <w:rsid w:val="002247DE"/>
    <w:rsid w:val="00227151"/>
    <w:rsid w:val="002276B2"/>
    <w:rsid w:val="00230DC3"/>
    <w:rsid w:val="00233432"/>
    <w:rsid w:val="00233916"/>
    <w:rsid w:val="00237077"/>
    <w:rsid w:val="00240A99"/>
    <w:rsid w:val="00241A81"/>
    <w:rsid w:val="00241BFB"/>
    <w:rsid w:val="0024353F"/>
    <w:rsid w:val="00247010"/>
    <w:rsid w:val="002474A1"/>
    <w:rsid w:val="0025228A"/>
    <w:rsid w:val="00266360"/>
    <w:rsid w:val="002735BD"/>
    <w:rsid w:val="00274473"/>
    <w:rsid w:val="00276B4F"/>
    <w:rsid w:val="00280AA4"/>
    <w:rsid w:val="00280DE3"/>
    <w:rsid w:val="002877DF"/>
    <w:rsid w:val="002925ED"/>
    <w:rsid w:val="002960E4"/>
    <w:rsid w:val="002A181E"/>
    <w:rsid w:val="002A3C39"/>
    <w:rsid w:val="002A4FBC"/>
    <w:rsid w:val="002A602A"/>
    <w:rsid w:val="002B565D"/>
    <w:rsid w:val="002B69E7"/>
    <w:rsid w:val="002B6E24"/>
    <w:rsid w:val="002B79FF"/>
    <w:rsid w:val="002C1B19"/>
    <w:rsid w:val="002C5799"/>
    <w:rsid w:val="002D3010"/>
    <w:rsid w:val="002D6950"/>
    <w:rsid w:val="002E5057"/>
    <w:rsid w:val="002E7D60"/>
    <w:rsid w:val="002F3AE3"/>
    <w:rsid w:val="002F497A"/>
    <w:rsid w:val="002F7F87"/>
    <w:rsid w:val="003015CF"/>
    <w:rsid w:val="00302B48"/>
    <w:rsid w:val="00304715"/>
    <w:rsid w:val="00305021"/>
    <w:rsid w:val="0030506B"/>
    <w:rsid w:val="003054C3"/>
    <w:rsid w:val="00306D49"/>
    <w:rsid w:val="0031197F"/>
    <w:rsid w:val="00314FEA"/>
    <w:rsid w:val="00334BF9"/>
    <w:rsid w:val="00335B52"/>
    <w:rsid w:val="00337190"/>
    <w:rsid w:val="003405CF"/>
    <w:rsid w:val="003415EA"/>
    <w:rsid w:val="00346035"/>
    <w:rsid w:val="00351428"/>
    <w:rsid w:val="00351511"/>
    <w:rsid w:val="00353A58"/>
    <w:rsid w:val="003577FA"/>
    <w:rsid w:val="00361726"/>
    <w:rsid w:val="00364218"/>
    <w:rsid w:val="00365062"/>
    <w:rsid w:val="003672A9"/>
    <w:rsid w:val="00367574"/>
    <w:rsid w:val="0037078A"/>
    <w:rsid w:val="003710E9"/>
    <w:rsid w:val="00373683"/>
    <w:rsid w:val="00373B06"/>
    <w:rsid w:val="00381B13"/>
    <w:rsid w:val="00385BCA"/>
    <w:rsid w:val="003868F4"/>
    <w:rsid w:val="003874FA"/>
    <w:rsid w:val="003910B6"/>
    <w:rsid w:val="00391415"/>
    <w:rsid w:val="00391991"/>
    <w:rsid w:val="003919B4"/>
    <w:rsid w:val="00392E21"/>
    <w:rsid w:val="00396921"/>
    <w:rsid w:val="003A075B"/>
    <w:rsid w:val="003A1063"/>
    <w:rsid w:val="003A1E2E"/>
    <w:rsid w:val="003A4FD5"/>
    <w:rsid w:val="003A507F"/>
    <w:rsid w:val="003A6A56"/>
    <w:rsid w:val="003B0BA0"/>
    <w:rsid w:val="003B0CFC"/>
    <w:rsid w:val="003B446A"/>
    <w:rsid w:val="003C19B7"/>
    <w:rsid w:val="003C2458"/>
    <w:rsid w:val="003C25DC"/>
    <w:rsid w:val="003C3A47"/>
    <w:rsid w:val="003C7E71"/>
    <w:rsid w:val="003D3875"/>
    <w:rsid w:val="003D7AEA"/>
    <w:rsid w:val="003E1547"/>
    <w:rsid w:val="003E49CA"/>
    <w:rsid w:val="003E6167"/>
    <w:rsid w:val="003E6A07"/>
    <w:rsid w:val="003E74D0"/>
    <w:rsid w:val="003F129D"/>
    <w:rsid w:val="003F3012"/>
    <w:rsid w:val="003F6800"/>
    <w:rsid w:val="004013BC"/>
    <w:rsid w:val="00401B5D"/>
    <w:rsid w:val="00401FE6"/>
    <w:rsid w:val="004051A1"/>
    <w:rsid w:val="004053C9"/>
    <w:rsid w:val="00410591"/>
    <w:rsid w:val="00410A46"/>
    <w:rsid w:val="00411157"/>
    <w:rsid w:val="00414F68"/>
    <w:rsid w:val="00417FE3"/>
    <w:rsid w:val="00421838"/>
    <w:rsid w:val="00433B11"/>
    <w:rsid w:val="00436A01"/>
    <w:rsid w:val="0044228D"/>
    <w:rsid w:val="00443F0A"/>
    <w:rsid w:val="00444E83"/>
    <w:rsid w:val="00447618"/>
    <w:rsid w:val="00451C02"/>
    <w:rsid w:val="00452A22"/>
    <w:rsid w:val="00454A8C"/>
    <w:rsid w:val="00455C20"/>
    <w:rsid w:val="00463CB7"/>
    <w:rsid w:val="00464E36"/>
    <w:rsid w:val="00465391"/>
    <w:rsid w:val="0047301C"/>
    <w:rsid w:val="004734DE"/>
    <w:rsid w:val="00474FA3"/>
    <w:rsid w:val="00475643"/>
    <w:rsid w:val="0048014C"/>
    <w:rsid w:val="004804E4"/>
    <w:rsid w:val="00480CFC"/>
    <w:rsid w:val="00480F39"/>
    <w:rsid w:val="004813F0"/>
    <w:rsid w:val="00482436"/>
    <w:rsid w:val="0048458C"/>
    <w:rsid w:val="00485F9D"/>
    <w:rsid w:val="00486127"/>
    <w:rsid w:val="0049554F"/>
    <w:rsid w:val="00496A26"/>
    <w:rsid w:val="004A356A"/>
    <w:rsid w:val="004A4FD1"/>
    <w:rsid w:val="004A5804"/>
    <w:rsid w:val="004A7AC9"/>
    <w:rsid w:val="004B0F33"/>
    <w:rsid w:val="004B18E9"/>
    <w:rsid w:val="004B3A52"/>
    <w:rsid w:val="004B79E0"/>
    <w:rsid w:val="004C2574"/>
    <w:rsid w:val="004C36F4"/>
    <w:rsid w:val="004C435A"/>
    <w:rsid w:val="004C5842"/>
    <w:rsid w:val="004C7E26"/>
    <w:rsid w:val="004D4294"/>
    <w:rsid w:val="004D6FD7"/>
    <w:rsid w:val="004E4125"/>
    <w:rsid w:val="004E4565"/>
    <w:rsid w:val="004E7547"/>
    <w:rsid w:val="004F0428"/>
    <w:rsid w:val="004F40BA"/>
    <w:rsid w:val="004F4E0D"/>
    <w:rsid w:val="004F58DF"/>
    <w:rsid w:val="004F59CF"/>
    <w:rsid w:val="00500203"/>
    <w:rsid w:val="00501714"/>
    <w:rsid w:val="00503D45"/>
    <w:rsid w:val="00505029"/>
    <w:rsid w:val="005119EB"/>
    <w:rsid w:val="00512E09"/>
    <w:rsid w:val="00517911"/>
    <w:rsid w:val="00523E19"/>
    <w:rsid w:val="00524F22"/>
    <w:rsid w:val="00526102"/>
    <w:rsid w:val="005279DB"/>
    <w:rsid w:val="005300C6"/>
    <w:rsid w:val="0053018D"/>
    <w:rsid w:val="00533948"/>
    <w:rsid w:val="00534A22"/>
    <w:rsid w:val="00536BB2"/>
    <w:rsid w:val="0053712F"/>
    <w:rsid w:val="0055007D"/>
    <w:rsid w:val="00551731"/>
    <w:rsid w:val="00553023"/>
    <w:rsid w:val="005536E0"/>
    <w:rsid w:val="00554D17"/>
    <w:rsid w:val="005602F9"/>
    <w:rsid w:val="00562FCF"/>
    <w:rsid w:val="00565D03"/>
    <w:rsid w:val="0057429F"/>
    <w:rsid w:val="00575318"/>
    <w:rsid w:val="00575BC2"/>
    <w:rsid w:val="00576AB8"/>
    <w:rsid w:val="00580D73"/>
    <w:rsid w:val="00581309"/>
    <w:rsid w:val="005950C0"/>
    <w:rsid w:val="005A0260"/>
    <w:rsid w:val="005A6DC1"/>
    <w:rsid w:val="005A717B"/>
    <w:rsid w:val="005B59D4"/>
    <w:rsid w:val="005B5A1F"/>
    <w:rsid w:val="005B64ED"/>
    <w:rsid w:val="005B7620"/>
    <w:rsid w:val="005C0641"/>
    <w:rsid w:val="005C2464"/>
    <w:rsid w:val="005C33DB"/>
    <w:rsid w:val="005C4164"/>
    <w:rsid w:val="005C46C9"/>
    <w:rsid w:val="005C47C9"/>
    <w:rsid w:val="005C79D6"/>
    <w:rsid w:val="005D0133"/>
    <w:rsid w:val="005D26F5"/>
    <w:rsid w:val="005D2805"/>
    <w:rsid w:val="005D3641"/>
    <w:rsid w:val="005D682B"/>
    <w:rsid w:val="005E0688"/>
    <w:rsid w:val="005E3A42"/>
    <w:rsid w:val="005F040C"/>
    <w:rsid w:val="005F2FD0"/>
    <w:rsid w:val="005F3A98"/>
    <w:rsid w:val="005F569D"/>
    <w:rsid w:val="005F6903"/>
    <w:rsid w:val="0060696C"/>
    <w:rsid w:val="00615196"/>
    <w:rsid w:val="00615DF6"/>
    <w:rsid w:val="00616939"/>
    <w:rsid w:val="00616EC7"/>
    <w:rsid w:val="00620845"/>
    <w:rsid w:val="006213A6"/>
    <w:rsid w:val="00623D6C"/>
    <w:rsid w:val="00624C44"/>
    <w:rsid w:val="00625E04"/>
    <w:rsid w:val="006266E1"/>
    <w:rsid w:val="006310EB"/>
    <w:rsid w:val="00632534"/>
    <w:rsid w:val="00632F14"/>
    <w:rsid w:val="006341A5"/>
    <w:rsid w:val="0063435E"/>
    <w:rsid w:val="00636F26"/>
    <w:rsid w:val="00640AB8"/>
    <w:rsid w:val="00644271"/>
    <w:rsid w:val="00650864"/>
    <w:rsid w:val="00651EE5"/>
    <w:rsid w:val="0065217B"/>
    <w:rsid w:val="006537E5"/>
    <w:rsid w:val="00653E04"/>
    <w:rsid w:val="00653FF9"/>
    <w:rsid w:val="006624DA"/>
    <w:rsid w:val="00663615"/>
    <w:rsid w:val="00664051"/>
    <w:rsid w:val="00666E95"/>
    <w:rsid w:val="00670F6B"/>
    <w:rsid w:val="006717EA"/>
    <w:rsid w:val="0067482E"/>
    <w:rsid w:val="006764BD"/>
    <w:rsid w:val="00681A6A"/>
    <w:rsid w:val="00684B6E"/>
    <w:rsid w:val="00685366"/>
    <w:rsid w:val="006856CB"/>
    <w:rsid w:val="00685A4B"/>
    <w:rsid w:val="00686682"/>
    <w:rsid w:val="00690C78"/>
    <w:rsid w:val="00691D5D"/>
    <w:rsid w:val="006955EC"/>
    <w:rsid w:val="00697200"/>
    <w:rsid w:val="006975A6"/>
    <w:rsid w:val="006A16DA"/>
    <w:rsid w:val="006A27CE"/>
    <w:rsid w:val="006A30F0"/>
    <w:rsid w:val="006A42FA"/>
    <w:rsid w:val="006A6CAD"/>
    <w:rsid w:val="006A72AE"/>
    <w:rsid w:val="006A78EA"/>
    <w:rsid w:val="006B0C33"/>
    <w:rsid w:val="006B2016"/>
    <w:rsid w:val="006B2EF5"/>
    <w:rsid w:val="006B5127"/>
    <w:rsid w:val="006B625F"/>
    <w:rsid w:val="006C5716"/>
    <w:rsid w:val="006C7AC6"/>
    <w:rsid w:val="006D3B5B"/>
    <w:rsid w:val="006D5F9A"/>
    <w:rsid w:val="006D702F"/>
    <w:rsid w:val="006E13EB"/>
    <w:rsid w:val="006E1E13"/>
    <w:rsid w:val="006E43C5"/>
    <w:rsid w:val="006E74FF"/>
    <w:rsid w:val="006F1985"/>
    <w:rsid w:val="006F58A0"/>
    <w:rsid w:val="006F78EC"/>
    <w:rsid w:val="0070141A"/>
    <w:rsid w:val="007021C8"/>
    <w:rsid w:val="00703183"/>
    <w:rsid w:val="00705F8E"/>
    <w:rsid w:val="00707FA9"/>
    <w:rsid w:val="00714B8B"/>
    <w:rsid w:val="00716355"/>
    <w:rsid w:val="00720F01"/>
    <w:rsid w:val="00721492"/>
    <w:rsid w:val="00725D99"/>
    <w:rsid w:val="00730881"/>
    <w:rsid w:val="00730B61"/>
    <w:rsid w:val="00731026"/>
    <w:rsid w:val="00731A32"/>
    <w:rsid w:val="00733A3F"/>
    <w:rsid w:val="00734349"/>
    <w:rsid w:val="007362AF"/>
    <w:rsid w:val="0075126C"/>
    <w:rsid w:val="00752AAC"/>
    <w:rsid w:val="00753EDE"/>
    <w:rsid w:val="00754CB9"/>
    <w:rsid w:val="00757786"/>
    <w:rsid w:val="00760ED5"/>
    <w:rsid w:val="00761C5B"/>
    <w:rsid w:val="007643A9"/>
    <w:rsid w:val="00765A9C"/>
    <w:rsid w:val="00770849"/>
    <w:rsid w:val="00771936"/>
    <w:rsid w:val="00772000"/>
    <w:rsid w:val="00772E5D"/>
    <w:rsid w:val="00773E53"/>
    <w:rsid w:val="00776CA3"/>
    <w:rsid w:val="0077757C"/>
    <w:rsid w:val="00780F81"/>
    <w:rsid w:val="00783E77"/>
    <w:rsid w:val="00785728"/>
    <w:rsid w:val="00786863"/>
    <w:rsid w:val="00790AA2"/>
    <w:rsid w:val="007912C0"/>
    <w:rsid w:val="00791C94"/>
    <w:rsid w:val="00792A6E"/>
    <w:rsid w:val="00795457"/>
    <w:rsid w:val="00795FBD"/>
    <w:rsid w:val="007A0DB0"/>
    <w:rsid w:val="007A6AAD"/>
    <w:rsid w:val="007A7542"/>
    <w:rsid w:val="007B0185"/>
    <w:rsid w:val="007B2BEC"/>
    <w:rsid w:val="007B2DF7"/>
    <w:rsid w:val="007B75C9"/>
    <w:rsid w:val="007C1034"/>
    <w:rsid w:val="007C14B3"/>
    <w:rsid w:val="007C347E"/>
    <w:rsid w:val="007C5E7C"/>
    <w:rsid w:val="007C6E6D"/>
    <w:rsid w:val="007D6289"/>
    <w:rsid w:val="007D7A4E"/>
    <w:rsid w:val="007E0BA9"/>
    <w:rsid w:val="007E3187"/>
    <w:rsid w:val="007E3D54"/>
    <w:rsid w:val="007E5B52"/>
    <w:rsid w:val="007E6F18"/>
    <w:rsid w:val="007E70BC"/>
    <w:rsid w:val="007F40E2"/>
    <w:rsid w:val="007F528D"/>
    <w:rsid w:val="007F7038"/>
    <w:rsid w:val="0080034D"/>
    <w:rsid w:val="008007C4"/>
    <w:rsid w:val="0080339C"/>
    <w:rsid w:val="00806666"/>
    <w:rsid w:val="0081038D"/>
    <w:rsid w:val="0081041B"/>
    <w:rsid w:val="00810E5E"/>
    <w:rsid w:val="008122C9"/>
    <w:rsid w:val="008178F7"/>
    <w:rsid w:val="00821C08"/>
    <w:rsid w:val="00823E51"/>
    <w:rsid w:val="00826AE5"/>
    <w:rsid w:val="00831220"/>
    <w:rsid w:val="00832C73"/>
    <w:rsid w:val="00833CF8"/>
    <w:rsid w:val="008479A2"/>
    <w:rsid w:val="00856D6F"/>
    <w:rsid w:val="00857D31"/>
    <w:rsid w:val="008623ED"/>
    <w:rsid w:val="00867B54"/>
    <w:rsid w:val="008737D6"/>
    <w:rsid w:val="00884706"/>
    <w:rsid w:val="008878B9"/>
    <w:rsid w:val="008910FA"/>
    <w:rsid w:val="00891CCF"/>
    <w:rsid w:val="00893CAC"/>
    <w:rsid w:val="00895A04"/>
    <w:rsid w:val="00895FCE"/>
    <w:rsid w:val="00896053"/>
    <w:rsid w:val="008967DA"/>
    <w:rsid w:val="008A00CB"/>
    <w:rsid w:val="008A0D83"/>
    <w:rsid w:val="008A2FAA"/>
    <w:rsid w:val="008A502A"/>
    <w:rsid w:val="008A53CC"/>
    <w:rsid w:val="008A5CA5"/>
    <w:rsid w:val="008A5E88"/>
    <w:rsid w:val="008A6D0B"/>
    <w:rsid w:val="008B74A7"/>
    <w:rsid w:val="008D2ED9"/>
    <w:rsid w:val="008D36C5"/>
    <w:rsid w:val="008D4ED2"/>
    <w:rsid w:val="008D503C"/>
    <w:rsid w:val="008E217D"/>
    <w:rsid w:val="008E3C3F"/>
    <w:rsid w:val="008E4E5C"/>
    <w:rsid w:val="008E5A39"/>
    <w:rsid w:val="008E664D"/>
    <w:rsid w:val="008E6CF7"/>
    <w:rsid w:val="008E7DD3"/>
    <w:rsid w:val="008F0FFD"/>
    <w:rsid w:val="008F14CF"/>
    <w:rsid w:val="008F2365"/>
    <w:rsid w:val="008F3F41"/>
    <w:rsid w:val="009016D7"/>
    <w:rsid w:val="00910FC9"/>
    <w:rsid w:val="009125B6"/>
    <w:rsid w:val="00915B75"/>
    <w:rsid w:val="0092017C"/>
    <w:rsid w:val="009232A3"/>
    <w:rsid w:val="00927AD3"/>
    <w:rsid w:val="00930B29"/>
    <w:rsid w:val="00934274"/>
    <w:rsid w:val="0093653F"/>
    <w:rsid w:val="0093669C"/>
    <w:rsid w:val="00941FFE"/>
    <w:rsid w:val="009421A7"/>
    <w:rsid w:val="0094480E"/>
    <w:rsid w:val="009514D8"/>
    <w:rsid w:val="00961B6D"/>
    <w:rsid w:val="00964672"/>
    <w:rsid w:val="00965BE6"/>
    <w:rsid w:val="00975F8F"/>
    <w:rsid w:val="00983B63"/>
    <w:rsid w:val="00985BB6"/>
    <w:rsid w:val="0099029C"/>
    <w:rsid w:val="00990FFD"/>
    <w:rsid w:val="0099468A"/>
    <w:rsid w:val="00994B65"/>
    <w:rsid w:val="00996C03"/>
    <w:rsid w:val="009A04E4"/>
    <w:rsid w:val="009A3A1C"/>
    <w:rsid w:val="009A419D"/>
    <w:rsid w:val="009A65DA"/>
    <w:rsid w:val="009A6B3F"/>
    <w:rsid w:val="009A7DB7"/>
    <w:rsid w:val="009B0022"/>
    <w:rsid w:val="009B09DD"/>
    <w:rsid w:val="009B3ED2"/>
    <w:rsid w:val="009B6726"/>
    <w:rsid w:val="009C4436"/>
    <w:rsid w:val="009C6470"/>
    <w:rsid w:val="009D00F0"/>
    <w:rsid w:val="009D2138"/>
    <w:rsid w:val="009D4237"/>
    <w:rsid w:val="009E450E"/>
    <w:rsid w:val="009F264C"/>
    <w:rsid w:val="009F3B12"/>
    <w:rsid w:val="009F5401"/>
    <w:rsid w:val="00A00D8A"/>
    <w:rsid w:val="00A0257A"/>
    <w:rsid w:val="00A05A9D"/>
    <w:rsid w:val="00A06EB3"/>
    <w:rsid w:val="00A11088"/>
    <w:rsid w:val="00A13922"/>
    <w:rsid w:val="00A2063A"/>
    <w:rsid w:val="00A231A9"/>
    <w:rsid w:val="00A24369"/>
    <w:rsid w:val="00A24ACD"/>
    <w:rsid w:val="00A24E76"/>
    <w:rsid w:val="00A25C44"/>
    <w:rsid w:val="00A267E4"/>
    <w:rsid w:val="00A31988"/>
    <w:rsid w:val="00A32FF7"/>
    <w:rsid w:val="00A36BD5"/>
    <w:rsid w:val="00A37005"/>
    <w:rsid w:val="00A421F1"/>
    <w:rsid w:val="00A50DE6"/>
    <w:rsid w:val="00A50EC0"/>
    <w:rsid w:val="00A52D1F"/>
    <w:rsid w:val="00A5416F"/>
    <w:rsid w:val="00A60F88"/>
    <w:rsid w:val="00A6192A"/>
    <w:rsid w:val="00A70EB7"/>
    <w:rsid w:val="00A7634F"/>
    <w:rsid w:val="00A817F3"/>
    <w:rsid w:val="00A81959"/>
    <w:rsid w:val="00A92C67"/>
    <w:rsid w:val="00AA11A8"/>
    <w:rsid w:val="00AA1D33"/>
    <w:rsid w:val="00AA5E3B"/>
    <w:rsid w:val="00AA6A33"/>
    <w:rsid w:val="00AA6A5E"/>
    <w:rsid w:val="00AA6CC8"/>
    <w:rsid w:val="00AB03FD"/>
    <w:rsid w:val="00AB0811"/>
    <w:rsid w:val="00AB39EA"/>
    <w:rsid w:val="00AB7502"/>
    <w:rsid w:val="00AC007F"/>
    <w:rsid w:val="00AC0CB9"/>
    <w:rsid w:val="00AC6C13"/>
    <w:rsid w:val="00AD12D5"/>
    <w:rsid w:val="00AD34C6"/>
    <w:rsid w:val="00AD3732"/>
    <w:rsid w:val="00AD4ED3"/>
    <w:rsid w:val="00AD5772"/>
    <w:rsid w:val="00AE0913"/>
    <w:rsid w:val="00AE2514"/>
    <w:rsid w:val="00AE6391"/>
    <w:rsid w:val="00AE79B1"/>
    <w:rsid w:val="00AF155A"/>
    <w:rsid w:val="00AF6D54"/>
    <w:rsid w:val="00B026CE"/>
    <w:rsid w:val="00B03D32"/>
    <w:rsid w:val="00B069B8"/>
    <w:rsid w:val="00B0752B"/>
    <w:rsid w:val="00B10A06"/>
    <w:rsid w:val="00B11420"/>
    <w:rsid w:val="00B13094"/>
    <w:rsid w:val="00B206D3"/>
    <w:rsid w:val="00B20BD5"/>
    <w:rsid w:val="00B241E1"/>
    <w:rsid w:val="00B25DB3"/>
    <w:rsid w:val="00B26A69"/>
    <w:rsid w:val="00B35A25"/>
    <w:rsid w:val="00B3615E"/>
    <w:rsid w:val="00B3772C"/>
    <w:rsid w:val="00B42EB3"/>
    <w:rsid w:val="00B4382C"/>
    <w:rsid w:val="00B44E17"/>
    <w:rsid w:val="00B452A0"/>
    <w:rsid w:val="00B50981"/>
    <w:rsid w:val="00B546E2"/>
    <w:rsid w:val="00B558E6"/>
    <w:rsid w:val="00B55930"/>
    <w:rsid w:val="00B73FD1"/>
    <w:rsid w:val="00B7616E"/>
    <w:rsid w:val="00B8362C"/>
    <w:rsid w:val="00B83B7F"/>
    <w:rsid w:val="00B83BA3"/>
    <w:rsid w:val="00B856D9"/>
    <w:rsid w:val="00B901CE"/>
    <w:rsid w:val="00B9036E"/>
    <w:rsid w:val="00B946E4"/>
    <w:rsid w:val="00B9509F"/>
    <w:rsid w:val="00B95C44"/>
    <w:rsid w:val="00BA0B73"/>
    <w:rsid w:val="00BA5B26"/>
    <w:rsid w:val="00BA5E9F"/>
    <w:rsid w:val="00BA602F"/>
    <w:rsid w:val="00BA7160"/>
    <w:rsid w:val="00BA7960"/>
    <w:rsid w:val="00BB18B9"/>
    <w:rsid w:val="00BB22D8"/>
    <w:rsid w:val="00BC67ED"/>
    <w:rsid w:val="00BC7B39"/>
    <w:rsid w:val="00BC7CDA"/>
    <w:rsid w:val="00BD1440"/>
    <w:rsid w:val="00BD2D24"/>
    <w:rsid w:val="00BD34E4"/>
    <w:rsid w:val="00BD370A"/>
    <w:rsid w:val="00BD534E"/>
    <w:rsid w:val="00BD55A1"/>
    <w:rsid w:val="00BD6401"/>
    <w:rsid w:val="00BD7D2E"/>
    <w:rsid w:val="00BE3746"/>
    <w:rsid w:val="00BE37E1"/>
    <w:rsid w:val="00BF17DF"/>
    <w:rsid w:val="00BF2AD3"/>
    <w:rsid w:val="00BF5DD4"/>
    <w:rsid w:val="00BF6F2B"/>
    <w:rsid w:val="00C03123"/>
    <w:rsid w:val="00C0416D"/>
    <w:rsid w:val="00C046EF"/>
    <w:rsid w:val="00C06E18"/>
    <w:rsid w:val="00C0744C"/>
    <w:rsid w:val="00C145E5"/>
    <w:rsid w:val="00C20240"/>
    <w:rsid w:val="00C20BAA"/>
    <w:rsid w:val="00C21FA4"/>
    <w:rsid w:val="00C236D6"/>
    <w:rsid w:val="00C23772"/>
    <w:rsid w:val="00C240E7"/>
    <w:rsid w:val="00C319FE"/>
    <w:rsid w:val="00C337A5"/>
    <w:rsid w:val="00C34459"/>
    <w:rsid w:val="00C36328"/>
    <w:rsid w:val="00C3697F"/>
    <w:rsid w:val="00C40415"/>
    <w:rsid w:val="00C43E30"/>
    <w:rsid w:val="00C461F4"/>
    <w:rsid w:val="00C47585"/>
    <w:rsid w:val="00C50E94"/>
    <w:rsid w:val="00C532DE"/>
    <w:rsid w:val="00C5457B"/>
    <w:rsid w:val="00C54832"/>
    <w:rsid w:val="00C55E88"/>
    <w:rsid w:val="00C61910"/>
    <w:rsid w:val="00C63085"/>
    <w:rsid w:val="00C722E2"/>
    <w:rsid w:val="00C72C74"/>
    <w:rsid w:val="00C7418B"/>
    <w:rsid w:val="00C74274"/>
    <w:rsid w:val="00C81466"/>
    <w:rsid w:val="00C8276E"/>
    <w:rsid w:val="00C85A7A"/>
    <w:rsid w:val="00C87B3D"/>
    <w:rsid w:val="00C9480F"/>
    <w:rsid w:val="00C96AC9"/>
    <w:rsid w:val="00C97EA1"/>
    <w:rsid w:val="00CA1504"/>
    <w:rsid w:val="00CA53B1"/>
    <w:rsid w:val="00CA7B80"/>
    <w:rsid w:val="00CB0295"/>
    <w:rsid w:val="00CB1FE6"/>
    <w:rsid w:val="00CB2F7D"/>
    <w:rsid w:val="00CB4277"/>
    <w:rsid w:val="00CB62D6"/>
    <w:rsid w:val="00CC220A"/>
    <w:rsid w:val="00CC3F8A"/>
    <w:rsid w:val="00CC5082"/>
    <w:rsid w:val="00CD1F65"/>
    <w:rsid w:val="00CD27ED"/>
    <w:rsid w:val="00CD356C"/>
    <w:rsid w:val="00CD3FAA"/>
    <w:rsid w:val="00CD790C"/>
    <w:rsid w:val="00CD7CA5"/>
    <w:rsid w:val="00CE0360"/>
    <w:rsid w:val="00CE05BC"/>
    <w:rsid w:val="00CE2BB4"/>
    <w:rsid w:val="00CE2D6D"/>
    <w:rsid w:val="00CE460F"/>
    <w:rsid w:val="00CF130A"/>
    <w:rsid w:val="00CF263F"/>
    <w:rsid w:val="00CF3F73"/>
    <w:rsid w:val="00CF4EA2"/>
    <w:rsid w:val="00CF51C1"/>
    <w:rsid w:val="00D02986"/>
    <w:rsid w:val="00D0467A"/>
    <w:rsid w:val="00D077C7"/>
    <w:rsid w:val="00D1298A"/>
    <w:rsid w:val="00D12AFD"/>
    <w:rsid w:val="00D1401D"/>
    <w:rsid w:val="00D148A9"/>
    <w:rsid w:val="00D158DD"/>
    <w:rsid w:val="00D172E1"/>
    <w:rsid w:val="00D2075D"/>
    <w:rsid w:val="00D30593"/>
    <w:rsid w:val="00D32C0E"/>
    <w:rsid w:val="00D34D65"/>
    <w:rsid w:val="00D34FA5"/>
    <w:rsid w:val="00D365FF"/>
    <w:rsid w:val="00D36A47"/>
    <w:rsid w:val="00D45005"/>
    <w:rsid w:val="00D5376A"/>
    <w:rsid w:val="00D5419F"/>
    <w:rsid w:val="00D57076"/>
    <w:rsid w:val="00D611CF"/>
    <w:rsid w:val="00D669B2"/>
    <w:rsid w:val="00D67B3C"/>
    <w:rsid w:val="00D70ADF"/>
    <w:rsid w:val="00D77356"/>
    <w:rsid w:val="00D806A6"/>
    <w:rsid w:val="00D856C9"/>
    <w:rsid w:val="00D9278A"/>
    <w:rsid w:val="00D943A7"/>
    <w:rsid w:val="00D95876"/>
    <w:rsid w:val="00DA3349"/>
    <w:rsid w:val="00DA67D5"/>
    <w:rsid w:val="00DB3AC4"/>
    <w:rsid w:val="00DB4308"/>
    <w:rsid w:val="00DD0D9C"/>
    <w:rsid w:val="00DD1A4C"/>
    <w:rsid w:val="00DD331C"/>
    <w:rsid w:val="00DE07A8"/>
    <w:rsid w:val="00DE187E"/>
    <w:rsid w:val="00DF054D"/>
    <w:rsid w:val="00DF0C71"/>
    <w:rsid w:val="00DF2B53"/>
    <w:rsid w:val="00DF74C5"/>
    <w:rsid w:val="00E01903"/>
    <w:rsid w:val="00E07C79"/>
    <w:rsid w:val="00E11E40"/>
    <w:rsid w:val="00E13B11"/>
    <w:rsid w:val="00E1617D"/>
    <w:rsid w:val="00E17670"/>
    <w:rsid w:val="00E208FE"/>
    <w:rsid w:val="00E22B49"/>
    <w:rsid w:val="00E22DB4"/>
    <w:rsid w:val="00E26EDA"/>
    <w:rsid w:val="00E27972"/>
    <w:rsid w:val="00E332C9"/>
    <w:rsid w:val="00E44569"/>
    <w:rsid w:val="00E47E79"/>
    <w:rsid w:val="00E5004B"/>
    <w:rsid w:val="00E514B6"/>
    <w:rsid w:val="00E5171B"/>
    <w:rsid w:val="00E5268F"/>
    <w:rsid w:val="00E60138"/>
    <w:rsid w:val="00E66730"/>
    <w:rsid w:val="00E668DA"/>
    <w:rsid w:val="00E67210"/>
    <w:rsid w:val="00E67596"/>
    <w:rsid w:val="00E67C96"/>
    <w:rsid w:val="00E74F27"/>
    <w:rsid w:val="00E7508A"/>
    <w:rsid w:val="00E7739E"/>
    <w:rsid w:val="00E80014"/>
    <w:rsid w:val="00E941A7"/>
    <w:rsid w:val="00E96EBA"/>
    <w:rsid w:val="00EA3298"/>
    <w:rsid w:val="00EA7BA6"/>
    <w:rsid w:val="00EB7649"/>
    <w:rsid w:val="00EB7F0D"/>
    <w:rsid w:val="00EC1FD1"/>
    <w:rsid w:val="00EC6368"/>
    <w:rsid w:val="00EC6D6E"/>
    <w:rsid w:val="00ED1359"/>
    <w:rsid w:val="00ED5228"/>
    <w:rsid w:val="00ED5A49"/>
    <w:rsid w:val="00ED78CB"/>
    <w:rsid w:val="00EE2B34"/>
    <w:rsid w:val="00EE4202"/>
    <w:rsid w:val="00EE68BE"/>
    <w:rsid w:val="00EF0428"/>
    <w:rsid w:val="00EF1FCB"/>
    <w:rsid w:val="00EF3B99"/>
    <w:rsid w:val="00F02BC7"/>
    <w:rsid w:val="00F04F2E"/>
    <w:rsid w:val="00F065F4"/>
    <w:rsid w:val="00F1052D"/>
    <w:rsid w:val="00F13E8A"/>
    <w:rsid w:val="00F16F03"/>
    <w:rsid w:val="00F17579"/>
    <w:rsid w:val="00F17E19"/>
    <w:rsid w:val="00F25D41"/>
    <w:rsid w:val="00F273CD"/>
    <w:rsid w:val="00F304DF"/>
    <w:rsid w:val="00F32766"/>
    <w:rsid w:val="00F330C7"/>
    <w:rsid w:val="00F3589F"/>
    <w:rsid w:val="00F35D09"/>
    <w:rsid w:val="00F36196"/>
    <w:rsid w:val="00F4146F"/>
    <w:rsid w:val="00F42795"/>
    <w:rsid w:val="00F43718"/>
    <w:rsid w:val="00F448AF"/>
    <w:rsid w:val="00F44D9F"/>
    <w:rsid w:val="00F4761C"/>
    <w:rsid w:val="00F55549"/>
    <w:rsid w:val="00F56EF5"/>
    <w:rsid w:val="00F64147"/>
    <w:rsid w:val="00F7013B"/>
    <w:rsid w:val="00F716B6"/>
    <w:rsid w:val="00F77988"/>
    <w:rsid w:val="00F8155E"/>
    <w:rsid w:val="00F81BD8"/>
    <w:rsid w:val="00F825F7"/>
    <w:rsid w:val="00F84D98"/>
    <w:rsid w:val="00F90289"/>
    <w:rsid w:val="00F94523"/>
    <w:rsid w:val="00F96C2A"/>
    <w:rsid w:val="00FA3E0F"/>
    <w:rsid w:val="00FB0238"/>
    <w:rsid w:val="00FB3638"/>
    <w:rsid w:val="00FB3DBF"/>
    <w:rsid w:val="00FC0100"/>
    <w:rsid w:val="00FC1787"/>
    <w:rsid w:val="00FC44DB"/>
    <w:rsid w:val="00FC4EC3"/>
    <w:rsid w:val="00FC625B"/>
    <w:rsid w:val="00FC703F"/>
    <w:rsid w:val="00FC76D3"/>
    <w:rsid w:val="00FC7C47"/>
    <w:rsid w:val="00FD2423"/>
    <w:rsid w:val="00FD4EDD"/>
    <w:rsid w:val="00FE11C9"/>
    <w:rsid w:val="00FE1E42"/>
    <w:rsid w:val="00FE41C8"/>
    <w:rsid w:val="00FE611B"/>
    <w:rsid w:val="00FE647E"/>
    <w:rsid w:val="00FE7BA2"/>
    <w:rsid w:val="00FF0EE9"/>
    <w:rsid w:val="00FF1BDF"/>
    <w:rsid w:val="00FF4416"/>
    <w:rsid w:val="00FF5078"/>
    <w:rsid w:val="00FF6509"/>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0C8A61D7-0510-4251-A278-5D44B4C69C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E79B1"/>
    <w:pPr>
      <w:spacing w:line="360" w:lineRule="auto"/>
      <w:jc w:val="both"/>
    </w:pPr>
    <w:rPr>
      <w:rFonts w:ascii="Times New Roman" w:hAnsi="Times New Roman"/>
      <w:sz w:val="24"/>
    </w:rPr>
  </w:style>
  <w:style w:type="paragraph" w:styleId="Titre1">
    <w:name w:val="heading 1"/>
    <w:basedOn w:val="Normal"/>
    <w:next w:val="Normal"/>
    <w:link w:val="Titre1Car"/>
    <w:uiPriority w:val="9"/>
    <w:qFormat/>
    <w:rsid w:val="001345BE"/>
    <w:pPr>
      <w:keepNext/>
      <w:keepLines/>
      <w:spacing w:before="240" w:after="0"/>
      <w:jc w:val="center"/>
      <w:outlineLvl w:val="0"/>
    </w:pPr>
    <w:rPr>
      <w:rFonts w:ascii="Lucida Calligraphy" w:eastAsiaTheme="majorEastAsia" w:hAnsi="Lucida Calligraphy" w:cstheme="majorBidi"/>
      <w:b/>
      <w:i/>
      <w:sz w:val="56"/>
      <w:szCs w:val="32"/>
    </w:rPr>
  </w:style>
  <w:style w:type="paragraph" w:styleId="Titre2">
    <w:name w:val="heading 2"/>
    <w:basedOn w:val="Normal"/>
    <w:next w:val="Normal"/>
    <w:link w:val="Titre2Car"/>
    <w:uiPriority w:val="9"/>
    <w:unhideWhenUsed/>
    <w:qFormat/>
    <w:rsid w:val="00411157"/>
    <w:pPr>
      <w:keepNext/>
      <w:keepLines/>
      <w:spacing w:before="40" w:after="0"/>
      <w:outlineLvl w:val="1"/>
    </w:pPr>
    <w:rPr>
      <w:rFonts w:eastAsiaTheme="majorEastAsia" w:cstheme="majorBidi"/>
      <w:b/>
      <w:sz w:val="32"/>
      <w:szCs w:val="26"/>
    </w:rPr>
  </w:style>
  <w:style w:type="paragraph" w:styleId="Titre3">
    <w:name w:val="heading 3"/>
    <w:basedOn w:val="Normal"/>
    <w:next w:val="Normal"/>
    <w:link w:val="Titre3Car"/>
    <w:uiPriority w:val="9"/>
    <w:unhideWhenUsed/>
    <w:qFormat/>
    <w:rsid w:val="005A717B"/>
    <w:pPr>
      <w:keepNext/>
      <w:keepLines/>
      <w:spacing w:before="40" w:after="0"/>
      <w:outlineLvl w:val="2"/>
    </w:pPr>
    <w:rPr>
      <w:rFonts w:eastAsiaTheme="majorEastAsia" w:cstheme="majorBidi"/>
      <w:b/>
      <w:sz w:val="28"/>
      <w:szCs w:val="24"/>
    </w:rPr>
  </w:style>
  <w:style w:type="paragraph" w:styleId="Titre4">
    <w:name w:val="heading 4"/>
    <w:basedOn w:val="Normal"/>
    <w:next w:val="Normal"/>
    <w:link w:val="Titre4Car"/>
    <w:uiPriority w:val="9"/>
    <w:unhideWhenUsed/>
    <w:qFormat/>
    <w:rsid w:val="00CC5082"/>
    <w:pPr>
      <w:keepNext/>
      <w:keepLines/>
      <w:spacing w:before="40" w:after="0"/>
      <w:outlineLvl w:val="3"/>
    </w:pPr>
    <w:rPr>
      <w:rFonts w:eastAsiaTheme="majorEastAsia" w:cstheme="majorBidi"/>
      <w:b/>
      <w:iCs/>
    </w:rPr>
  </w:style>
  <w:style w:type="paragraph" w:styleId="Titre5">
    <w:name w:val="heading 5"/>
    <w:basedOn w:val="Normal"/>
    <w:next w:val="Normal"/>
    <w:link w:val="Titre5Car"/>
    <w:uiPriority w:val="9"/>
    <w:unhideWhenUsed/>
    <w:qFormat/>
    <w:rsid w:val="006A30F0"/>
    <w:pPr>
      <w:keepNext/>
      <w:keepLines/>
      <w:spacing w:before="40" w:after="0"/>
      <w:outlineLvl w:val="4"/>
    </w:pPr>
    <w:rPr>
      <w:rFonts w:eastAsiaTheme="majorEastAsia" w:cstheme="majorBidi"/>
      <w:b/>
      <w:i/>
    </w:rPr>
  </w:style>
  <w:style w:type="paragraph" w:styleId="Titre6">
    <w:name w:val="heading 6"/>
    <w:aliases w:val="Test"/>
    <w:basedOn w:val="Normal"/>
    <w:next w:val="Normal"/>
    <w:link w:val="Titre6Car"/>
    <w:uiPriority w:val="9"/>
    <w:unhideWhenUsed/>
    <w:qFormat/>
    <w:rsid w:val="00191FCD"/>
    <w:pPr>
      <w:keepNext/>
      <w:keepLines/>
      <w:spacing w:before="40" w:after="0"/>
      <w:outlineLvl w:val="5"/>
    </w:pPr>
    <w:rPr>
      <w:rFonts w:eastAsiaTheme="majorEastAsia" w:cstheme="majorBidi"/>
      <w:b/>
    </w:rPr>
  </w:style>
  <w:style w:type="paragraph" w:styleId="Titre7">
    <w:name w:val="heading 7"/>
    <w:basedOn w:val="Normal"/>
    <w:next w:val="Normal"/>
    <w:link w:val="Titre7Car"/>
    <w:uiPriority w:val="9"/>
    <w:unhideWhenUsed/>
    <w:qFormat/>
    <w:rsid w:val="0081038D"/>
    <w:pPr>
      <w:keepNext/>
      <w:keepLines/>
      <w:spacing w:before="40" w:after="0"/>
      <w:jc w:val="center"/>
      <w:outlineLvl w:val="6"/>
    </w:pPr>
    <w:rPr>
      <w:rFonts w:eastAsiaTheme="majorEastAsia" w:cstheme="majorBidi"/>
      <w:b/>
      <w:iCs/>
    </w:rPr>
  </w:style>
  <w:style w:type="paragraph" w:styleId="Titre8">
    <w:name w:val="heading 8"/>
    <w:basedOn w:val="Normal"/>
    <w:next w:val="Normal"/>
    <w:link w:val="Titre8Car"/>
    <w:uiPriority w:val="9"/>
    <w:unhideWhenUsed/>
    <w:qFormat/>
    <w:rsid w:val="001345BE"/>
    <w:pPr>
      <w:keepNext/>
      <w:keepLines/>
      <w:spacing w:before="40" w:after="0"/>
      <w:jc w:val="center"/>
      <w:outlineLvl w:val="7"/>
    </w:pPr>
    <w:rPr>
      <w:rFonts w:ascii="Lucida Calligraphy" w:eastAsiaTheme="majorEastAsia" w:hAnsi="Lucida Calligraphy" w:cstheme="majorBidi"/>
      <w:b/>
      <w:i/>
      <w:sz w:val="40"/>
      <w:szCs w:val="21"/>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basedOn w:val="Normal"/>
    <w:next w:val="Normal"/>
    <w:link w:val="SansinterligneCar"/>
    <w:uiPriority w:val="1"/>
    <w:qFormat/>
    <w:rsid w:val="004C2574"/>
    <w:pPr>
      <w:spacing w:after="0"/>
      <w:jc w:val="center"/>
    </w:pPr>
    <w:rPr>
      <w:b/>
    </w:rPr>
  </w:style>
  <w:style w:type="character" w:customStyle="1" w:styleId="SansinterligneCar">
    <w:name w:val="Sans interligne Car"/>
    <w:basedOn w:val="Policepardfaut"/>
    <w:link w:val="Sansinterligne"/>
    <w:uiPriority w:val="1"/>
    <w:rsid w:val="004C2574"/>
    <w:rPr>
      <w:rFonts w:ascii="Times New Roman" w:hAnsi="Times New Roman"/>
      <w:b/>
      <w:sz w:val="24"/>
    </w:rPr>
  </w:style>
  <w:style w:type="paragraph" w:styleId="Paragraphedeliste">
    <w:name w:val="List Paragraph"/>
    <w:basedOn w:val="Normal"/>
    <w:uiPriority w:val="34"/>
    <w:qFormat/>
    <w:rsid w:val="00AE79B1"/>
    <w:pPr>
      <w:ind w:left="720"/>
      <w:contextualSpacing/>
    </w:pPr>
  </w:style>
  <w:style w:type="character" w:customStyle="1" w:styleId="Titre1Car">
    <w:name w:val="Titre 1 Car"/>
    <w:basedOn w:val="Policepardfaut"/>
    <w:link w:val="Titre1"/>
    <w:uiPriority w:val="9"/>
    <w:rsid w:val="001345BE"/>
    <w:rPr>
      <w:rFonts w:ascii="Lucida Calligraphy" w:eastAsiaTheme="majorEastAsia" w:hAnsi="Lucida Calligraphy" w:cstheme="majorBidi"/>
      <w:b/>
      <w:i/>
      <w:sz w:val="56"/>
      <w:szCs w:val="32"/>
    </w:rPr>
  </w:style>
  <w:style w:type="paragraph" w:customStyle="1" w:styleId="Titre11">
    <w:name w:val="Titre 11"/>
    <w:basedOn w:val="Normal"/>
    <w:rsid w:val="00AE79B1"/>
    <w:pPr>
      <w:numPr>
        <w:numId w:val="1"/>
      </w:numPr>
    </w:pPr>
  </w:style>
  <w:style w:type="paragraph" w:customStyle="1" w:styleId="Titre21">
    <w:name w:val="Titre 21"/>
    <w:basedOn w:val="Normal"/>
    <w:rsid w:val="00AE79B1"/>
    <w:pPr>
      <w:numPr>
        <w:ilvl w:val="1"/>
        <w:numId w:val="1"/>
      </w:numPr>
    </w:pPr>
  </w:style>
  <w:style w:type="paragraph" w:customStyle="1" w:styleId="Titre31">
    <w:name w:val="Titre 31"/>
    <w:basedOn w:val="Normal"/>
    <w:rsid w:val="00AE79B1"/>
    <w:pPr>
      <w:numPr>
        <w:ilvl w:val="2"/>
        <w:numId w:val="1"/>
      </w:numPr>
    </w:pPr>
  </w:style>
  <w:style w:type="paragraph" w:customStyle="1" w:styleId="Titre41">
    <w:name w:val="Titre 41"/>
    <w:basedOn w:val="Normal"/>
    <w:rsid w:val="00AE79B1"/>
    <w:pPr>
      <w:numPr>
        <w:ilvl w:val="3"/>
        <w:numId w:val="1"/>
      </w:numPr>
    </w:pPr>
  </w:style>
  <w:style w:type="paragraph" w:customStyle="1" w:styleId="Titre51">
    <w:name w:val="Titre 51"/>
    <w:basedOn w:val="Normal"/>
    <w:rsid w:val="00AE79B1"/>
    <w:pPr>
      <w:numPr>
        <w:ilvl w:val="4"/>
        <w:numId w:val="1"/>
      </w:numPr>
    </w:pPr>
  </w:style>
  <w:style w:type="paragraph" w:customStyle="1" w:styleId="Titre61">
    <w:name w:val="Titre 61"/>
    <w:basedOn w:val="Normal"/>
    <w:rsid w:val="00AE79B1"/>
    <w:pPr>
      <w:numPr>
        <w:ilvl w:val="5"/>
        <w:numId w:val="1"/>
      </w:numPr>
    </w:pPr>
  </w:style>
  <w:style w:type="paragraph" w:customStyle="1" w:styleId="Titre71">
    <w:name w:val="Titre 71"/>
    <w:basedOn w:val="Normal"/>
    <w:rsid w:val="00AE79B1"/>
    <w:pPr>
      <w:numPr>
        <w:ilvl w:val="6"/>
        <w:numId w:val="1"/>
      </w:numPr>
    </w:pPr>
  </w:style>
  <w:style w:type="paragraph" w:customStyle="1" w:styleId="Titre81">
    <w:name w:val="Titre 81"/>
    <w:basedOn w:val="Normal"/>
    <w:rsid w:val="00AE79B1"/>
    <w:pPr>
      <w:numPr>
        <w:ilvl w:val="7"/>
        <w:numId w:val="1"/>
      </w:numPr>
    </w:pPr>
  </w:style>
  <w:style w:type="paragraph" w:customStyle="1" w:styleId="Titre91">
    <w:name w:val="Titre 91"/>
    <w:basedOn w:val="Normal"/>
    <w:rsid w:val="00AE79B1"/>
    <w:pPr>
      <w:numPr>
        <w:ilvl w:val="8"/>
        <w:numId w:val="1"/>
      </w:numPr>
    </w:pPr>
  </w:style>
  <w:style w:type="paragraph" w:styleId="Lgende">
    <w:name w:val="caption"/>
    <w:basedOn w:val="Normal"/>
    <w:next w:val="Normal"/>
    <w:uiPriority w:val="35"/>
    <w:unhideWhenUsed/>
    <w:qFormat/>
    <w:rsid w:val="00AE79B1"/>
    <w:pPr>
      <w:spacing w:after="200" w:line="240" w:lineRule="auto"/>
    </w:pPr>
    <w:rPr>
      <w:i/>
      <w:iCs/>
      <w:color w:val="000000" w:themeColor="text2"/>
      <w:sz w:val="18"/>
      <w:szCs w:val="18"/>
    </w:rPr>
  </w:style>
  <w:style w:type="paragraph" w:styleId="TM1">
    <w:name w:val="toc 1"/>
    <w:basedOn w:val="Normal"/>
    <w:next w:val="Normal"/>
    <w:autoRedefine/>
    <w:uiPriority w:val="39"/>
    <w:unhideWhenUsed/>
    <w:rsid w:val="00CB0295"/>
    <w:pPr>
      <w:spacing w:before="120" w:after="120"/>
      <w:jc w:val="left"/>
    </w:pPr>
    <w:rPr>
      <w:rFonts w:asciiTheme="minorHAnsi" w:hAnsiTheme="minorHAnsi"/>
      <w:b/>
      <w:bCs/>
      <w:caps/>
      <w:sz w:val="20"/>
      <w:szCs w:val="20"/>
    </w:rPr>
  </w:style>
  <w:style w:type="paragraph" w:styleId="TM2">
    <w:name w:val="toc 2"/>
    <w:basedOn w:val="Normal"/>
    <w:next w:val="Normal"/>
    <w:autoRedefine/>
    <w:uiPriority w:val="39"/>
    <w:unhideWhenUsed/>
    <w:rsid w:val="00411157"/>
    <w:pPr>
      <w:spacing w:after="0"/>
      <w:ind w:left="240"/>
      <w:jc w:val="left"/>
    </w:pPr>
    <w:rPr>
      <w:rFonts w:asciiTheme="minorHAnsi" w:hAnsiTheme="minorHAnsi"/>
      <w:smallCaps/>
      <w:sz w:val="20"/>
      <w:szCs w:val="20"/>
    </w:rPr>
  </w:style>
  <w:style w:type="paragraph" w:styleId="TM3">
    <w:name w:val="toc 3"/>
    <w:basedOn w:val="Normal"/>
    <w:next w:val="Normal"/>
    <w:autoRedefine/>
    <w:uiPriority w:val="39"/>
    <w:unhideWhenUsed/>
    <w:rsid w:val="00411157"/>
    <w:pPr>
      <w:spacing w:after="0"/>
      <w:ind w:left="480"/>
      <w:jc w:val="left"/>
    </w:pPr>
    <w:rPr>
      <w:rFonts w:asciiTheme="minorHAnsi" w:hAnsiTheme="minorHAnsi"/>
      <w:i/>
      <w:iCs/>
      <w:sz w:val="20"/>
      <w:szCs w:val="20"/>
    </w:rPr>
  </w:style>
  <w:style w:type="paragraph" w:styleId="TM4">
    <w:name w:val="toc 4"/>
    <w:basedOn w:val="Normal"/>
    <w:next w:val="Normal"/>
    <w:autoRedefine/>
    <w:uiPriority w:val="39"/>
    <w:unhideWhenUsed/>
    <w:rsid w:val="00411157"/>
    <w:pPr>
      <w:spacing w:after="0"/>
      <w:ind w:left="720"/>
      <w:jc w:val="left"/>
    </w:pPr>
    <w:rPr>
      <w:rFonts w:asciiTheme="minorHAnsi" w:hAnsiTheme="minorHAnsi"/>
      <w:sz w:val="18"/>
      <w:szCs w:val="18"/>
    </w:rPr>
  </w:style>
  <w:style w:type="paragraph" w:styleId="TM5">
    <w:name w:val="toc 5"/>
    <w:basedOn w:val="Normal"/>
    <w:next w:val="Normal"/>
    <w:autoRedefine/>
    <w:uiPriority w:val="39"/>
    <w:unhideWhenUsed/>
    <w:rsid w:val="00411157"/>
    <w:pPr>
      <w:spacing w:after="0"/>
      <w:ind w:left="960"/>
      <w:jc w:val="left"/>
    </w:pPr>
    <w:rPr>
      <w:rFonts w:asciiTheme="minorHAnsi" w:hAnsiTheme="minorHAnsi"/>
      <w:sz w:val="18"/>
      <w:szCs w:val="18"/>
    </w:rPr>
  </w:style>
  <w:style w:type="paragraph" w:styleId="TM6">
    <w:name w:val="toc 6"/>
    <w:basedOn w:val="Normal"/>
    <w:next w:val="Normal"/>
    <w:autoRedefine/>
    <w:uiPriority w:val="39"/>
    <w:unhideWhenUsed/>
    <w:rsid w:val="00411157"/>
    <w:pPr>
      <w:spacing w:after="0"/>
      <w:ind w:left="1200"/>
      <w:jc w:val="left"/>
    </w:pPr>
    <w:rPr>
      <w:rFonts w:asciiTheme="minorHAnsi" w:hAnsiTheme="minorHAnsi"/>
      <w:sz w:val="18"/>
      <w:szCs w:val="18"/>
    </w:rPr>
  </w:style>
  <w:style w:type="paragraph" w:styleId="TM7">
    <w:name w:val="toc 7"/>
    <w:basedOn w:val="Normal"/>
    <w:next w:val="Normal"/>
    <w:autoRedefine/>
    <w:uiPriority w:val="39"/>
    <w:unhideWhenUsed/>
    <w:rsid w:val="00411157"/>
    <w:pPr>
      <w:spacing w:after="0"/>
      <w:ind w:left="1440"/>
      <w:jc w:val="left"/>
    </w:pPr>
    <w:rPr>
      <w:rFonts w:asciiTheme="minorHAnsi" w:hAnsiTheme="minorHAnsi"/>
      <w:sz w:val="18"/>
      <w:szCs w:val="18"/>
    </w:rPr>
  </w:style>
  <w:style w:type="paragraph" w:styleId="TM8">
    <w:name w:val="toc 8"/>
    <w:basedOn w:val="Normal"/>
    <w:next w:val="Normal"/>
    <w:autoRedefine/>
    <w:uiPriority w:val="39"/>
    <w:unhideWhenUsed/>
    <w:rsid w:val="00411157"/>
    <w:pPr>
      <w:spacing w:after="0"/>
      <w:ind w:left="1680"/>
      <w:jc w:val="left"/>
    </w:pPr>
    <w:rPr>
      <w:rFonts w:asciiTheme="minorHAnsi" w:hAnsiTheme="minorHAnsi"/>
      <w:sz w:val="18"/>
      <w:szCs w:val="18"/>
    </w:rPr>
  </w:style>
  <w:style w:type="paragraph" w:styleId="TM9">
    <w:name w:val="toc 9"/>
    <w:basedOn w:val="Normal"/>
    <w:next w:val="Normal"/>
    <w:autoRedefine/>
    <w:uiPriority w:val="39"/>
    <w:unhideWhenUsed/>
    <w:rsid w:val="00411157"/>
    <w:pPr>
      <w:spacing w:after="0"/>
      <w:ind w:left="1920"/>
      <w:jc w:val="left"/>
    </w:pPr>
    <w:rPr>
      <w:rFonts w:asciiTheme="minorHAnsi" w:hAnsiTheme="minorHAnsi"/>
      <w:sz w:val="18"/>
      <w:szCs w:val="18"/>
    </w:rPr>
  </w:style>
  <w:style w:type="character" w:styleId="Lienhypertexte">
    <w:name w:val="Hyperlink"/>
    <w:basedOn w:val="Policepardfaut"/>
    <w:uiPriority w:val="99"/>
    <w:unhideWhenUsed/>
    <w:rsid w:val="00411157"/>
    <w:rPr>
      <w:color w:val="000000" w:themeColor="hyperlink"/>
      <w:u w:val="single"/>
    </w:rPr>
  </w:style>
  <w:style w:type="character" w:customStyle="1" w:styleId="Titre2Car">
    <w:name w:val="Titre 2 Car"/>
    <w:basedOn w:val="Policepardfaut"/>
    <w:link w:val="Titre2"/>
    <w:uiPriority w:val="9"/>
    <w:rsid w:val="00411157"/>
    <w:rPr>
      <w:rFonts w:ascii="Times New Roman" w:eastAsiaTheme="majorEastAsia" w:hAnsi="Times New Roman" w:cstheme="majorBidi"/>
      <w:b/>
      <w:sz w:val="32"/>
      <w:szCs w:val="26"/>
    </w:rPr>
  </w:style>
  <w:style w:type="paragraph" w:styleId="Titre">
    <w:name w:val="Title"/>
    <w:basedOn w:val="Titre7"/>
    <w:next w:val="Normal"/>
    <w:link w:val="TitreCar"/>
    <w:uiPriority w:val="10"/>
    <w:qFormat/>
    <w:rsid w:val="00C43E30"/>
    <w:pPr>
      <w:spacing w:before="240"/>
    </w:pPr>
    <w:rPr>
      <w:szCs w:val="32"/>
    </w:rPr>
  </w:style>
  <w:style w:type="character" w:customStyle="1" w:styleId="TitreCar">
    <w:name w:val="Titre Car"/>
    <w:basedOn w:val="Policepardfaut"/>
    <w:link w:val="Titre"/>
    <w:uiPriority w:val="10"/>
    <w:rsid w:val="00C43E30"/>
    <w:rPr>
      <w:rFonts w:ascii="Times New Roman" w:eastAsiaTheme="majorEastAsia" w:hAnsi="Times New Roman" w:cstheme="majorBidi"/>
      <w:b/>
      <w:iCs/>
      <w:sz w:val="24"/>
      <w:szCs w:val="32"/>
    </w:rPr>
  </w:style>
  <w:style w:type="character" w:customStyle="1" w:styleId="Titre5Car">
    <w:name w:val="Titre 5 Car"/>
    <w:basedOn w:val="Policepardfaut"/>
    <w:link w:val="Titre5"/>
    <w:uiPriority w:val="9"/>
    <w:rsid w:val="006A30F0"/>
    <w:rPr>
      <w:rFonts w:ascii="Times New Roman" w:eastAsiaTheme="majorEastAsia" w:hAnsi="Times New Roman" w:cstheme="majorBidi"/>
      <w:b/>
      <w:i/>
      <w:sz w:val="24"/>
    </w:rPr>
  </w:style>
  <w:style w:type="character" w:customStyle="1" w:styleId="Titre7Car">
    <w:name w:val="Titre 7 Car"/>
    <w:basedOn w:val="Policepardfaut"/>
    <w:link w:val="Titre7"/>
    <w:uiPriority w:val="9"/>
    <w:rsid w:val="0081038D"/>
    <w:rPr>
      <w:rFonts w:ascii="Times New Roman" w:eastAsiaTheme="majorEastAsia" w:hAnsi="Times New Roman" w:cstheme="majorBidi"/>
      <w:b/>
      <w:iCs/>
      <w:sz w:val="24"/>
    </w:rPr>
  </w:style>
  <w:style w:type="character" w:customStyle="1" w:styleId="Titre3Car">
    <w:name w:val="Titre 3 Car"/>
    <w:basedOn w:val="Policepardfaut"/>
    <w:link w:val="Titre3"/>
    <w:uiPriority w:val="9"/>
    <w:rsid w:val="005A717B"/>
    <w:rPr>
      <w:rFonts w:ascii="Times New Roman" w:eastAsiaTheme="majorEastAsia" w:hAnsi="Times New Roman" w:cstheme="majorBidi"/>
      <w:b/>
      <w:sz w:val="28"/>
      <w:szCs w:val="24"/>
    </w:rPr>
  </w:style>
  <w:style w:type="character" w:customStyle="1" w:styleId="Titre4Car">
    <w:name w:val="Titre 4 Car"/>
    <w:basedOn w:val="Policepardfaut"/>
    <w:link w:val="Titre4"/>
    <w:uiPriority w:val="9"/>
    <w:rsid w:val="00CC5082"/>
    <w:rPr>
      <w:rFonts w:ascii="Times New Roman" w:eastAsiaTheme="majorEastAsia" w:hAnsi="Times New Roman" w:cstheme="majorBidi"/>
      <w:b/>
      <w:iCs/>
      <w:sz w:val="24"/>
    </w:rPr>
  </w:style>
  <w:style w:type="paragraph" w:styleId="Tabledesillustrations">
    <w:name w:val="table of figures"/>
    <w:basedOn w:val="Normal"/>
    <w:next w:val="Normal"/>
    <w:uiPriority w:val="99"/>
    <w:unhideWhenUsed/>
    <w:rsid w:val="004C2574"/>
    <w:pPr>
      <w:spacing w:after="0"/>
      <w:ind w:left="480" w:hanging="480"/>
      <w:jc w:val="left"/>
    </w:pPr>
    <w:rPr>
      <w:rFonts w:asciiTheme="minorHAnsi" w:hAnsiTheme="minorHAnsi"/>
      <w:smallCaps/>
      <w:sz w:val="20"/>
      <w:szCs w:val="20"/>
    </w:rPr>
  </w:style>
  <w:style w:type="table" w:styleId="TableauGrille4-Accentuation6">
    <w:name w:val="Grid Table 4 Accent 6"/>
    <w:basedOn w:val="TableauNormal"/>
    <w:uiPriority w:val="49"/>
    <w:rsid w:val="004C2574"/>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character" w:customStyle="1" w:styleId="Titre6Car">
    <w:name w:val="Titre 6 Car"/>
    <w:aliases w:val="Test Car"/>
    <w:basedOn w:val="Policepardfaut"/>
    <w:link w:val="Titre6"/>
    <w:uiPriority w:val="9"/>
    <w:rsid w:val="00191FCD"/>
    <w:rPr>
      <w:rFonts w:ascii="Times New Roman" w:eastAsiaTheme="majorEastAsia" w:hAnsi="Times New Roman" w:cstheme="majorBidi"/>
      <w:b/>
      <w:sz w:val="24"/>
    </w:rPr>
  </w:style>
  <w:style w:type="table" w:styleId="Grilledutableau">
    <w:name w:val="Table Grid"/>
    <w:basedOn w:val="TableauNormal"/>
    <w:uiPriority w:val="39"/>
    <w:rsid w:val="00066BB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8Car">
    <w:name w:val="Titre 8 Car"/>
    <w:basedOn w:val="Policepardfaut"/>
    <w:link w:val="Titre8"/>
    <w:uiPriority w:val="9"/>
    <w:rsid w:val="001345BE"/>
    <w:rPr>
      <w:rFonts w:ascii="Lucida Calligraphy" w:eastAsiaTheme="majorEastAsia" w:hAnsi="Lucida Calligraphy" w:cstheme="majorBidi"/>
      <w:b/>
      <w:i/>
      <w:sz w:val="40"/>
      <w:szCs w:val="21"/>
    </w:rPr>
  </w:style>
  <w:style w:type="paragraph" w:styleId="En-tte">
    <w:name w:val="header"/>
    <w:basedOn w:val="Normal"/>
    <w:link w:val="En-tteCar"/>
    <w:uiPriority w:val="99"/>
    <w:unhideWhenUsed/>
    <w:rsid w:val="00B452A0"/>
    <w:pPr>
      <w:tabs>
        <w:tab w:val="center" w:pos="4536"/>
        <w:tab w:val="right" w:pos="9072"/>
      </w:tabs>
      <w:spacing w:after="0" w:line="240" w:lineRule="auto"/>
    </w:pPr>
  </w:style>
  <w:style w:type="character" w:customStyle="1" w:styleId="En-tteCar">
    <w:name w:val="En-tête Car"/>
    <w:basedOn w:val="Policepardfaut"/>
    <w:link w:val="En-tte"/>
    <w:uiPriority w:val="99"/>
    <w:rsid w:val="00B452A0"/>
    <w:rPr>
      <w:rFonts w:ascii="Times New Roman" w:hAnsi="Times New Roman"/>
      <w:sz w:val="24"/>
    </w:rPr>
  </w:style>
  <w:style w:type="paragraph" w:styleId="Pieddepage">
    <w:name w:val="footer"/>
    <w:basedOn w:val="Normal"/>
    <w:link w:val="PieddepageCar"/>
    <w:uiPriority w:val="99"/>
    <w:unhideWhenUsed/>
    <w:rsid w:val="00B452A0"/>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B452A0"/>
    <w:rPr>
      <w:rFonts w:ascii="Times New Roman" w:hAnsi="Times New Roman"/>
      <w:sz w:val="24"/>
    </w:rPr>
  </w:style>
  <w:style w:type="table" w:customStyle="1" w:styleId="Grilledutableau1">
    <w:name w:val="Grille du tableau1"/>
    <w:basedOn w:val="TableauNormal"/>
    <w:next w:val="Grilledutableau"/>
    <w:uiPriority w:val="39"/>
    <w:rsid w:val="00122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ous-titre">
    <w:name w:val="Subtitle"/>
    <w:aliases w:val="Tableau,1 Tableau"/>
    <w:basedOn w:val="Normal"/>
    <w:next w:val="Normal"/>
    <w:link w:val="Sous-titreCar"/>
    <w:uiPriority w:val="11"/>
    <w:qFormat/>
    <w:rsid w:val="00122D47"/>
    <w:pPr>
      <w:numPr>
        <w:ilvl w:val="1"/>
      </w:numPr>
      <w:jc w:val="center"/>
    </w:pPr>
    <w:rPr>
      <w:rFonts w:eastAsiaTheme="minorEastAsia"/>
      <w:b/>
      <w:i/>
      <w:spacing w:val="15"/>
    </w:rPr>
  </w:style>
  <w:style w:type="character" w:customStyle="1" w:styleId="Sous-titreCar">
    <w:name w:val="Sous-titre Car"/>
    <w:aliases w:val="Tableau Car,1 Tableau Car"/>
    <w:basedOn w:val="Policepardfaut"/>
    <w:link w:val="Sous-titre"/>
    <w:uiPriority w:val="11"/>
    <w:rsid w:val="00122D47"/>
    <w:rPr>
      <w:rFonts w:ascii="Times New Roman" w:eastAsiaTheme="minorEastAsia" w:hAnsi="Times New Roman"/>
      <w:b/>
      <w:i/>
      <w:spacing w:val="15"/>
      <w:sz w:val="24"/>
    </w:rPr>
  </w:style>
  <w:style w:type="table" w:customStyle="1" w:styleId="Grilledutableau2">
    <w:name w:val="Grille du tableau2"/>
    <w:basedOn w:val="TableauNormal"/>
    <w:next w:val="Grilledutableau"/>
    <w:uiPriority w:val="39"/>
    <w:rsid w:val="00122D4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3">
    <w:name w:val="Grille du tableau3"/>
    <w:basedOn w:val="TableauNormal"/>
    <w:next w:val="Grilledutableau"/>
    <w:uiPriority w:val="39"/>
    <w:rsid w:val="00F35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4">
    <w:name w:val="Grille du tableau4"/>
    <w:basedOn w:val="TableauNormal"/>
    <w:next w:val="Grilledutableau"/>
    <w:uiPriority w:val="39"/>
    <w:rsid w:val="00F35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5">
    <w:name w:val="Grille du tableau5"/>
    <w:basedOn w:val="TableauNormal"/>
    <w:next w:val="Grilledutableau"/>
    <w:uiPriority w:val="39"/>
    <w:rsid w:val="00F35D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6">
    <w:name w:val="Grille du tableau6"/>
    <w:basedOn w:val="TableauNormal"/>
    <w:next w:val="Grilledutableau"/>
    <w:uiPriority w:val="39"/>
    <w:rsid w:val="00B50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7">
    <w:name w:val="Grille du tableau7"/>
    <w:basedOn w:val="TableauNormal"/>
    <w:next w:val="Grilledutableau"/>
    <w:uiPriority w:val="39"/>
    <w:rsid w:val="00B50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8">
    <w:name w:val="Grille du tableau8"/>
    <w:basedOn w:val="TableauNormal"/>
    <w:next w:val="Grilledutableau"/>
    <w:uiPriority w:val="39"/>
    <w:rsid w:val="00B50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9">
    <w:name w:val="Grille du tableau9"/>
    <w:basedOn w:val="TableauNormal"/>
    <w:next w:val="Grilledutableau"/>
    <w:uiPriority w:val="39"/>
    <w:rsid w:val="00B5098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Aucuneliste1">
    <w:name w:val="Aucune liste1"/>
    <w:next w:val="Aucuneliste"/>
    <w:uiPriority w:val="99"/>
    <w:semiHidden/>
    <w:unhideWhenUsed/>
    <w:rsid w:val="00A70EB7"/>
  </w:style>
  <w:style w:type="table" w:customStyle="1" w:styleId="Grilledutableau10">
    <w:name w:val="Grille du tableau10"/>
    <w:basedOn w:val="TableauNormal"/>
    <w:next w:val="Grilledutableau"/>
    <w:uiPriority w:val="39"/>
    <w:rsid w:val="00A70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lledutableau11">
    <w:name w:val="Grille du tableau11"/>
    <w:basedOn w:val="TableauNormal"/>
    <w:next w:val="Grilledutableau"/>
    <w:uiPriority w:val="39"/>
    <w:rsid w:val="00A70EB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61">
    <w:name w:val="Tableau Grille 4 - Accentuation 61"/>
    <w:basedOn w:val="TableauNormal"/>
    <w:next w:val="TableauGrille4-Accentuation6"/>
    <w:uiPriority w:val="49"/>
    <w:rsid w:val="00A70EB7"/>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table" w:customStyle="1" w:styleId="Grilledutableau12">
    <w:name w:val="Grille du tableau12"/>
    <w:basedOn w:val="TableauNormal"/>
    <w:next w:val="Grilledutableau"/>
    <w:uiPriority w:val="39"/>
    <w:rsid w:val="00AB03F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auGrille4-Accentuation62">
    <w:name w:val="Tableau Grille 4 - Accentuation 62"/>
    <w:basedOn w:val="TableauNormal"/>
    <w:next w:val="TableauGrille4-Accentuation6"/>
    <w:uiPriority w:val="49"/>
    <w:rsid w:val="008A53CC"/>
    <w:pPr>
      <w:spacing w:after="0" w:line="240" w:lineRule="auto"/>
    </w:pPr>
    <w:tblPr>
      <w:tblStyleRowBandSize w:val="1"/>
      <w:tblStyleColBandSize w:val="1"/>
      <w:tblBorders>
        <w:top w:val="single" w:sz="4" w:space="0" w:color="45CBF5" w:themeColor="accent6" w:themeTint="99"/>
        <w:left w:val="single" w:sz="4" w:space="0" w:color="45CBF5" w:themeColor="accent6" w:themeTint="99"/>
        <w:bottom w:val="single" w:sz="4" w:space="0" w:color="45CBF5" w:themeColor="accent6" w:themeTint="99"/>
        <w:right w:val="single" w:sz="4" w:space="0" w:color="45CBF5" w:themeColor="accent6" w:themeTint="99"/>
        <w:insideH w:val="single" w:sz="4" w:space="0" w:color="45CBF5" w:themeColor="accent6" w:themeTint="99"/>
        <w:insideV w:val="single" w:sz="4" w:space="0" w:color="45CBF5" w:themeColor="accent6" w:themeTint="99"/>
      </w:tblBorders>
    </w:tblPr>
    <w:tblStylePr w:type="firstRow">
      <w:rPr>
        <w:b/>
        <w:bCs/>
        <w:color w:val="FFFFFF" w:themeColor="background1"/>
      </w:rPr>
      <w:tblPr/>
      <w:tcPr>
        <w:tcBorders>
          <w:top w:val="single" w:sz="4" w:space="0" w:color="0989B1" w:themeColor="accent6"/>
          <w:left w:val="single" w:sz="4" w:space="0" w:color="0989B1" w:themeColor="accent6"/>
          <w:bottom w:val="single" w:sz="4" w:space="0" w:color="0989B1" w:themeColor="accent6"/>
          <w:right w:val="single" w:sz="4" w:space="0" w:color="0989B1" w:themeColor="accent6"/>
          <w:insideH w:val="nil"/>
          <w:insideV w:val="nil"/>
        </w:tcBorders>
        <w:shd w:val="clear" w:color="auto" w:fill="0989B1" w:themeFill="accent6"/>
      </w:tcPr>
    </w:tblStylePr>
    <w:tblStylePr w:type="lastRow">
      <w:rPr>
        <w:b/>
        <w:bCs/>
      </w:rPr>
      <w:tblPr/>
      <w:tcPr>
        <w:tcBorders>
          <w:top w:val="double" w:sz="4" w:space="0" w:color="0989B1" w:themeColor="accent6"/>
        </w:tcBorders>
      </w:tcPr>
    </w:tblStylePr>
    <w:tblStylePr w:type="firstCol">
      <w:rPr>
        <w:b/>
        <w:bCs/>
      </w:rPr>
    </w:tblStylePr>
    <w:tblStylePr w:type="lastCol">
      <w:rPr>
        <w:b/>
        <w:bCs/>
      </w:rPr>
    </w:tblStylePr>
    <w:tblStylePr w:type="band1Vert">
      <w:tblPr/>
      <w:tcPr>
        <w:shd w:val="clear" w:color="auto" w:fill="C1EDFC" w:themeFill="accent6" w:themeFillTint="33"/>
      </w:tcPr>
    </w:tblStylePr>
    <w:tblStylePr w:type="band1Horz">
      <w:tblPr/>
      <w:tcPr>
        <w:shd w:val="clear" w:color="auto" w:fill="C1EDFC" w:themeFill="accent6" w:themeFillTint="33"/>
      </w:tcPr>
    </w:tblStylePr>
  </w:style>
  <w:style w:type="paragraph" w:customStyle="1" w:styleId="822EF7AFA64C4CC69BE31DB46F58BBFD">
    <w:name w:val="822EF7AFA64C4CC69BE31DB46F58BBFD"/>
    <w:rsid w:val="00A24ACD"/>
    <w:pPr>
      <w:spacing w:after="200" w:line="276" w:lineRule="auto"/>
    </w:pPr>
    <w:rPr>
      <w:rFonts w:eastAsiaTheme="minorEastAsia"/>
      <w:lang w:val="en-US"/>
    </w:rPr>
  </w:style>
  <w:style w:type="paragraph" w:styleId="Index1">
    <w:name w:val="index 1"/>
    <w:basedOn w:val="Normal"/>
    <w:next w:val="Normal"/>
    <w:autoRedefine/>
    <w:uiPriority w:val="99"/>
    <w:unhideWhenUsed/>
    <w:rsid w:val="00BD2D24"/>
    <w:pPr>
      <w:spacing w:after="0"/>
      <w:ind w:left="240" w:hanging="240"/>
      <w:jc w:val="left"/>
    </w:pPr>
    <w:rPr>
      <w:rFonts w:asciiTheme="minorHAnsi" w:hAnsiTheme="minorHAnsi"/>
      <w:sz w:val="18"/>
      <w:szCs w:val="18"/>
    </w:rPr>
  </w:style>
  <w:style w:type="paragraph" w:styleId="Index2">
    <w:name w:val="index 2"/>
    <w:basedOn w:val="Normal"/>
    <w:next w:val="Normal"/>
    <w:autoRedefine/>
    <w:uiPriority w:val="99"/>
    <w:unhideWhenUsed/>
    <w:rsid w:val="00BD2D24"/>
    <w:pPr>
      <w:spacing w:after="0"/>
      <w:ind w:left="480" w:hanging="240"/>
      <w:jc w:val="left"/>
    </w:pPr>
    <w:rPr>
      <w:rFonts w:asciiTheme="minorHAnsi" w:hAnsiTheme="minorHAnsi"/>
      <w:sz w:val="18"/>
      <w:szCs w:val="18"/>
    </w:rPr>
  </w:style>
  <w:style w:type="paragraph" w:styleId="Index3">
    <w:name w:val="index 3"/>
    <w:basedOn w:val="Normal"/>
    <w:next w:val="Normal"/>
    <w:autoRedefine/>
    <w:uiPriority w:val="99"/>
    <w:unhideWhenUsed/>
    <w:rsid w:val="00BD2D24"/>
    <w:pPr>
      <w:spacing w:after="0"/>
      <w:ind w:left="720" w:hanging="240"/>
      <w:jc w:val="left"/>
    </w:pPr>
    <w:rPr>
      <w:rFonts w:asciiTheme="minorHAnsi" w:hAnsiTheme="minorHAnsi"/>
      <w:sz w:val="18"/>
      <w:szCs w:val="18"/>
    </w:rPr>
  </w:style>
  <w:style w:type="paragraph" w:styleId="Index4">
    <w:name w:val="index 4"/>
    <w:basedOn w:val="Normal"/>
    <w:next w:val="Normal"/>
    <w:autoRedefine/>
    <w:uiPriority w:val="99"/>
    <w:unhideWhenUsed/>
    <w:rsid w:val="00BD2D24"/>
    <w:pPr>
      <w:spacing w:after="0"/>
      <w:ind w:left="960" w:hanging="240"/>
      <w:jc w:val="left"/>
    </w:pPr>
    <w:rPr>
      <w:rFonts w:asciiTheme="minorHAnsi" w:hAnsiTheme="minorHAnsi"/>
      <w:sz w:val="18"/>
      <w:szCs w:val="18"/>
    </w:rPr>
  </w:style>
  <w:style w:type="paragraph" w:styleId="Index5">
    <w:name w:val="index 5"/>
    <w:basedOn w:val="Normal"/>
    <w:next w:val="Normal"/>
    <w:autoRedefine/>
    <w:uiPriority w:val="99"/>
    <w:unhideWhenUsed/>
    <w:rsid w:val="00BD2D24"/>
    <w:pPr>
      <w:spacing w:after="0"/>
      <w:ind w:left="1200" w:hanging="240"/>
      <w:jc w:val="left"/>
    </w:pPr>
    <w:rPr>
      <w:rFonts w:asciiTheme="minorHAnsi" w:hAnsiTheme="minorHAnsi"/>
      <w:sz w:val="18"/>
      <w:szCs w:val="18"/>
    </w:rPr>
  </w:style>
  <w:style w:type="paragraph" w:styleId="Index6">
    <w:name w:val="index 6"/>
    <w:basedOn w:val="Normal"/>
    <w:next w:val="Normal"/>
    <w:autoRedefine/>
    <w:uiPriority w:val="99"/>
    <w:unhideWhenUsed/>
    <w:rsid w:val="00BD2D24"/>
    <w:pPr>
      <w:spacing w:after="0"/>
      <w:ind w:left="1440" w:hanging="240"/>
      <w:jc w:val="left"/>
    </w:pPr>
    <w:rPr>
      <w:rFonts w:asciiTheme="minorHAnsi" w:hAnsiTheme="minorHAnsi"/>
      <w:sz w:val="18"/>
      <w:szCs w:val="18"/>
    </w:rPr>
  </w:style>
  <w:style w:type="paragraph" w:styleId="Index7">
    <w:name w:val="index 7"/>
    <w:basedOn w:val="Normal"/>
    <w:next w:val="Normal"/>
    <w:autoRedefine/>
    <w:uiPriority w:val="99"/>
    <w:unhideWhenUsed/>
    <w:rsid w:val="00BD2D24"/>
    <w:pPr>
      <w:spacing w:after="0"/>
      <w:ind w:left="1680" w:hanging="240"/>
      <w:jc w:val="left"/>
    </w:pPr>
    <w:rPr>
      <w:rFonts w:asciiTheme="minorHAnsi" w:hAnsiTheme="minorHAnsi"/>
      <w:sz w:val="18"/>
      <w:szCs w:val="18"/>
    </w:rPr>
  </w:style>
  <w:style w:type="paragraph" w:styleId="Index8">
    <w:name w:val="index 8"/>
    <w:basedOn w:val="Normal"/>
    <w:next w:val="Normal"/>
    <w:autoRedefine/>
    <w:uiPriority w:val="99"/>
    <w:unhideWhenUsed/>
    <w:rsid w:val="00BD2D24"/>
    <w:pPr>
      <w:spacing w:after="0"/>
      <w:ind w:left="1920" w:hanging="240"/>
      <w:jc w:val="left"/>
    </w:pPr>
    <w:rPr>
      <w:rFonts w:asciiTheme="minorHAnsi" w:hAnsiTheme="minorHAnsi"/>
      <w:sz w:val="18"/>
      <w:szCs w:val="18"/>
    </w:rPr>
  </w:style>
  <w:style w:type="paragraph" w:styleId="Index9">
    <w:name w:val="index 9"/>
    <w:basedOn w:val="Normal"/>
    <w:next w:val="Normal"/>
    <w:autoRedefine/>
    <w:uiPriority w:val="99"/>
    <w:unhideWhenUsed/>
    <w:rsid w:val="00BD2D24"/>
    <w:pPr>
      <w:spacing w:after="0"/>
      <w:ind w:left="2160" w:hanging="240"/>
      <w:jc w:val="left"/>
    </w:pPr>
    <w:rPr>
      <w:rFonts w:asciiTheme="minorHAnsi" w:hAnsiTheme="minorHAnsi"/>
      <w:sz w:val="18"/>
      <w:szCs w:val="18"/>
    </w:rPr>
  </w:style>
  <w:style w:type="paragraph" w:styleId="Titreindex">
    <w:name w:val="index heading"/>
    <w:basedOn w:val="Normal"/>
    <w:next w:val="Index1"/>
    <w:uiPriority w:val="99"/>
    <w:unhideWhenUsed/>
    <w:rsid w:val="00BD2D24"/>
    <w:pPr>
      <w:spacing w:before="240" w:after="120"/>
      <w:jc w:val="center"/>
    </w:pPr>
    <w:rPr>
      <w:rFonts w:asciiTheme="minorHAnsi" w:hAnsiTheme="minorHAnsi"/>
      <w:b/>
      <w:bCs/>
      <w:sz w:val="26"/>
      <w:szCs w:val="26"/>
    </w:rPr>
  </w:style>
  <w:style w:type="table" w:customStyle="1" w:styleId="TableGrid">
    <w:name w:val="TableGrid"/>
    <w:rsid w:val="00D611CF"/>
    <w:pPr>
      <w:spacing w:after="0" w:line="240" w:lineRule="auto"/>
    </w:pPr>
    <w:rPr>
      <w:rFonts w:eastAsiaTheme="minorEastAsia"/>
      <w:lang w:eastAsia="fr-FR"/>
    </w:r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image" Target="media/image55.wmf"/><Relationship Id="rId299" Type="http://schemas.openxmlformats.org/officeDocument/2006/relationships/image" Target="media/image133.wmf"/><Relationship Id="rId21" Type="http://schemas.openxmlformats.org/officeDocument/2006/relationships/image" Target="media/image6.png"/><Relationship Id="rId63" Type="http://schemas.openxmlformats.org/officeDocument/2006/relationships/oleObject" Target="embeddings/oleObject19.bin"/><Relationship Id="rId159" Type="http://schemas.openxmlformats.org/officeDocument/2006/relationships/oleObject" Target="embeddings/oleObject68.bin"/><Relationship Id="rId324" Type="http://schemas.openxmlformats.org/officeDocument/2006/relationships/oleObject" Target="embeddings/oleObject143.bin"/><Relationship Id="rId366" Type="http://schemas.openxmlformats.org/officeDocument/2006/relationships/oleObject" Target="embeddings/oleObject172.bin"/><Relationship Id="rId170" Type="http://schemas.openxmlformats.org/officeDocument/2006/relationships/oleObject" Target="embeddings/oleObject73.bin"/><Relationship Id="rId226" Type="http://schemas.openxmlformats.org/officeDocument/2006/relationships/oleObject" Target="embeddings/oleObject94.bin"/><Relationship Id="rId433" Type="http://schemas.openxmlformats.org/officeDocument/2006/relationships/image" Target="media/image184.wmf"/><Relationship Id="rId268" Type="http://schemas.openxmlformats.org/officeDocument/2006/relationships/oleObject" Target="embeddings/oleObject115.bin"/><Relationship Id="rId32" Type="http://schemas.openxmlformats.org/officeDocument/2006/relationships/oleObject" Target="embeddings/oleObject4.bin"/><Relationship Id="rId74" Type="http://schemas.openxmlformats.org/officeDocument/2006/relationships/image" Target="media/image34.wmf"/><Relationship Id="rId128" Type="http://schemas.openxmlformats.org/officeDocument/2006/relationships/oleObject" Target="embeddings/oleObject51.bin"/><Relationship Id="rId335" Type="http://schemas.openxmlformats.org/officeDocument/2006/relationships/image" Target="media/image151.wmf"/><Relationship Id="rId377" Type="http://schemas.openxmlformats.org/officeDocument/2006/relationships/oleObject" Target="embeddings/oleObject180.bin"/><Relationship Id="rId5" Type="http://schemas.openxmlformats.org/officeDocument/2006/relationships/webSettings" Target="webSettings.xml"/><Relationship Id="rId181" Type="http://schemas.openxmlformats.org/officeDocument/2006/relationships/oleObject" Target="embeddings/oleObject81.bin"/><Relationship Id="rId237" Type="http://schemas.openxmlformats.org/officeDocument/2006/relationships/image" Target="media/image102.wmf"/><Relationship Id="rId402" Type="http://schemas.openxmlformats.org/officeDocument/2006/relationships/image" Target="media/image170.wmf"/><Relationship Id="rId279" Type="http://schemas.openxmlformats.org/officeDocument/2006/relationships/image" Target="media/image123.wmf"/><Relationship Id="rId444" Type="http://schemas.openxmlformats.org/officeDocument/2006/relationships/image" Target="media/image190.jpg"/><Relationship Id="rId43" Type="http://schemas.openxmlformats.org/officeDocument/2006/relationships/image" Target="media/image19.wmf"/><Relationship Id="rId139" Type="http://schemas.openxmlformats.org/officeDocument/2006/relationships/oleObject" Target="embeddings/oleObject57.bin"/><Relationship Id="rId290" Type="http://schemas.openxmlformats.org/officeDocument/2006/relationships/oleObject" Target="embeddings/oleObject126.bin"/><Relationship Id="rId304" Type="http://schemas.openxmlformats.org/officeDocument/2006/relationships/oleObject" Target="embeddings/oleObject133.bin"/><Relationship Id="rId346" Type="http://schemas.openxmlformats.org/officeDocument/2006/relationships/oleObject" Target="embeddings/oleObject154.bin"/><Relationship Id="rId388" Type="http://schemas.openxmlformats.org/officeDocument/2006/relationships/image" Target="media/image163.wmf"/><Relationship Id="rId85" Type="http://schemas.openxmlformats.org/officeDocument/2006/relationships/oleObject" Target="embeddings/oleObject30.bin"/><Relationship Id="rId150" Type="http://schemas.openxmlformats.org/officeDocument/2006/relationships/image" Target="media/image70.wmf"/><Relationship Id="rId192" Type="http://schemas.openxmlformats.org/officeDocument/2006/relationships/hyperlink" Target="http://biotech.spip.ac-rouen.fr/spip.php?article9" TargetMode="External"/><Relationship Id="rId206" Type="http://schemas.openxmlformats.org/officeDocument/2006/relationships/footer" Target="footer5.xml"/><Relationship Id="rId413" Type="http://schemas.openxmlformats.org/officeDocument/2006/relationships/oleObject" Target="embeddings/oleObject202.bin"/><Relationship Id="rId248" Type="http://schemas.openxmlformats.org/officeDocument/2006/relationships/oleObject" Target="embeddings/oleObject105.bin"/><Relationship Id="rId12" Type="http://schemas.openxmlformats.org/officeDocument/2006/relationships/footer" Target="footer2.xml"/><Relationship Id="rId108" Type="http://schemas.openxmlformats.org/officeDocument/2006/relationships/image" Target="media/image51.wmf"/><Relationship Id="rId315" Type="http://schemas.openxmlformats.org/officeDocument/2006/relationships/image" Target="media/image141.wmf"/><Relationship Id="rId357" Type="http://schemas.openxmlformats.org/officeDocument/2006/relationships/oleObject" Target="embeddings/oleObject163.bin"/><Relationship Id="rId54" Type="http://schemas.openxmlformats.org/officeDocument/2006/relationships/oleObject" Target="embeddings/oleObject15.bin"/><Relationship Id="rId96" Type="http://schemas.openxmlformats.org/officeDocument/2006/relationships/image" Target="media/image45.wmf"/><Relationship Id="rId161" Type="http://schemas.openxmlformats.org/officeDocument/2006/relationships/oleObject" Target="embeddings/oleObject69.bin"/><Relationship Id="rId217" Type="http://schemas.openxmlformats.org/officeDocument/2006/relationships/image" Target="media/image92.wmf"/><Relationship Id="rId399" Type="http://schemas.openxmlformats.org/officeDocument/2006/relationships/oleObject" Target="embeddings/oleObject195.bin"/><Relationship Id="rId259" Type="http://schemas.openxmlformats.org/officeDocument/2006/relationships/image" Target="media/image113.wmf"/><Relationship Id="rId424" Type="http://schemas.openxmlformats.org/officeDocument/2006/relationships/oleObject" Target="embeddings/oleObject209.bin"/><Relationship Id="rId23" Type="http://schemas.openxmlformats.org/officeDocument/2006/relationships/image" Target="media/image8.jpeg"/><Relationship Id="rId119" Type="http://schemas.openxmlformats.org/officeDocument/2006/relationships/image" Target="media/image56.wmf"/><Relationship Id="rId270" Type="http://schemas.openxmlformats.org/officeDocument/2006/relationships/oleObject" Target="embeddings/oleObject116.bin"/><Relationship Id="rId326" Type="http://schemas.openxmlformats.org/officeDocument/2006/relationships/oleObject" Target="embeddings/oleObject144.bin"/><Relationship Id="rId65" Type="http://schemas.openxmlformats.org/officeDocument/2006/relationships/oleObject" Target="embeddings/oleObject20.bin"/><Relationship Id="rId130" Type="http://schemas.openxmlformats.org/officeDocument/2006/relationships/oleObject" Target="embeddings/oleObject52.bin"/><Relationship Id="rId368" Type="http://schemas.openxmlformats.org/officeDocument/2006/relationships/oleObject" Target="embeddings/oleObject174.bin"/><Relationship Id="rId172" Type="http://schemas.openxmlformats.org/officeDocument/2006/relationships/oleObject" Target="embeddings/oleObject74.bin"/><Relationship Id="rId228" Type="http://schemas.openxmlformats.org/officeDocument/2006/relationships/oleObject" Target="embeddings/oleObject95.bin"/><Relationship Id="rId435" Type="http://schemas.openxmlformats.org/officeDocument/2006/relationships/image" Target="media/image185.wmf"/><Relationship Id="rId281" Type="http://schemas.openxmlformats.org/officeDocument/2006/relationships/image" Target="media/image124.wmf"/><Relationship Id="rId337" Type="http://schemas.openxmlformats.org/officeDocument/2006/relationships/image" Target="media/image152.wmf"/><Relationship Id="rId34" Type="http://schemas.openxmlformats.org/officeDocument/2006/relationships/oleObject" Target="embeddings/oleObject5.bin"/><Relationship Id="rId76" Type="http://schemas.openxmlformats.org/officeDocument/2006/relationships/image" Target="media/image35.wmf"/><Relationship Id="rId141" Type="http://schemas.openxmlformats.org/officeDocument/2006/relationships/oleObject" Target="embeddings/oleObject58.bin"/><Relationship Id="rId379" Type="http://schemas.openxmlformats.org/officeDocument/2006/relationships/oleObject" Target="embeddings/oleObject182.bin"/><Relationship Id="rId7" Type="http://schemas.openxmlformats.org/officeDocument/2006/relationships/endnotes" Target="endnotes.xml"/><Relationship Id="rId183" Type="http://schemas.openxmlformats.org/officeDocument/2006/relationships/oleObject" Target="embeddings/oleObject83.bin"/><Relationship Id="rId239" Type="http://schemas.openxmlformats.org/officeDocument/2006/relationships/image" Target="media/image103.wmf"/><Relationship Id="rId390" Type="http://schemas.openxmlformats.org/officeDocument/2006/relationships/image" Target="media/image164.wmf"/><Relationship Id="rId404" Type="http://schemas.openxmlformats.org/officeDocument/2006/relationships/image" Target="media/image171.wmf"/><Relationship Id="rId446" Type="http://schemas.openxmlformats.org/officeDocument/2006/relationships/theme" Target="theme/theme1.xml"/><Relationship Id="rId250" Type="http://schemas.openxmlformats.org/officeDocument/2006/relationships/oleObject" Target="embeddings/oleObject106.bin"/><Relationship Id="rId292" Type="http://schemas.openxmlformats.org/officeDocument/2006/relationships/oleObject" Target="embeddings/oleObject127.bin"/><Relationship Id="rId306" Type="http://schemas.openxmlformats.org/officeDocument/2006/relationships/oleObject" Target="embeddings/oleObject134.bin"/><Relationship Id="rId45" Type="http://schemas.openxmlformats.org/officeDocument/2006/relationships/image" Target="media/image20.wmf"/><Relationship Id="rId87" Type="http://schemas.openxmlformats.org/officeDocument/2006/relationships/oleObject" Target="embeddings/oleObject31.bin"/><Relationship Id="rId110" Type="http://schemas.openxmlformats.org/officeDocument/2006/relationships/header" Target="header6.xml"/><Relationship Id="rId348" Type="http://schemas.openxmlformats.org/officeDocument/2006/relationships/oleObject" Target="embeddings/oleObject155.bin"/><Relationship Id="rId152" Type="http://schemas.openxmlformats.org/officeDocument/2006/relationships/image" Target="media/image71.wmf"/><Relationship Id="rId194" Type="http://schemas.openxmlformats.org/officeDocument/2006/relationships/hyperlink" Target="http://bts.chimie.encpb.free.fr/11_12/TP/Orga/08_09_10/10_chromatographie_clhp.pdf" TargetMode="External"/><Relationship Id="rId208" Type="http://schemas.openxmlformats.org/officeDocument/2006/relationships/chart" Target="charts/chart7.xml"/><Relationship Id="rId415" Type="http://schemas.openxmlformats.org/officeDocument/2006/relationships/oleObject" Target="embeddings/oleObject203.bin"/><Relationship Id="rId261" Type="http://schemas.openxmlformats.org/officeDocument/2006/relationships/image" Target="media/image114.wmf"/><Relationship Id="rId14" Type="http://schemas.openxmlformats.org/officeDocument/2006/relationships/footer" Target="footer3.xml"/><Relationship Id="rId56" Type="http://schemas.openxmlformats.org/officeDocument/2006/relationships/image" Target="media/image25.wmf"/><Relationship Id="rId317" Type="http://schemas.openxmlformats.org/officeDocument/2006/relationships/image" Target="media/image142.wmf"/><Relationship Id="rId359" Type="http://schemas.openxmlformats.org/officeDocument/2006/relationships/oleObject" Target="embeddings/oleObject165.bin"/><Relationship Id="rId98" Type="http://schemas.openxmlformats.org/officeDocument/2006/relationships/image" Target="media/image46.wmf"/><Relationship Id="rId121" Type="http://schemas.openxmlformats.org/officeDocument/2006/relationships/image" Target="media/image57.wmf"/><Relationship Id="rId163" Type="http://schemas.openxmlformats.org/officeDocument/2006/relationships/image" Target="media/image76.wmf"/><Relationship Id="rId219" Type="http://schemas.openxmlformats.org/officeDocument/2006/relationships/image" Target="media/image93.wmf"/><Relationship Id="rId370" Type="http://schemas.openxmlformats.org/officeDocument/2006/relationships/oleObject" Target="embeddings/oleObject176.bin"/><Relationship Id="rId426" Type="http://schemas.openxmlformats.org/officeDocument/2006/relationships/oleObject" Target="embeddings/oleObject210.bin"/><Relationship Id="rId230" Type="http://schemas.openxmlformats.org/officeDocument/2006/relationships/oleObject" Target="embeddings/oleObject96.bin"/><Relationship Id="rId25" Type="http://schemas.openxmlformats.org/officeDocument/2006/relationships/image" Target="media/image10.wmf"/><Relationship Id="rId67" Type="http://schemas.openxmlformats.org/officeDocument/2006/relationships/oleObject" Target="embeddings/oleObject21.bin"/><Relationship Id="rId272" Type="http://schemas.openxmlformats.org/officeDocument/2006/relationships/oleObject" Target="embeddings/oleObject117.bin"/><Relationship Id="rId328" Type="http://schemas.openxmlformats.org/officeDocument/2006/relationships/oleObject" Target="embeddings/oleObject145.bin"/><Relationship Id="rId132" Type="http://schemas.openxmlformats.org/officeDocument/2006/relationships/oleObject" Target="embeddings/oleObject53.bin"/><Relationship Id="rId174" Type="http://schemas.openxmlformats.org/officeDocument/2006/relationships/oleObject" Target="embeddings/oleObject75.bin"/><Relationship Id="rId381" Type="http://schemas.openxmlformats.org/officeDocument/2006/relationships/oleObject" Target="embeddings/oleObject184.bin"/><Relationship Id="rId241" Type="http://schemas.openxmlformats.org/officeDocument/2006/relationships/image" Target="media/image104.wmf"/><Relationship Id="rId437" Type="http://schemas.openxmlformats.org/officeDocument/2006/relationships/image" Target="media/image186.wmf"/><Relationship Id="rId36" Type="http://schemas.openxmlformats.org/officeDocument/2006/relationships/oleObject" Target="embeddings/oleObject6.bin"/><Relationship Id="rId283" Type="http://schemas.openxmlformats.org/officeDocument/2006/relationships/image" Target="media/image125.wmf"/><Relationship Id="rId339" Type="http://schemas.openxmlformats.org/officeDocument/2006/relationships/image" Target="media/image153.wmf"/><Relationship Id="rId78" Type="http://schemas.openxmlformats.org/officeDocument/2006/relationships/image" Target="media/image36.wmf"/><Relationship Id="rId101" Type="http://schemas.openxmlformats.org/officeDocument/2006/relationships/oleObject" Target="embeddings/oleObject38.bin"/><Relationship Id="rId143" Type="http://schemas.openxmlformats.org/officeDocument/2006/relationships/image" Target="media/image67.wmf"/><Relationship Id="rId185" Type="http://schemas.openxmlformats.org/officeDocument/2006/relationships/chart" Target="charts/chart5.xml"/><Relationship Id="rId350" Type="http://schemas.openxmlformats.org/officeDocument/2006/relationships/oleObject" Target="embeddings/oleObject156.bin"/><Relationship Id="rId406" Type="http://schemas.openxmlformats.org/officeDocument/2006/relationships/image" Target="media/image172.wmf"/><Relationship Id="rId9" Type="http://schemas.openxmlformats.org/officeDocument/2006/relationships/image" Target="media/image2.jpeg"/><Relationship Id="rId210" Type="http://schemas.openxmlformats.org/officeDocument/2006/relationships/chart" Target="charts/chart9.xml"/><Relationship Id="rId392" Type="http://schemas.openxmlformats.org/officeDocument/2006/relationships/image" Target="media/image165.wmf"/><Relationship Id="rId252" Type="http://schemas.openxmlformats.org/officeDocument/2006/relationships/oleObject" Target="embeddings/oleObject107.bin"/><Relationship Id="rId294" Type="http://schemas.openxmlformats.org/officeDocument/2006/relationships/oleObject" Target="embeddings/oleObject128.bin"/><Relationship Id="rId308" Type="http://schemas.openxmlformats.org/officeDocument/2006/relationships/oleObject" Target="embeddings/oleObject135.bin"/><Relationship Id="rId47" Type="http://schemas.openxmlformats.org/officeDocument/2006/relationships/image" Target="media/image21.wmf"/><Relationship Id="rId89" Type="http://schemas.openxmlformats.org/officeDocument/2006/relationships/oleObject" Target="embeddings/oleObject32.bin"/><Relationship Id="rId112" Type="http://schemas.openxmlformats.org/officeDocument/2006/relationships/chart" Target="charts/chart1.xml"/><Relationship Id="rId154" Type="http://schemas.openxmlformats.org/officeDocument/2006/relationships/image" Target="media/image72.wmf"/><Relationship Id="rId361" Type="http://schemas.openxmlformats.org/officeDocument/2006/relationships/oleObject" Target="embeddings/oleObject167.bin"/><Relationship Id="rId196" Type="http://schemas.openxmlformats.org/officeDocument/2006/relationships/hyperlink" Target="http://www.ich.org/fileadmin/Public_Web_Site/ICH_Products/Guidelines/Quality/Q1A_R2/Step4/Q1A_R2__Guideline.pdf" TargetMode="External"/><Relationship Id="rId417" Type="http://schemas.openxmlformats.org/officeDocument/2006/relationships/oleObject" Target="embeddings/oleObject204.bin"/><Relationship Id="rId16" Type="http://schemas.openxmlformats.org/officeDocument/2006/relationships/image" Target="media/image4.png"/><Relationship Id="rId221" Type="http://schemas.openxmlformats.org/officeDocument/2006/relationships/image" Target="media/image94.wmf"/><Relationship Id="rId263" Type="http://schemas.openxmlformats.org/officeDocument/2006/relationships/image" Target="media/image115.wmf"/><Relationship Id="rId319" Type="http://schemas.openxmlformats.org/officeDocument/2006/relationships/image" Target="media/image143.wmf"/><Relationship Id="rId58" Type="http://schemas.openxmlformats.org/officeDocument/2006/relationships/image" Target="media/image26.wmf"/><Relationship Id="rId123" Type="http://schemas.openxmlformats.org/officeDocument/2006/relationships/image" Target="media/image58.wmf"/><Relationship Id="rId330" Type="http://schemas.openxmlformats.org/officeDocument/2006/relationships/oleObject" Target="embeddings/oleObject146.bin"/><Relationship Id="rId165" Type="http://schemas.openxmlformats.org/officeDocument/2006/relationships/image" Target="media/image77.wmf"/><Relationship Id="rId372" Type="http://schemas.openxmlformats.org/officeDocument/2006/relationships/oleObject" Target="embeddings/oleObject177.bin"/><Relationship Id="rId428" Type="http://schemas.openxmlformats.org/officeDocument/2006/relationships/oleObject" Target="embeddings/oleObject211.bin"/><Relationship Id="rId232" Type="http://schemas.openxmlformats.org/officeDocument/2006/relationships/oleObject" Target="embeddings/oleObject97.bin"/><Relationship Id="rId274" Type="http://schemas.openxmlformats.org/officeDocument/2006/relationships/oleObject" Target="embeddings/oleObject118.bin"/><Relationship Id="rId27" Type="http://schemas.openxmlformats.org/officeDocument/2006/relationships/image" Target="media/image11.wmf"/><Relationship Id="rId69" Type="http://schemas.openxmlformats.org/officeDocument/2006/relationships/oleObject" Target="embeddings/oleObject22.bin"/><Relationship Id="rId134" Type="http://schemas.openxmlformats.org/officeDocument/2006/relationships/oleObject" Target="embeddings/oleObject54.bin"/><Relationship Id="rId80" Type="http://schemas.openxmlformats.org/officeDocument/2006/relationships/image" Target="media/image37.wmf"/><Relationship Id="rId176" Type="http://schemas.openxmlformats.org/officeDocument/2006/relationships/oleObject" Target="embeddings/oleObject77.bin"/><Relationship Id="rId341" Type="http://schemas.openxmlformats.org/officeDocument/2006/relationships/image" Target="media/image154.wmf"/><Relationship Id="rId383" Type="http://schemas.openxmlformats.org/officeDocument/2006/relationships/oleObject" Target="embeddings/oleObject186.bin"/><Relationship Id="rId439" Type="http://schemas.openxmlformats.org/officeDocument/2006/relationships/image" Target="media/image187.wmf"/><Relationship Id="rId201" Type="http://schemas.openxmlformats.org/officeDocument/2006/relationships/image" Target="media/image85.jpeg"/><Relationship Id="rId243" Type="http://schemas.openxmlformats.org/officeDocument/2006/relationships/image" Target="media/image105.wmf"/><Relationship Id="rId285" Type="http://schemas.openxmlformats.org/officeDocument/2006/relationships/image" Target="media/image126.wmf"/><Relationship Id="rId38" Type="http://schemas.openxmlformats.org/officeDocument/2006/relationships/oleObject" Target="embeddings/oleObject7.bin"/><Relationship Id="rId103" Type="http://schemas.openxmlformats.org/officeDocument/2006/relationships/oleObject" Target="embeddings/oleObject39.bin"/><Relationship Id="rId310" Type="http://schemas.openxmlformats.org/officeDocument/2006/relationships/oleObject" Target="embeddings/oleObject136.bin"/><Relationship Id="rId91" Type="http://schemas.openxmlformats.org/officeDocument/2006/relationships/oleObject" Target="embeddings/oleObject33.bin"/><Relationship Id="rId145" Type="http://schemas.openxmlformats.org/officeDocument/2006/relationships/image" Target="media/image68.wmf"/><Relationship Id="rId187" Type="http://schemas.openxmlformats.org/officeDocument/2006/relationships/oleObject" Target="embeddings/oleObject85.bin"/><Relationship Id="rId352" Type="http://schemas.openxmlformats.org/officeDocument/2006/relationships/oleObject" Target="embeddings/oleObject158.bin"/><Relationship Id="rId394" Type="http://schemas.openxmlformats.org/officeDocument/2006/relationships/image" Target="media/image166.wmf"/><Relationship Id="rId408" Type="http://schemas.openxmlformats.org/officeDocument/2006/relationships/image" Target="media/image173.wmf"/><Relationship Id="rId212" Type="http://schemas.openxmlformats.org/officeDocument/2006/relationships/oleObject" Target="embeddings/oleObject87.bin"/><Relationship Id="rId254" Type="http://schemas.openxmlformats.org/officeDocument/2006/relationships/oleObject" Target="embeddings/oleObject108.bin"/><Relationship Id="rId49" Type="http://schemas.openxmlformats.org/officeDocument/2006/relationships/image" Target="media/image22.wmf"/><Relationship Id="rId114" Type="http://schemas.openxmlformats.org/officeDocument/2006/relationships/oleObject" Target="embeddings/oleObject44.bin"/><Relationship Id="rId296" Type="http://schemas.openxmlformats.org/officeDocument/2006/relationships/oleObject" Target="embeddings/oleObject129.bin"/><Relationship Id="rId60" Type="http://schemas.openxmlformats.org/officeDocument/2006/relationships/image" Target="media/image27.wmf"/><Relationship Id="rId156" Type="http://schemas.openxmlformats.org/officeDocument/2006/relationships/image" Target="media/image73.wmf"/><Relationship Id="rId198" Type="http://schemas.openxmlformats.org/officeDocument/2006/relationships/header" Target="header9.xml"/><Relationship Id="rId321" Type="http://schemas.openxmlformats.org/officeDocument/2006/relationships/image" Target="media/image144.wmf"/><Relationship Id="rId363" Type="http://schemas.openxmlformats.org/officeDocument/2006/relationships/oleObject" Target="embeddings/oleObject169.bin"/><Relationship Id="rId419" Type="http://schemas.openxmlformats.org/officeDocument/2006/relationships/oleObject" Target="embeddings/oleObject205.bin"/><Relationship Id="rId223" Type="http://schemas.openxmlformats.org/officeDocument/2006/relationships/image" Target="media/image95.wmf"/><Relationship Id="rId430" Type="http://schemas.openxmlformats.org/officeDocument/2006/relationships/oleObject" Target="embeddings/oleObject212.bin"/><Relationship Id="rId18" Type="http://schemas.openxmlformats.org/officeDocument/2006/relationships/header" Target="header4.xml"/><Relationship Id="rId39" Type="http://schemas.openxmlformats.org/officeDocument/2006/relationships/image" Target="media/image17.wmf"/><Relationship Id="rId265" Type="http://schemas.openxmlformats.org/officeDocument/2006/relationships/image" Target="media/image116.wmf"/><Relationship Id="rId286" Type="http://schemas.openxmlformats.org/officeDocument/2006/relationships/oleObject" Target="embeddings/oleObject124.bin"/><Relationship Id="rId50" Type="http://schemas.openxmlformats.org/officeDocument/2006/relationships/oleObject" Target="embeddings/oleObject13.bin"/><Relationship Id="rId104" Type="http://schemas.openxmlformats.org/officeDocument/2006/relationships/image" Target="media/image49.wmf"/><Relationship Id="rId125" Type="http://schemas.openxmlformats.org/officeDocument/2006/relationships/image" Target="media/image59.wmf"/><Relationship Id="rId146" Type="http://schemas.openxmlformats.org/officeDocument/2006/relationships/oleObject" Target="embeddings/oleObject61.bin"/><Relationship Id="rId167" Type="http://schemas.openxmlformats.org/officeDocument/2006/relationships/image" Target="media/image78.wmf"/><Relationship Id="rId188" Type="http://schemas.openxmlformats.org/officeDocument/2006/relationships/image" Target="media/image82.wmf"/><Relationship Id="rId311" Type="http://schemas.openxmlformats.org/officeDocument/2006/relationships/image" Target="media/image139.wmf"/><Relationship Id="rId332" Type="http://schemas.openxmlformats.org/officeDocument/2006/relationships/oleObject" Target="embeddings/oleObject147.bin"/><Relationship Id="rId353" Type="http://schemas.openxmlformats.org/officeDocument/2006/relationships/oleObject" Target="embeddings/oleObject159.bin"/><Relationship Id="rId374" Type="http://schemas.openxmlformats.org/officeDocument/2006/relationships/oleObject" Target="embeddings/oleObject178.bin"/><Relationship Id="rId395" Type="http://schemas.openxmlformats.org/officeDocument/2006/relationships/oleObject" Target="embeddings/oleObject193.bin"/><Relationship Id="rId409" Type="http://schemas.openxmlformats.org/officeDocument/2006/relationships/oleObject" Target="embeddings/oleObject200.bin"/><Relationship Id="rId71" Type="http://schemas.openxmlformats.org/officeDocument/2006/relationships/oleObject" Target="embeddings/oleObject23.bin"/><Relationship Id="rId92" Type="http://schemas.openxmlformats.org/officeDocument/2006/relationships/image" Target="media/image43.wmf"/><Relationship Id="rId213" Type="http://schemas.openxmlformats.org/officeDocument/2006/relationships/image" Target="media/image90.wmf"/><Relationship Id="rId234" Type="http://schemas.openxmlformats.org/officeDocument/2006/relationships/oleObject" Target="embeddings/oleObject98.bin"/><Relationship Id="rId420" Type="http://schemas.openxmlformats.org/officeDocument/2006/relationships/image" Target="media/image179.wmf"/><Relationship Id="rId2" Type="http://schemas.openxmlformats.org/officeDocument/2006/relationships/numbering" Target="numbering.xml"/><Relationship Id="rId29" Type="http://schemas.openxmlformats.org/officeDocument/2006/relationships/image" Target="media/image12.wmf"/><Relationship Id="rId255" Type="http://schemas.openxmlformats.org/officeDocument/2006/relationships/image" Target="media/image111.wmf"/><Relationship Id="rId276" Type="http://schemas.openxmlformats.org/officeDocument/2006/relationships/oleObject" Target="embeddings/oleObject119.bin"/><Relationship Id="rId297" Type="http://schemas.openxmlformats.org/officeDocument/2006/relationships/image" Target="media/image132.wmf"/><Relationship Id="rId441" Type="http://schemas.openxmlformats.org/officeDocument/2006/relationships/image" Target="media/image188.wmf"/><Relationship Id="rId40" Type="http://schemas.openxmlformats.org/officeDocument/2006/relationships/oleObject" Target="embeddings/oleObject8.bin"/><Relationship Id="rId115" Type="http://schemas.openxmlformats.org/officeDocument/2006/relationships/image" Target="media/image54.wmf"/><Relationship Id="rId136" Type="http://schemas.openxmlformats.org/officeDocument/2006/relationships/oleObject" Target="embeddings/oleObject55.bin"/><Relationship Id="rId157" Type="http://schemas.openxmlformats.org/officeDocument/2006/relationships/oleObject" Target="embeddings/oleObject67.bin"/><Relationship Id="rId178" Type="http://schemas.openxmlformats.org/officeDocument/2006/relationships/oleObject" Target="embeddings/oleObject79.bin"/><Relationship Id="rId301" Type="http://schemas.openxmlformats.org/officeDocument/2006/relationships/image" Target="media/image134.wmf"/><Relationship Id="rId322" Type="http://schemas.openxmlformats.org/officeDocument/2006/relationships/oleObject" Target="embeddings/oleObject142.bin"/><Relationship Id="rId343" Type="http://schemas.openxmlformats.org/officeDocument/2006/relationships/image" Target="media/image155.wmf"/><Relationship Id="rId364" Type="http://schemas.openxmlformats.org/officeDocument/2006/relationships/oleObject" Target="embeddings/oleObject170.bin"/><Relationship Id="rId61" Type="http://schemas.openxmlformats.org/officeDocument/2006/relationships/oleObject" Target="embeddings/oleObject18.bin"/><Relationship Id="rId82" Type="http://schemas.openxmlformats.org/officeDocument/2006/relationships/image" Target="media/image38.wmf"/><Relationship Id="rId199" Type="http://schemas.openxmlformats.org/officeDocument/2006/relationships/image" Target="media/image83.jpg"/><Relationship Id="rId203" Type="http://schemas.openxmlformats.org/officeDocument/2006/relationships/image" Target="media/image87.jpg"/><Relationship Id="rId385" Type="http://schemas.openxmlformats.org/officeDocument/2006/relationships/oleObject" Target="embeddings/oleObject188.bin"/><Relationship Id="rId19" Type="http://schemas.openxmlformats.org/officeDocument/2006/relationships/footer" Target="footer4.xml"/><Relationship Id="rId224" Type="http://schemas.openxmlformats.org/officeDocument/2006/relationships/oleObject" Target="embeddings/oleObject93.bin"/><Relationship Id="rId245" Type="http://schemas.openxmlformats.org/officeDocument/2006/relationships/image" Target="media/image106.wmf"/><Relationship Id="rId266" Type="http://schemas.openxmlformats.org/officeDocument/2006/relationships/oleObject" Target="embeddings/oleObject114.bin"/><Relationship Id="rId287" Type="http://schemas.openxmlformats.org/officeDocument/2006/relationships/image" Target="media/image127.wmf"/><Relationship Id="rId410" Type="http://schemas.openxmlformats.org/officeDocument/2006/relationships/image" Target="media/image174.wmf"/><Relationship Id="rId431" Type="http://schemas.openxmlformats.org/officeDocument/2006/relationships/image" Target="media/image183.wmf"/><Relationship Id="rId30" Type="http://schemas.openxmlformats.org/officeDocument/2006/relationships/oleObject" Target="embeddings/oleObject3.bin"/><Relationship Id="rId105" Type="http://schemas.openxmlformats.org/officeDocument/2006/relationships/oleObject" Target="embeddings/oleObject40.bin"/><Relationship Id="rId126" Type="http://schemas.openxmlformats.org/officeDocument/2006/relationships/oleObject" Target="embeddings/oleObject50.bin"/><Relationship Id="rId147" Type="http://schemas.openxmlformats.org/officeDocument/2006/relationships/oleObject" Target="embeddings/oleObject62.bin"/><Relationship Id="rId168" Type="http://schemas.openxmlformats.org/officeDocument/2006/relationships/oleObject" Target="embeddings/oleObject72.bin"/><Relationship Id="rId312" Type="http://schemas.openxmlformats.org/officeDocument/2006/relationships/oleObject" Target="embeddings/oleObject137.bin"/><Relationship Id="rId333" Type="http://schemas.openxmlformats.org/officeDocument/2006/relationships/image" Target="media/image150.wmf"/><Relationship Id="rId354" Type="http://schemas.openxmlformats.org/officeDocument/2006/relationships/oleObject" Target="embeddings/oleObject160.bin"/><Relationship Id="rId51" Type="http://schemas.openxmlformats.org/officeDocument/2006/relationships/image" Target="media/image23.wmf"/><Relationship Id="rId72" Type="http://schemas.openxmlformats.org/officeDocument/2006/relationships/image" Target="media/image33.wmf"/><Relationship Id="rId93" Type="http://schemas.openxmlformats.org/officeDocument/2006/relationships/oleObject" Target="embeddings/oleObject34.bin"/><Relationship Id="rId189" Type="http://schemas.openxmlformats.org/officeDocument/2006/relationships/oleObject" Target="embeddings/oleObject86.bin"/><Relationship Id="rId375" Type="http://schemas.openxmlformats.org/officeDocument/2006/relationships/image" Target="media/image161.wmf"/><Relationship Id="rId396" Type="http://schemas.openxmlformats.org/officeDocument/2006/relationships/image" Target="media/image167.wmf"/><Relationship Id="rId3" Type="http://schemas.openxmlformats.org/officeDocument/2006/relationships/styles" Target="styles.xml"/><Relationship Id="rId214" Type="http://schemas.openxmlformats.org/officeDocument/2006/relationships/oleObject" Target="embeddings/oleObject88.bin"/><Relationship Id="rId235" Type="http://schemas.openxmlformats.org/officeDocument/2006/relationships/image" Target="media/image101.wmf"/><Relationship Id="rId256" Type="http://schemas.openxmlformats.org/officeDocument/2006/relationships/oleObject" Target="embeddings/oleObject109.bin"/><Relationship Id="rId277" Type="http://schemas.openxmlformats.org/officeDocument/2006/relationships/image" Target="media/image122.wmf"/><Relationship Id="rId298" Type="http://schemas.openxmlformats.org/officeDocument/2006/relationships/oleObject" Target="embeddings/oleObject130.bin"/><Relationship Id="rId400" Type="http://schemas.openxmlformats.org/officeDocument/2006/relationships/image" Target="media/image169.wmf"/><Relationship Id="rId421" Type="http://schemas.openxmlformats.org/officeDocument/2006/relationships/oleObject" Target="embeddings/oleObject206.bin"/><Relationship Id="rId442" Type="http://schemas.openxmlformats.org/officeDocument/2006/relationships/oleObject" Target="embeddings/oleObject218.bin"/><Relationship Id="rId116" Type="http://schemas.openxmlformats.org/officeDocument/2006/relationships/oleObject" Target="embeddings/oleObject45.bin"/><Relationship Id="rId137" Type="http://schemas.openxmlformats.org/officeDocument/2006/relationships/oleObject" Target="embeddings/oleObject56.bin"/><Relationship Id="rId158" Type="http://schemas.openxmlformats.org/officeDocument/2006/relationships/image" Target="media/image74.wmf"/><Relationship Id="rId302" Type="http://schemas.openxmlformats.org/officeDocument/2006/relationships/oleObject" Target="embeddings/oleObject132.bin"/><Relationship Id="rId323" Type="http://schemas.openxmlformats.org/officeDocument/2006/relationships/image" Target="media/image145.wmf"/><Relationship Id="rId344" Type="http://schemas.openxmlformats.org/officeDocument/2006/relationships/oleObject" Target="embeddings/oleObject153.bin"/><Relationship Id="rId20" Type="http://schemas.openxmlformats.org/officeDocument/2006/relationships/image" Target="media/image5.png"/><Relationship Id="rId41" Type="http://schemas.openxmlformats.org/officeDocument/2006/relationships/image" Target="media/image18.wmf"/><Relationship Id="rId62" Type="http://schemas.openxmlformats.org/officeDocument/2006/relationships/image" Target="media/image28.wmf"/><Relationship Id="rId83" Type="http://schemas.openxmlformats.org/officeDocument/2006/relationships/oleObject" Target="embeddings/oleObject29.bin"/><Relationship Id="rId179" Type="http://schemas.openxmlformats.org/officeDocument/2006/relationships/chart" Target="charts/chart4.xml"/><Relationship Id="rId365" Type="http://schemas.openxmlformats.org/officeDocument/2006/relationships/oleObject" Target="embeddings/oleObject171.bin"/><Relationship Id="rId386" Type="http://schemas.openxmlformats.org/officeDocument/2006/relationships/image" Target="media/image162.wmf"/><Relationship Id="rId190" Type="http://schemas.openxmlformats.org/officeDocument/2006/relationships/header" Target="header7.xml"/><Relationship Id="rId204" Type="http://schemas.openxmlformats.org/officeDocument/2006/relationships/image" Target="media/image88.jpg"/><Relationship Id="rId225" Type="http://schemas.openxmlformats.org/officeDocument/2006/relationships/image" Target="media/image96.wmf"/><Relationship Id="rId246" Type="http://schemas.openxmlformats.org/officeDocument/2006/relationships/oleObject" Target="embeddings/oleObject104.bin"/><Relationship Id="rId267" Type="http://schemas.openxmlformats.org/officeDocument/2006/relationships/image" Target="media/image117.wmf"/><Relationship Id="rId288" Type="http://schemas.openxmlformats.org/officeDocument/2006/relationships/oleObject" Target="embeddings/oleObject125.bin"/><Relationship Id="rId411" Type="http://schemas.openxmlformats.org/officeDocument/2006/relationships/oleObject" Target="embeddings/oleObject201.bin"/><Relationship Id="rId432" Type="http://schemas.openxmlformats.org/officeDocument/2006/relationships/oleObject" Target="embeddings/oleObject213.bin"/><Relationship Id="rId106" Type="http://schemas.openxmlformats.org/officeDocument/2006/relationships/image" Target="media/image50.wmf"/><Relationship Id="rId127" Type="http://schemas.openxmlformats.org/officeDocument/2006/relationships/image" Target="media/image60.wmf"/><Relationship Id="rId313" Type="http://schemas.openxmlformats.org/officeDocument/2006/relationships/image" Target="media/image140.wmf"/><Relationship Id="rId10" Type="http://schemas.openxmlformats.org/officeDocument/2006/relationships/footer" Target="footer1.xml"/><Relationship Id="rId31" Type="http://schemas.openxmlformats.org/officeDocument/2006/relationships/image" Target="media/image13.wmf"/><Relationship Id="rId52" Type="http://schemas.openxmlformats.org/officeDocument/2006/relationships/oleObject" Target="embeddings/oleObject14.bin"/><Relationship Id="rId73" Type="http://schemas.openxmlformats.org/officeDocument/2006/relationships/oleObject" Target="embeddings/oleObject24.bin"/><Relationship Id="rId94" Type="http://schemas.openxmlformats.org/officeDocument/2006/relationships/image" Target="media/image44.wmf"/><Relationship Id="rId148" Type="http://schemas.openxmlformats.org/officeDocument/2006/relationships/image" Target="media/image69.wmf"/><Relationship Id="rId169" Type="http://schemas.openxmlformats.org/officeDocument/2006/relationships/image" Target="media/image79.wmf"/><Relationship Id="rId334" Type="http://schemas.openxmlformats.org/officeDocument/2006/relationships/oleObject" Target="embeddings/oleObject148.bin"/><Relationship Id="rId355" Type="http://schemas.openxmlformats.org/officeDocument/2006/relationships/oleObject" Target="embeddings/oleObject161.bin"/><Relationship Id="rId376" Type="http://schemas.openxmlformats.org/officeDocument/2006/relationships/oleObject" Target="embeddings/oleObject179.bin"/><Relationship Id="rId397" Type="http://schemas.openxmlformats.org/officeDocument/2006/relationships/oleObject" Target="embeddings/oleObject194.bin"/><Relationship Id="rId4" Type="http://schemas.openxmlformats.org/officeDocument/2006/relationships/settings" Target="settings.xml"/><Relationship Id="rId180" Type="http://schemas.openxmlformats.org/officeDocument/2006/relationships/oleObject" Target="embeddings/oleObject80.bin"/><Relationship Id="rId215" Type="http://schemas.openxmlformats.org/officeDocument/2006/relationships/image" Target="media/image91.wmf"/><Relationship Id="rId236" Type="http://schemas.openxmlformats.org/officeDocument/2006/relationships/oleObject" Target="embeddings/oleObject99.bin"/><Relationship Id="rId257" Type="http://schemas.openxmlformats.org/officeDocument/2006/relationships/image" Target="media/image112.wmf"/><Relationship Id="rId278" Type="http://schemas.openxmlformats.org/officeDocument/2006/relationships/oleObject" Target="embeddings/oleObject120.bin"/><Relationship Id="rId401" Type="http://schemas.openxmlformats.org/officeDocument/2006/relationships/oleObject" Target="embeddings/oleObject196.bin"/><Relationship Id="rId422" Type="http://schemas.openxmlformats.org/officeDocument/2006/relationships/oleObject" Target="embeddings/oleObject207.bin"/><Relationship Id="rId443" Type="http://schemas.openxmlformats.org/officeDocument/2006/relationships/image" Target="media/image189.PNG"/><Relationship Id="rId303" Type="http://schemas.openxmlformats.org/officeDocument/2006/relationships/image" Target="media/image135.wmf"/><Relationship Id="rId42" Type="http://schemas.openxmlformats.org/officeDocument/2006/relationships/oleObject" Target="embeddings/oleObject9.bin"/><Relationship Id="rId84" Type="http://schemas.openxmlformats.org/officeDocument/2006/relationships/image" Target="media/image39.wmf"/><Relationship Id="rId138" Type="http://schemas.openxmlformats.org/officeDocument/2006/relationships/image" Target="media/image65.wmf"/><Relationship Id="rId345" Type="http://schemas.openxmlformats.org/officeDocument/2006/relationships/image" Target="media/image156.wmf"/><Relationship Id="rId387" Type="http://schemas.openxmlformats.org/officeDocument/2006/relationships/oleObject" Target="embeddings/oleObject189.bin"/><Relationship Id="rId191" Type="http://schemas.openxmlformats.org/officeDocument/2006/relationships/header" Target="header8.xml"/><Relationship Id="rId205" Type="http://schemas.openxmlformats.org/officeDocument/2006/relationships/header" Target="header10.xml"/><Relationship Id="rId247" Type="http://schemas.openxmlformats.org/officeDocument/2006/relationships/image" Target="media/image107.wmf"/><Relationship Id="rId412" Type="http://schemas.openxmlformats.org/officeDocument/2006/relationships/image" Target="media/image175.wmf"/><Relationship Id="rId107" Type="http://schemas.openxmlformats.org/officeDocument/2006/relationships/oleObject" Target="embeddings/oleObject41.bin"/><Relationship Id="rId289" Type="http://schemas.openxmlformats.org/officeDocument/2006/relationships/image" Target="media/image128.wmf"/><Relationship Id="rId11" Type="http://schemas.openxmlformats.org/officeDocument/2006/relationships/header" Target="header1.xml"/><Relationship Id="rId53" Type="http://schemas.openxmlformats.org/officeDocument/2006/relationships/image" Target="media/image24.wmf"/><Relationship Id="rId149" Type="http://schemas.openxmlformats.org/officeDocument/2006/relationships/oleObject" Target="embeddings/oleObject63.bin"/><Relationship Id="rId314" Type="http://schemas.openxmlformats.org/officeDocument/2006/relationships/oleObject" Target="embeddings/oleObject138.bin"/><Relationship Id="rId356" Type="http://schemas.openxmlformats.org/officeDocument/2006/relationships/oleObject" Target="embeddings/oleObject162.bin"/><Relationship Id="rId398" Type="http://schemas.openxmlformats.org/officeDocument/2006/relationships/image" Target="media/image168.wmf"/><Relationship Id="rId95" Type="http://schemas.openxmlformats.org/officeDocument/2006/relationships/oleObject" Target="embeddings/oleObject35.bin"/><Relationship Id="rId160" Type="http://schemas.openxmlformats.org/officeDocument/2006/relationships/image" Target="media/image75.wmf"/><Relationship Id="rId216" Type="http://schemas.openxmlformats.org/officeDocument/2006/relationships/oleObject" Target="embeddings/oleObject89.bin"/><Relationship Id="rId423" Type="http://schemas.openxmlformats.org/officeDocument/2006/relationships/oleObject" Target="embeddings/oleObject208.bin"/><Relationship Id="rId258" Type="http://schemas.openxmlformats.org/officeDocument/2006/relationships/oleObject" Target="embeddings/oleObject110.bin"/><Relationship Id="rId22" Type="http://schemas.openxmlformats.org/officeDocument/2006/relationships/image" Target="media/image7.gif"/><Relationship Id="rId64" Type="http://schemas.openxmlformats.org/officeDocument/2006/relationships/image" Target="media/image29.wmf"/><Relationship Id="rId118" Type="http://schemas.openxmlformats.org/officeDocument/2006/relationships/oleObject" Target="embeddings/oleObject46.bin"/><Relationship Id="rId325" Type="http://schemas.openxmlformats.org/officeDocument/2006/relationships/image" Target="media/image146.wmf"/><Relationship Id="rId367" Type="http://schemas.openxmlformats.org/officeDocument/2006/relationships/oleObject" Target="embeddings/oleObject173.bin"/><Relationship Id="rId171" Type="http://schemas.openxmlformats.org/officeDocument/2006/relationships/image" Target="media/image80.wmf"/><Relationship Id="rId227" Type="http://schemas.openxmlformats.org/officeDocument/2006/relationships/image" Target="media/image97.wmf"/><Relationship Id="rId269" Type="http://schemas.openxmlformats.org/officeDocument/2006/relationships/image" Target="media/image118.wmf"/><Relationship Id="rId434" Type="http://schemas.openxmlformats.org/officeDocument/2006/relationships/oleObject" Target="embeddings/oleObject214.bin"/><Relationship Id="rId33" Type="http://schemas.openxmlformats.org/officeDocument/2006/relationships/image" Target="media/image14.wmf"/><Relationship Id="rId129" Type="http://schemas.openxmlformats.org/officeDocument/2006/relationships/image" Target="media/image61.wmf"/><Relationship Id="rId280" Type="http://schemas.openxmlformats.org/officeDocument/2006/relationships/oleObject" Target="embeddings/oleObject121.bin"/><Relationship Id="rId336" Type="http://schemas.openxmlformats.org/officeDocument/2006/relationships/oleObject" Target="embeddings/oleObject149.bin"/><Relationship Id="rId75" Type="http://schemas.openxmlformats.org/officeDocument/2006/relationships/oleObject" Target="embeddings/oleObject25.bin"/><Relationship Id="rId140" Type="http://schemas.openxmlformats.org/officeDocument/2006/relationships/image" Target="media/image66.wmf"/><Relationship Id="rId182" Type="http://schemas.openxmlformats.org/officeDocument/2006/relationships/oleObject" Target="embeddings/oleObject82.bin"/><Relationship Id="rId378" Type="http://schemas.openxmlformats.org/officeDocument/2006/relationships/oleObject" Target="embeddings/oleObject181.bin"/><Relationship Id="rId403" Type="http://schemas.openxmlformats.org/officeDocument/2006/relationships/oleObject" Target="embeddings/oleObject197.bin"/><Relationship Id="rId6" Type="http://schemas.openxmlformats.org/officeDocument/2006/relationships/footnotes" Target="footnotes.xml"/><Relationship Id="rId238" Type="http://schemas.openxmlformats.org/officeDocument/2006/relationships/oleObject" Target="embeddings/oleObject100.bin"/><Relationship Id="rId445" Type="http://schemas.openxmlformats.org/officeDocument/2006/relationships/fontTable" Target="fontTable.xml"/><Relationship Id="rId291" Type="http://schemas.openxmlformats.org/officeDocument/2006/relationships/image" Target="media/image129.wmf"/><Relationship Id="rId305" Type="http://schemas.openxmlformats.org/officeDocument/2006/relationships/image" Target="media/image136.wmf"/><Relationship Id="rId347" Type="http://schemas.openxmlformats.org/officeDocument/2006/relationships/image" Target="media/image157.wmf"/><Relationship Id="rId44" Type="http://schemas.openxmlformats.org/officeDocument/2006/relationships/oleObject" Target="embeddings/oleObject10.bin"/><Relationship Id="rId86" Type="http://schemas.openxmlformats.org/officeDocument/2006/relationships/image" Target="media/image40.wmf"/><Relationship Id="rId151" Type="http://schemas.openxmlformats.org/officeDocument/2006/relationships/oleObject" Target="embeddings/oleObject64.bin"/><Relationship Id="rId389" Type="http://schemas.openxmlformats.org/officeDocument/2006/relationships/oleObject" Target="embeddings/oleObject190.bin"/><Relationship Id="rId193" Type="http://schemas.openxmlformats.org/officeDocument/2006/relationships/hyperlink" Target="http://www4.ac-nancy-metz.fr/physique/CHIM/Jumber/pdf_chimie/HPLC.pdf" TargetMode="External"/><Relationship Id="rId207" Type="http://schemas.openxmlformats.org/officeDocument/2006/relationships/chart" Target="charts/chart6.xml"/><Relationship Id="rId249" Type="http://schemas.openxmlformats.org/officeDocument/2006/relationships/image" Target="media/image108.wmf"/><Relationship Id="rId414" Type="http://schemas.openxmlformats.org/officeDocument/2006/relationships/image" Target="media/image176.wmf"/><Relationship Id="rId13" Type="http://schemas.openxmlformats.org/officeDocument/2006/relationships/header" Target="header2.xml"/><Relationship Id="rId109" Type="http://schemas.openxmlformats.org/officeDocument/2006/relationships/oleObject" Target="embeddings/oleObject42.bin"/><Relationship Id="rId260" Type="http://schemas.openxmlformats.org/officeDocument/2006/relationships/oleObject" Target="embeddings/oleObject111.bin"/><Relationship Id="rId316" Type="http://schemas.openxmlformats.org/officeDocument/2006/relationships/oleObject" Target="embeddings/oleObject139.bin"/><Relationship Id="rId55" Type="http://schemas.openxmlformats.org/officeDocument/2006/relationships/header" Target="header5.xml"/><Relationship Id="rId97" Type="http://schemas.openxmlformats.org/officeDocument/2006/relationships/oleObject" Target="embeddings/oleObject36.bin"/><Relationship Id="rId120" Type="http://schemas.openxmlformats.org/officeDocument/2006/relationships/oleObject" Target="embeddings/oleObject47.bin"/><Relationship Id="rId358" Type="http://schemas.openxmlformats.org/officeDocument/2006/relationships/oleObject" Target="embeddings/oleObject164.bin"/><Relationship Id="rId162" Type="http://schemas.openxmlformats.org/officeDocument/2006/relationships/chart" Target="charts/chart2.xml"/><Relationship Id="rId218" Type="http://schemas.openxmlformats.org/officeDocument/2006/relationships/oleObject" Target="embeddings/oleObject90.bin"/><Relationship Id="rId425" Type="http://schemas.openxmlformats.org/officeDocument/2006/relationships/image" Target="media/image180.wmf"/><Relationship Id="rId271" Type="http://schemas.openxmlformats.org/officeDocument/2006/relationships/image" Target="media/image119.wmf"/><Relationship Id="rId24" Type="http://schemas.openxmlformats.org/officeDocument/2006/relationships/image" Target="media/image9.png"/><Relationship Id="rId66" Type="http://schemas.openxmlformats.org/officeDocument/2006/relationships/image" Target="media/image30.wmf"/><Relationship Id="rId131" Type="http://schemas.openxmlformats.org/officeDocument/2006/relationships/image" Target="media/image62.wmf"/><Relationship Id="rId327" Type="http://schemas.openxmlformats.org/officeDocument/2006/relationships/image" Target="media/image147.wmf"/><Relationship Id="rId369" Type="http://schemas.openxmlformats.org/officeDocument/2006/relationships/oleObject" Target="embeddings/oleObject175.bin"/><Relationship Id="rId173" Type="http://schemas.openxmlformats.org/officeDocument/2006/relationships/chart" Target="charts/chart3.xml"/><Relationship Id="rId229" Type="http://schemas.openxmlformats.org/officeDocument/2006/relationships/image" Target="media/image98.wmf"/><Relationship Id="rId380" Type="http://schemas.openxmlformats.org/officeDocument/2006/relationships/oleObject" Target="embeddings/oleObject183.bin"/><Relationship Id="rId436" Type="http://schemas.openxmlformats.org/officeDocument/2006/relationships/oleObject" Target="embeddings/oleObject215.bin"/><Relationship Id="rId240" Type="http://schemas.openxmlformats.org/officeDocument/2006/relationships/oleObject" Target="embeddings/oleObject101.bin"/><Relationship Id="rId35" Type="http://schemas.openxmlformats.org/officeDocument/2006/relationships/image" Target="media/image15.wmf"/><Relationship Id="rId77" Type="http://schemas.openxmlformats.org/officeDocument/2006/relationships/oleObject" Target="embeddings/oleObject26.bin"/><Relationship Id="rId100" Type="http://schemas.openxmlformats.org/officeDocument/2006/relationships/image" Target="media/image47.wmf"/><Relationship Id="rId282" Type="http://schemas.openxmlformats.org/officeDocument/2006/relationships/oleObject" Target="embeddings/oleObject122.bin"/><Relationship Id="rId338" Type="http://schemas.openxmlformats.org/officeDocument/2006/relationships/oleObject" Target="embeddings/oleObject150.bin"/><Relationship Id="rId8" Type="http://schemas.openxmlformats.org/officeDocument/2006/relationships/image" Target="media/image1.jpeg"/><Relationship Id="rId142" Type="http://schemas.openxmlformats.org/officeDocument/2006/relationships/oleObject" Target="embeddings/oleObject59.bin"/><Relationship Id="rId184" Type="http://schemas.openxmlformats.org/officeDocument/2006/relationships/oleObject" Target="embeddings/oleObject84.bin"/><Relationship Id="rId391" Type="http://schemas.openxmlformats.org/officeDocument/2006/relationships/oleObject" Target="embeddings/oleObject191.bin"/><Relationship Id="rId405" Type="http://schemas.openxmlformats.org/officeDocument/2006/relationships/oleObject" Target="embeddings/oleObject198.bin"/><Relationship Id="rId251" Type="http://schemas.openxmlformats.org/officeDocument/2006/relationships/image" Target="media/image109.wmf"/><Relationship Id="rId46" Type="http://schemas.openxmlformats.org/officeDocument/2006/relationships/oleObject" Target="embeddings/oleObject11.bin"/><Relationship Id="rId293" Type="http://schemas.openxmlformats.org/officeDocument/2006/relationships/image" Target="media/image130.wmf"/><Relationship Id="rId307" Type="http://schemas.openxmlformats.org/officeDocument/2006/relationships/image" Target="media/image137.wmf"/><Relationship Id="rId349" Type="http://schemas.openxmlformats.org/officeDocument/2006/relationships/image" Target="media/image158.wmf"/><Relationship Id="rId88" Type="http://schemas.openxmlformats.org/officeDocument/2006/relationships/image" Target="media/image41.wmf"/><Relationship Id="rId111" Type="http://schemas.openxmlformats.org/officeDocument/2006/relationships/image" Target="media/image52.jpg"/><Relationship Id="rId153" Type="http://schemas.openxmlformats.org/officeDocument/2006/relationships/oleObject" Target="embeddings/oleObject65.bin"/><Relationship Id="rId195" Type="http://schemas.openxmlformats.org/officeDocument/2006/relationships/hyperlink" Target="http://www.sante.dz/lncpp/lncpp-formation/stabilite.pdf" TargetMode="External"/><Relationship Id="rId209" Type="http://schemas.openxmlformats.org/officeDocument/2006/relationships/chart" Target="charts/chart8.xml"/><Relationship Id="rId360" Type="http://schemas.openxmlformats.org/officeDocument/2006/relationships/oleObject" Target="embeddings/oleObject166.bin"/><Relationship Id="rId416" Type="http://schemas.openxmlformats.org/officeDocument/2006/relationships/image" Target="media/image177.wmf"/><Relationship Id="rId220" Type="http://schemas.openxmlformats.org/officeDocument/2006/relationships/oleObject" Target="embeddings/oleObject91.bin"/><Relationship Id="rId15" Type="http://schemas.openxmlformats.org/officeDocument/2006/relationships/image" Target="media/image3.png"/><Relationship Id="rId57" Type="http://schemas.openxmlformats.org/officeDocument/2006/relationships/oleObject" Target="embeddings/oleObject16.bin"/><Relationship Id="rId262" Type="http://schemas.openxmlformats.org/officeDocument/2006/relationships/oleObject" Target="embeddings/oleObject112.bin"/><Relationship Id="rId318" Type="http://schemas.openxmlformats.org/officeDocument/2006/relationships/oleObject" Target="embeddings/oleObject140.bin"/><Relationship Id="rId99" Type="http://schemas.openxmlformats.org/officeDocument/2006/relationships/oleObject" Target="embeddings/oleObject37.bin"/><Relationship Id="rId122" Type="http://schemas.openxmlformats.org/officeDocument/2006/relationships/oleObject" Target="embeddings/oleObject48.bin"/><Relationship Id="rId164" Type="http://schemas.openxmlformats.org/officeDocument/2006/relationships/oleObject" Target="embeddings/oleObject70.bin"/><Relationship Id="rId371" Type="http://schemas.openxmlformats.org/officeDocument/2006/relationships/image" Target="media/image159.wmf"/><Relationship Id="rId427" Type="http://schemas.openxmlformats.org/officeDocument/2006/relationships/image" Target="media/image181.wmf"/><Relationship Id="rId26" Type="http://schemas.openxmlformats.org/officeDocument/2006/relationships/oleObject" Target="embeddings/oleObject1.bin"/><Relationship Id="rId231" Type="http://schemas.openxmlformats.org/officeDocument/2006/relationships/image" Target="media/image99.wmf"/><Relationship Id="rId273" Type="http://schemas.openxmlformats.org/officeDocument/2006/relationships/image" Target="media/image120.wmf"/><Relationship Id="rId329" Type="http://schemas.openxmlformats.org/officeDocument/2006/relationships/image" Target="media/image148.wmf"/><Relationship Id="rId68" Type="http://schemas.openxmlformats.org/officeDocument/2006/relationships/image" Target="media/image31.wmf"/><Relationship Id="rId133" Type="http://schemas.openxmlformats.org/officeDocument/2006/relationships/image" Target="media/image63.wmf"/><Relationship Id="rId175" Type="http://schemas.openxmlformats.org/officeDocument/2006/relationships/oleObject" Target="embeddings/oleObject76.bin"/><Relationship Id="rId340" Type="http://schemas.openxmlformats.org/officeDocument/2006/relationships/oleObject" Target="embeddings/oleObject151.bin"/><Relationship Id="rId200" Type="http://schemas.openxmlformats.org/officeDocument/2006/relationships/image" Target="media/image84.jpeg"/><Relationship Id="rId382" Type="http://schemas.openxmlformats.org/officeDocument/2006/relationships/oleObject" Target="embeddings/oleObject185.bin"/><Relationship Id="rId438" Type="http://schemas.openxmlformats.org/officeDocument/2006/relationships/oleObject" Target="embeddings/oleObject216.bin"/><Relationship Id="rId242" Type="http://schemas.openxmlformats.org/officeDocument/2006/relationships/oleObject" Target="embeddings/oleObject102.bin"/><Relationship Id="rId284" Type="http://schemas.openxmlformats.org/officeDocument/2006/relationships/oleObject" Target="embeddings/oleObject123.bin"/><Relationship Id="rId37" Type="http://schemas.openxmlformats.org/officeDocument/2006/relationships/image" Target="media/image16.wmf"/><Relationship Id="rId79" Type="http://schemas.openxmlformats.org/officeDocument/2006/relationships/oleObject" Target="embeddings/oleObject27.bin"/><Relationship Id="rId102" Type="http://schemas.openxmlformats.org/officeDocument/2006/relationships/image" Target="media/image48.wmf"/><Relationship Id="rId144" Type="http://schemas.openxmlformats.org/officeDocument/2006/relationships/oleObject" Target="embeddings/oleObject60.bin"/><Relationship Id="rId90" Type="http://schemas.openxmlformats.org/officeDocument/2006/relationships/image" Target="media/image42.wmf"/><Relationship Id="rId186" Type="http://schemas.openxmlformats.org/officeDocument/2006/relationships/image" Target="media/image81.wmf"/><Relationship Id="rId351" Type="http://schemas.openxmlformats.org/officeDocument/2006/relationships/oleObject" Target="embeddings/oleObject157.bin"/><Relationship Id="rId393" Type="http://schemas.openxmlformats.org/officeDocument/2006/relationships/oleObject" Target="embeddings/oleObject192.bin"/><Relationship Id="rId407" Type="http://schemas.openxmlformats.org/officeDocument/2006/relationships/oleObject" Target="embeddings/oleObject199.bin"/><Relationship Id="rId211" Type="http://schemas.openxmlformats.org/officeDocument/2006/relationships/image" Target="media/image89.wmf"/><Relationship Id="rId253" Type="http://schemas.openxmlformats.org/officeDocument/2006/relationships/image" Target="media/image110.wmf"/><Relationship Id="rId295" Type="http://schemas.openxmlformats.org/officeDocument/2006/relationships/image" Target="media/image131.wmf"/><Relationship Id="rId309" Type="http://schemas.openxmlformats.org/officeDocument/2006/relationships/image" Target="media/image138.wmf"/><Relationship Id="rId48" Type="http://schemas.openxmlformats.org/officeDocument/2006/relationships/oleObject" Target="embeddings/oleObject12.bin"/><Relationship Id="rId113" Type="http://schemas.openxmlformats.org/officeDocument/2006/relationships/image" Target="media/image53.wmf"/><Relationship Id="rId320" Type="http://schemas.openxmlformats.org/officeDocument/2006/relationships/oleObject" Target="embeddings/oleObject141.bin"/><Relationship Id="rId155" Type="http://schemas.openxmlformats.org/officeDocument/2006/relationships/oleObject" Target="embeddings/oleObject66.bin"/><Relationship Id="rId197" Type="http://schemas.openxmlformats.org/officeDocument/2006/relationships/hyperlink" Target="http://www.ands.dz/lncpp/lncpp-formation/pharmacotechnie.pdf" TargetMode="External"/><Relationship Id="rId362" Type="http://schemas.openxmlformats.org/officeDocument/2006/relationships/oleObject" Target="embeddings/oleObject168.bin"/><Relationship Id="rId418" Type="http://schemas.openxmlformats.org/officeDocument/2006/relationships/image" Target="media/image178.wmf"/><Relationship Id="rId222" Type="http://schemas.openxmlformats.org/officeDocument/2006/relationships/oleObject" Target="embeddings/oleObject92.bin"/><Relationship Id="rId264" Type="http://schemas.openxmlformats.org/officeDocument/2006/relationships/oleObject" Target="embeddings/oleObject113.bin"/><Relationship Id="rId17" Type="http://schemas.openxmlformats.org/officeDocument/2006/relationships/header" Target="header3.xml"/><Relationship Id="rId59" Type="http://schemas.openxmlformats.org/officeDocument/2006/relationships/oleObject" Target="embeddings/oleObject17.bin"/><Relationship Id="rId124" Type="http://schemas.openxmlformats.org/officeDocument/2006/relationships/oleObject" Target="embeddings/oleObject49.bin"/><Relationship Id="rId70" Type="http://schemas.openxmlformats.org/officeDocument/2006/relationships/image" Target="media/image32.wmf"/><Relationship Id="rId166" Type="http://schemas.openxmlformats.org/officeDocument/2006/relationships/oleObject" Target="embeddings/oleObject71.bin"/><Relationship Id="rId331" Type="http://schemas.openxmlformats.org/officeDocument/2006/relationships/image" Target="media/image149.wmf"/><Relationship Id="rId373" Type="http://schemas.openxmlformats.org/officeDocument/2006/relationships/image" Target="media/image160.wmf"/><Relationship Id="rId429" Type="http://schemas.openxmlformats.org/officeDocument/2006/relationships/image" Target="media/image182.wmf"/><Relationship Id="rId1" Type="http://schemas.openxmlformats.org/officeDocument/2006/relationships/customXml" Target="../customXml/item1.xml"/><Relationship Id="rId233" Type="http://schemas.openxmlformats.org/officeDocument/2006/relationships/image" Target="media/image100.wmf"/><Relationship Id="rId440" Type="http://schemas.openxmlformats.org/officeDocument/2006/relationships/oleObject" Target="embeddings/oleObject217.bin"/><Relationship Id="rId28" Type="http://schemas.openxmlformats.org/officeDocument/2006/relationships/oleObject" Target="embeddings/oleObject2.bin"/><Relationship Id="rId275" Type="http://schemas.openxmlformats.org/officeDocument/2006/relationships/image" Target="media/image121.wmf"/><Relationship Id="rId300" Type="http://schemas.openxmlformats.org/officeDocument/2006/relationships/oleObject" Target="embeddings/oleObject131.bin"/><Relationship Id="rId81" Type="http://schemas.openxmlformats.org/officeDocument/2006/relationships/oleObject" Target="embeddings/oleObject28.bin"/><Relationship Id="rId135" Type="http://schemas.openxmlformats.org/officeDocument/2006/relationships/image" Target="media/image64.wmf"/><Relationship Id="rId177" Type="http://schemas.openxmlformats.org/officeDocument/2006/relationships/oleObject" Target="embeddings/oleObject78.bin"/><Relationship Id="rId342" Type="http://schemas.openxmlformats.org/officeDocument/2006/relationships/oleObject" Target="embeddings/oleObject152.bin"/><Relationship Id="rId384" Type="http://schemas.openxmlformats.org/officeDocument/2006/relationships/oleObject" Target="embeddings/oleObject187.bin"/><Relationship Id="rId202" Type="http://schemas.openxmlformats.org/officeDocument/2006/relationships/image" Target="media/image86.jpeg"/><Relationship Id="rId244" Type="http://schemas.openxmlformats.org/officeDocument/2006/relationships/oleObject" Target="embeddings/oleObject103.bin"/></Relationships>
</file>

<file path=word/_rels/footer2.xml.rels><?xml version="1.0" encoding="UTF-8" standalone="yes"?>
<Relationships xmlns="http://schemas.openxmlformats.org/package/2006/relationships"><Relationship Id="rId1" Type="http://schemas.openxmlformats.org/officeDocument/2006/relationships/image" Target="media/image3.gif"/></Relationships>
</file>

<file path=word/_rels/footer3.xml.rels><?xml version="1.0" encoding="UTF-8" standalone="yes"?>
<Relationships xmlns="http://schemas.openxmlformats.org/package/2006/relationships"><Relationship Id="rId1" Type="http://schemas.openxmlformats.org/officeDocument/2006/relationships/image" Target="media/image3.gif"/></Relationships>
</file>

<file path=word/_rels/footer4.xml.rels><?xml version="1.0" encoding="UTF-8" standalone="yes"?>
<Relationships xmlns="http://schemas.openxmlformats.org/package/2006/relationships"><Relationship Id="rId1" Type="http://schemas.openxmlformats.org/officeDocument/2006/relationships/image" Target="media/image3.gif"/></Relationships>
</file>

<file path=word/charts/_rels/chart1.xml.rels><?xml version="1.0" encoding="UTF-8" standalone="yes"?>
<Relationships xmlns="http://schemas.openxmlformats.org/package/2006/relationships"><Relationship Id="rId3" Type="http://schemas.openxmlformats.org/officeDocument/2006/relationships/oleObject" Target="../embeddings/oleObject43.bin"/><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Feuille_de_calcul_Microsoft_Excel1.xlsx"/><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package" Target="../embeddings/Feuille_de_calcul_Microsoft_Excel2.xlsx"/><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package" Target="../embeddings/Feuille_de_calcul_Microsoft_Excel3.xlsx"/><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themeOverride" Target="../theme/themeOverride1.xml"/><Relationship Id="rId2" Type="http://schemas.microsoft.com/office/2011/relationships/chartColorStyle" Target="colors5.xml"/><Relationship Id="rId1" Type="http://schemas.microsoft.com/office/2011/relationships/chartStyle" Target="style5.xml"/><Relationship Id="rId4" Type="http://schemas.openxmlformats.org/officeDocument/2006/relationships/package" Target="../embeddings/Feuille_de_calcul_Microsoft_Excel4.xlsx"/></Relationships>
</file>

<file path=word/charts/_rels/chart6.xml.rels><?xml version="1.0" encoding="UTF-8" standalone="yes"?>
<Relationships xmlns="http://schemas.openxmlformats.org/package/2006/relationships"><Relationship Id="rId3" Type="http://schemas.openxmlformats.org/officeDocument/2006/relationships/package" Target="../embeddings/Feuille_de_calcul_Microsoft_Excel5.xlsx"/><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package" Target="../embeddings/Feuille_de_calcul_Microsoft_Excel6.xlsx"/><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package" Target="../embeddings/Feuille_de_calcul_Microsoft_Excel7.xlsx"/><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package" Target="../embeddings/Feuille_de_calcul_Microsoft_Excel8.xlsx"/><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fr-FR" b="1" i="1">
                <a:solidFill>
                  <a:sysClr val="windowText" lastClr="000000"/>
                </a:solidFill>
                <a:latin typeface="Times New Roman" panose="02020603050405020304" pitchFamily="18" charset="0"/>
                <a:cs typeface="Times New Roman" panose="02020603050405020304" pitchFamily="18" charset="0"/>
              </a:rPr>
              <a:t>pH=f(Rs)</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fr-FR"/>
        </a:p>
      </c:txPr>
    </c:title>
    <c:autoTitleDeleted val="0"/>
    <c:plotArea>
      <c:layout/>
      <c:scatterChart>
        <c:scatterStyle val="smoothMarker"/>
        <c:varyColors val="0"/>
        <c:ser>
          <c:idx val="0"/>
          <c:order val="0"/>
          <c:spPr>
            <a:ln w="19050" cap="rnd">
              <a:solidFill>
                <a:srgbClr val="C00000"/>
              </a:solidFill>
              <a:round/>
            </a:ln>
            <a:effectLst/>
          </c:spPr>
          <c:marker>
            <c:symbol val="triangle"/>
            <c:size val="5"/>
            <c:spPr>
              <a:solidFill>
                <a:srgbClr val="C00000"/>
              </a:solidFill>
              <a:ln w="9525">
                <a:solidFill>
                  <a:srgbClr val="C00000"/>
                </a:solidFill>
              </a:ln>
              <a:effectLst/>
            </c:spPr>
          </c:marker>
          <c:xVal>
            <c:numRef>
              <c:f>'[Nouveau-Feuille-de-calcul-Microsoft-Excel.xlsx]Feuil1'!$C$4:$C$10</c:f>
              <c:numCache>
                <c:formatCode>General</c:formatCode>
                <c:ptCount val="7"/>
                <c:pt idx="0">
                  <c:v>2</c:v>
                </c:pt>
                <c:pt idx="1">
                  <c:v>2.2000000000000002</c:v>
                </c:pt>
                <c:pt idx="2">
                  <c:v>2.4</c:v>
                </c:pt>
                <c:pt idx="3">
                  <c:v>2.6</c:v>
                </c:pt>
                <c:pt idx="4">
                  <c:v>2.8</c:v>
                </c:pt>
                <c:pt idx="5">
                  <c:v>3</c:v>
                </c:pt>
                <c:pt idx="6">
                  <c:v>3.2</c:v>
                </c:pt>
              </c:numCache>
            </c:numRef>
          </c:xVal>
          <c:yVal>
            <c:numRef>
              <c:f>'[Nouveau-Feuille-de-calcul-Microsoft-Excel.xlsx]Feuil1'!$D$4:$D$10</c:f>
              <c:numCache>
                <c:formatCode>General</c:formatCode>
                <c:ptCount val="7"/>
                <c:pt idx="0">
                  <c:v>3.57</c:v>
                </c:pt>
                <c:pt idx="1">
                  <c:v>3.98</c:v>
                </c:pt>
                <c:pt idx="2">
                  <c:v>4.88</c:v>
                </c:pt>
                <c:pt idx="3">
                  <c:v>5</c:v>
                </c:pt>
                <c:pt idx="4">
                  <c:v>5.2</c:v>
                </c:pt>
                <c:pt idx="5">
                  <c:v>4.16</c:v>
                </c:pt>
                <c:pt idx="6">
                  <c:v>3.28</c:v>
                </c:pt>
              </c:numCache>
            </c:numRef>
          </c:yVal>
          <c:smooth val="1"/>
          <c:extLst xmlns:c16r2="http://schemas.microsoft.com/office/drawing/2015/06/chart">
            <c:ext xmlns:c16="http://schemas.microsoft.com/office/drawing/2014/chart" uri="{C3380CC4-5D6E-409C-BE32-E72D297353CC}">
              <c16:uniqueId val="{00000000-9ECF-4312-88CF-C586EC922971}"/>
            </c:ext>
          </c:extLst>
        </c:ser>
        <c:dLbls>
          <c:showLegendKey val="0"/>
          <c:showVal val="0"/>
          <c:showCatName val="0"/>
          <c:showSerName val="0"/>
          <c:showPercent val="0"/>
          <c:showBubbleSize val="0"/>
        </c:dLbls>
        <c:axId val="-680740256"/>
        <c:axId val="-680739168"/>
      </c:scatterChart>
      <c:valAx>
        <c:axId val="-680740256"/>
        <c:scaling>
          <c:orientation val="minMax"/>
          <c:max val="3.2"/>
          <c:min val="2"/>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pH de la phase mobile</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solidFill>
            <a:schemeClr val="bg1"/>
          </a:solidFill>
          <a:ln w="12700"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680739168"/>
        <c:crosses val="autoZero"/>
        <c:crossBetween val="midCat"/>
      </c:valAx>
      <c:valAx>
        <c:axId val="-68073916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Résolution</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680740256"/>
        <c:crosses val="autoZero"/>
        <c:crossBetween val="midCat"/>
      </c:valAx>
      <c:spPr>
        <a:noFill/>
        <a:ln>
          <a:noFill/>
        </a:ln>
        <a:effectLst/>
      </c:spPr>
    </c:plotArea>
    <c:plotVisOnly val="1"/>
    <c:dispBlanksAs val="gap"/>
    <c:showDLblsOverMax val="0"/>
  </c:chart>
  <c:spPr>
    <a:solidFill>
      <a:schemeClr val="lt1"/>
    </a:solidFill>
    <a:ln w="12700" cap="flat" cmpd="sng" algn="ctr">
      <a:solidFill>
        <a:sysClr val="windowText" lastClr="000000"/>
      </a:solidFill>
      <a:prstDash val="solid"/>
      <a:round/>
    </a:ln>
    <a:effectLst/>
  </c:spPr>
  <c:txPr>
    <a:bodyPr/>
    <a:lstStyle/>
    <a:p>
      <a:pPr>
        <a:defRPr>
          <a:solidFill>
            <a:schemeClr val="dk1"/>
          </a:solidFill>
          <a:latin typeface="+mn-lt"/>
          <a:ea typeface="+mn-ea"/>
          <a:cs typeface="+mn-cs"/>
        </a:defRPr>
      </a:pPr>
      <a:endParaRPr lang="fr-FR"/>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D</a:t>
            </a:r>
            <a:r>
              <a:rPr lang="fr-FR" sz="1200" b="1" i="1" baseline="-25000">
                <a:solidFill>
                  <a:sysClr val="windowText" lastClr="000000"/>
                </a:solidFill>
                <a:effectLst/>
                <a:latin typeface="Times New Roman" panose="02020603050405020304" pitchFamily="18" charset="0"/>
                <a:cs typeface="Times New Roman" panose="02020603050405020304" pitchFamily="18" charset="0"/>
              </a:rPr>
              <a:t>1</a:t>
            </a:r>
            <a:r>
              <a:rPr lang="fr-FR" sz="1200" b="1" i="1" baseline="0">
                <a:solidFill>
                  <a:sysClr val="windowText" lastClr="000000"/>
                </a:solidFill>
                <a:effectLst/>
                <a:latin typeface="Times New Roman" panose="02020603050405020304" pitchFamily="18" charset="0"/>
                <a:cs typeface="Times New Roman" panose="02020603050405020304" pitchFamily="18" charset="0"/>
              </a:rPr>
              <a:t> : Linearité de la méthode analytique pour PA</a:t>
            </a:r>
            <a:r>
              <a:rPr lang="fr-FR" sz="1200" b="1" i="1" baseline="-25000">
                <a:solidFill>
                  <a:sysClr val="windowText" lastClr="000000"/>
                </a:solidFill>
                <a:effectLst/>
                <a:latin typeface="Times New Roman" panose="02020603050405020304" pitchFamily="18" charset="0"/>
                <a:cs typeface="Times New Roman" panose="02020603050405020304" pitchFamily="18" charset="0"/>
              </a:rPr>
              <a:t>1</a:t>
            </a:r>
            <a:r>
              <a:rPr lang="fr-FR" sz="1200" b="1" i="1" baseline="0">
                <a:solidFill>
                  <a:sysClr val="windowText" lastClr="000000"/>
                </a:solidFill>
                <a:effectLst/>
                <a:latin typeface="Times New Roman" panose="02020603050405020304" pitchFamily="18" charset="0"/>
                <a:cs typeface="Times New Roman" panose="02020603050405020304" pitchFamily="18" charset="0"/>
              </a:rPr>
              <a:t> </a:t>
            </a:r>
            <a:endParaRPr lang="fr-FR" sz="1200" b="1" i="1">
              <a:solidFill>
                <a:sysClr val="windowText" lastClr="000000"/>
              </a:solidFill>
              <a:effectLst/>
              <a:latin typeface="Times New Roman" panose="02020603050405020304" pitchFamily="18" charset="0"/>
              <a:cs typeface="Times New Roman" panose="02020603050405020304" pitchFamily="18" charset="0"/>
            </a:endParaRPr>
          </a:p>
          <a:p>
            <a:pPr>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seul</a:t>
            </a:r>
            <a:endParaRPr lang="fr-FR" sz="1200" b="1" i="1">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fr-FR"/>
        </a:p>
      </c:txPr>
    </c:title>
    <c:autoTitleDeleted val="0"/>
    <c:plotArea>
      <c:layout>
        <c:manualLayout>
          <c:layoutTarget val="inner"/>
          <c:xMode val="edge"/>
          <c:yMode val="edge"/>
          <c:x val="0.17969699710763951"/>
          <c:y val="0.22535667385347652"/>
          <c:w val="0.6072977631527402"/>
          <c:h val="0.54537839020122481"/>
        </c:manualLayout>
      </c:layout>
      <c:scatterChart>
        <c:scatterStyle val="lineMarker"/>
        <c:varyColors val="0"/>
        <c:ser>
          <c:idx val="0"/>
          <c:order val="0"/>
          <c:spPr>
            <a:ln w="19050" cap="rnd">
              <a:noFill/>
              <a:round/>
            </a:ln>
            <a:effectLst/>
          </c:spPr>
          <c:marker>
            <c:symbol val="triangle"/>
            <c:size val="5"/>
            <c:spPr>
              <a:solidFill>
                <a:srgbClr val="C00000"/>
              </a:solidFill>
              <a:ln w="9525">
                <a:solidFill>
                  <a:srgbClr val="C00000">
                    <a:alpha val="93000"/>
                  </a:srgbClr>
                </a:solidFill>
              </a:ln>
              <a:effectLst/>
            </c:spPr>
          </c:marker>
          <c:trendline>
            <c:spPr>
              <a:ln w="19050" cap="rnd">
                <a:solidFill>
                  <a:srgbClr val="C00000"/>
                </a:solidFill>
                <a:prstDash val="solid"/>
              </a:ln>
              <a:effectLst/>
            </c:spPr>
            <c:trendlineType val="linear"/>
            <c:dispRSqr val="1"/>
            <c:dispEq val="1"/>
            <c:trendlineLbl>
              <c:layout>
                <c:manualLayout>
                  <c:x val="0.28920327107871846"/>
                  <c:y val="0.1746431496062992"/>
                </c:manualLayout>
              </c:layout>
              <c:tx>
                <c:rich>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r>
                      <a:rPr lang="en-US" sz="1000" baseline="0">
                        <a:latin typeface="Times New Roman" panose="02020603050405020304" pitchFamily="18" charset="0"/>
                        <a:cs typeface="Times New Roman" panose="02020603050405020304" pitchFamily="18" charset="0"/>
                      </a:rPr>
                      <a:t>y = </a:t>
                    </a:r>
                    <a:r>
                      <a:rPr lang="en-US" sz="1000" b="0" i="0" u="none" strike="noStrike" baseline="0">
                        <a:effectLst/>
                        <a:latin typeface="Times New Roman" panose="02020603050405020304" pitchFamily="18" charset="0"/>
                        <a:cs typeface="Times New Roman" panose="02020603050405020304" pitchFamily="18" charset="0"/>
                      </a:rPr>
                      <a:t>2.10</a:t>
                    </a:r>
                    <a:r>
                      <a:rPr lang="en-US" sz="1000" b="0" i="0" u="none" strike="noStrike" baseline="30000">
                        <a:effectLst/>
                        <a:latin typeface="Times New Roman" panose="02020603050405020304" pitchFamily="18" charset="0"/>
                        <a:cs typeface="Times New Roman" panose="02020603050405020304" pitchFamily="18" charset="0"/>
                      </a:rPr>
                      <a:t>7</a:t>
                    </a:r>
                    <a:r>
                      <a:rPr lang="en-US" sz="1000" b="0" i="0" u="none" strike="noStrike" baseline="0">
                        <a:effectLst/>
                        <a:latin typeface="Times New Roman" panose="02020603050405020304" pitchFamily="18" charset="0"/>
                        <a:cs typeface="Times New Roman" panose="02020603050405020304" pitchFamily="18" charset="0"/>
                      </a:rPr>
                      <a:t>x </a:t>
                    </a:r>
                    <a:r>
                      <a:rPr lang="en-US" sz="1000" baseline="0">
                        <a:latin typeface="Times New Roman" panose="02020603050405020304" pitchFamily="18" charset="0"/>
                        <a:cs typeface="Times New Roman" panose="02020603050405020304" pitchFamily="18" charset="0"/>
                      </a:rPr>
                      <a:t> + 11694</a:t>
                    </a:r>
                    <a:br>
                      <a:rPr lang="en-US" sz="1000" baseline="0">
                        <a:latin typeface="Times New Roman" panose="02020603050405020304" pitchFamily="18" charset="0"/>
                        <a:cs typeface="Times New Roman" panose="02020603050405020304" pitchFamily="18" charset="0"/>
                      </a:rPr>
                    </a:br>
                    <a:r>
                      <a:rPr lang="en-US" sz="1000" baseline="0">
                        <a:latin typeface="Times New Roman" panose="02020603050405020304" pitchFamily="18" charset="0"/>
                        <a:cs typeface="Times New Roman" panose="02020603050405020304" pitchFamily="18" charset="0"/>
                      </a:rPr>
                      <a:t>R² = 0,9906</a:t>
                    </a:r>
                    <a:endParaRPr lang="en-US" sz="1000">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trendlineLbl>
          </c:trendline>
          <c:xVal>
            <c:numRef>
              <c:f>courbe!$C$5:$C$9</c:f>
              <c:numCache>
                <c:formatCode>General</c:formatCode>
                <c:ptCount val="5"/>
                <c:pt idx="0">
                  <c:v>6.0000000000000001E-3</c:v>
                </c:pt>
                <c:pt idx="1">
                  <c:v>8.9999999999999993E-3</c:v>
                </c:pt>
                <c:pt idx="2">
                  <c:v>1.2E-2</c:v>
                </c:pt>
                <c:pt idx="3">
                  <c:v>1.4999999999999999E-2</c:v>
                </c:pt>
                <c:pt idx="4">
                  <c:v>1.7999999999999999E-2</c:v>
                </c:pt>
              </c:numCache>
            </c:numRef>
          </c:xVal>
          <c:yVal>
            <c:numRef>
              <c:f>courbe!$D$5:$D$9</c:f>
              <c:numCache>
                <c:formatCode>General</c:formatCode>
                <c:ptCount val="5"/>
                <c:pt idx="0">
                  <c:v>105412.67</c:v>
                </c:pt>
                <c:pt idx="1">
                  <c:v>167786.67</c:v>
                </c:pt>
                <c:pt idx="2">
                  <c:v>211600.33</c:v>
                </c:pt>
                <c:pt idx="3">
                  <c:v>271816.67</c:v>
                </c:pt>
                <c:pt idx="4">
                  <c:v>303911.67</c:v>
                </c:pt>
              </c:numCache>
            </c:numRef>
          </c:yVal>
          <c:smooth val="0"/>
          <c:extLst xmlns:c16r2="http://schemas.microsoft.com/office/drawing/2015/06/chart">
            <c:ext xmlns:c16="http://schemas.microsoft.com/office/drawing/2014/chart" uri="{C3380CC4-5D6E-409C-BE32-E72D297353CC}">
              <c16:uniqueId val="{00000000-420C-46F7-9A05-E36392080CEC}"/>
            </c:ext>
          </c:extLst>
        </c:ser>
        <c:dLbls>
          <c:showLegendKey val="0"/>
          <c:showVal val="0"/>
          <c:showCatName val="0"/>
          <c:showSerName val="0"/>
          <c:showPercent val="0"/>
          <c:showBubbleSize val="0"/>
        </c:dLbls>
        <c:axId val="-1882561104"/>
        <c:axId val="-1882560560"/>
      </c:scatterChart>
      <c:valAx>
        <c:axId val="-188256110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Concentrtion en mg/mL</a:t>
                </a: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1882560560"/>
        <c:crosses val="autoZero"/>
        <c:crossBetween val="midCat"/>
      </c:valAx>
      <c:valAx>
        <c:axId val="-18825605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Aire du pic </a:t>
                </a:r>
                <a:endParaRPr lang="fr-FR" sz="1200" i="1">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8.0622189668151951E-3"/>
              <c:y val="0.32556501848490704"/>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1882561104"/>
        <c:crosses val="autoZero"/>
        <c:crossBetween val="midCat"/>
      </c:valAx>
      <c:spPr>
        <a:noFill/>
        <a:ln>
          <a:noFill/>
        </a:ln>
        <a:effectLst/>
      </c:spPr>
    </c:plotArea>
    <c:plotVisOnly val="1"/>
    <c:dispBlanksAs val="gap"/>
    <c:showDLblsOverMax val="0"/>
  </c:chart>
  <c:spPr>
    <a:solidFill>
      <a:schemeClr val="lt1"/>
    </a:solidFill>
    <a:ln w="12700" cap="flat" cmpd="sng" algn="ctr">
      <a:solidFill>
        <a:sysClr val="windowText" lastClr="000000"/>
      </a:solidFill>
      <a:prstDash val="solid"/>
      <a:round/>
    </a:ln>
    <a:effectLst/>
  </c:spPr>
  <c:txPr>
    <a:bodyPr/>
    <a:lstStyle/>
    <a:p>
      <a:pPr>
        <a:defRPr>
          <a:solidFill>
            <a:schemeClr val="dk1"/>
          </a:solidFill>
          <a:latin typeface="+mn-lt"/>
          <a:ea typeface="+mn-ea"/>
          <a:cs typeface="+mn-cs"/>
        </a:defRPr>
      </a:pPr>
      <a:endParaRPr lang="fr-FR"/>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7"/>
    </mc:Choice>
    <mc:Fallback>
      <c:style val="7"/>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fr-FR" sz="1200" b="1" i="1" baseline="0">
                <a:solidFill>
                  <a:sysClr val="windowText" lastClr="000000"/>
                </a:solidFill>
                <a:latin typeface="Times New Roman" panose="02020603050405020304" pitchFamily="18" charset="0"/>
                <a:cs typeface="Times New Roman" panose="02020603050405020304" pitchFamily="18" charset="0"/>
              </a:rPr>
              <a:t>D</a:t>
            </a:r>
            <a:r>
              <a:rPr lang="fr-FR" sz="1200" b="1" i="1" baseline="-25000">
                <a:solidFill>
                  <a:sysClr val="windowText" lastClr="000000"/>
                </a:solidFill>
                <a:latin typeface="Times New Roman" panose="02020603050405020304" pitchFamily="18" charset="0"/>
                <a:cs typeface="Times New Roman" panose="02020603050405020304" pitchFamily="18" charset="0"/>
              </a:rPr>
              <a:t>2</a:t>
            </a:r>
            <a:r>
              <a:rPr lang="fr-FR" sz="1200" b="1" i="1" baseline="0">
                <a:solidFill>
                  <a:sysClr val="windowText" lastClr="000000"/>
                </a:solidFill>
                <a:latin typeface="Times New Roman" panose="02020603050405020304" pitchFamily="18" charset="0"/>
                <a:cs typeface="Times New Roman" panose="02020603050405020304" pitchFamily="18" charset="0"/>
              </a:rPr>
              <a:t> : Linearité</a:t>
            </a:r>
            <a:r>
              <a:rPr lang="fr-FR" sz="1200" b="1" i="1">
                <a:solidFill>
                  <a:sysClr val="windowText" lastClr="000000"/>
                </a:solidFill>
                <a:latin typeface="Times New Roman" panose="02020603050405020304" pitchFamily="18" charset="0"/>
                <a:cs typeface="Times New Roman" panose="02020603050405020304" pitchFamily="18" charset="0"/>
              </a:rPr>
              <a:t> de la méthode analytique pour PA</a:t>
            </a:r>
            <a:r>
              <a:rPr lang="fr-FR" sz="1200" b="1" i="1" baseline="-25000">
                <a:solidFill>
                  <a:sysClr val="windowText" lastClr="000000"/>
                </a:solidFill>
                <a:latin typeface="Times New Roman" panose="02020603050405020304" pitchFamily="18" charset="0"/>
                <a:cs typeface="Times New Roman" panose="02020603050405020304" pitchFamily="18" charset="0"/>
              </a:rPr>
              <a:t>2</a:t>
            </a:r>
            <a:r>
              <a:rPr lang="fr-FR" sz="1200" b="1" i="1">
                <a:solidFill>
                  <a:sysClr val="windowText" lastClr="000000"/>
                </a:solidFill>
                <a:latin typeface="Times New Roman" panose="02020603050405020304" pitchFamily="18" charset="0"/>
                <a:cs typeface="Times New Roman" panose="02020603050405020304" pitchFamily="18" charset="0"/>
              </a:rPr>
              <a:t> </a:t>
            </a:r>
          </a:p>
          <a:p>
            <a:pPr>
              <a:defRPr/>
            </a:pPr>
            <a:r>
              <a:rPr lang="fr-FR" sz="1200" b="1" i="1">
                <a:solidFill>
                  <a:sysClr val="windowText" lastClr="000000"/>
                </a:solidFill>
                <a:latin typeface="Times New Roman" panose="02020603050405020304" pitchFamily="18" charset="0"/>
                <a:cs typeface="Times New Roman" panose="02020603050405020304" pitchFamily="18" charset="0"/>
              </a:rPr>
              <a:t>seul</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fr-FR"/>
        </a:p>
      </c:txPr>
    </c:title>
    <c:autoTitleDeleted val="0"/>
    <c:plotArea>
      <c:layout>
        <c:manualLayout>
          <c:layoutTarget val="inner"/>
          <c:xMode val="edge"/>
          <c:yMode val="edge"/>
          <c:x val="0.15069996489959714"/>
          <c:y val="0.22361171389009446"/>
          <c:w val="0.65359540731565846"/>
          <c:h val="0.54537839020122481"/>
        </c:manualLayout>
      </c:layout>
      <c:scatterChart>
        <c:scatterStyle val="lineMarker"/>
        <c:varyColors val="0"/>
        <c:ser>
          <c:idx val="0"/>
          <c:order val="0"/>
          <c:spPr>
            <a:ln w="28575" cap="rnd">
              <a:noFill/>
              <a:round/>
            </a:ln>
            <a:effectLst/>
          </c:spPr>
          <c:marker>
            <c:symbol val="triangle"/>
            <c:size val="5"/>
            <c:spPr>
              <a:solidFill>
                <a:srgbClr val="C00000"/>
              </a:solidFill>
              <a:ln w="9525">
                <a:solidFill>
                  <a:srgbClr val="C00000"/>
                </a:solidFill>
              </a:ln>
              <a:effectLst/>
            </c:spPr>
          </c:marker>
          <c:trendline>
            <c:spPr>
              <a:ln w="19050" cap="rnd">
                <a:solidFill>
                  <a:srgbClr val="C00000"/>
                </a:solidFill>
                <a:prstDash val="solid"/>
              </a:ln>
              <a:effectLst/>
            </c:spPr>
            <c:trendlineType val="linear"/>
            <c:dispRSqr val="1"/>
            <c:dispEq val="1"/>
            <c:trendlineLbl>
              <c:layout>
                <c:manualLayout>
                  <c:x val="0.30504345639429803"/>
                  <c:y val="0.15434104201541732"/>
                </c:manualLayout>
              </c:layout>
              <c:tx>
                <c:rich>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r>
                      <a:rPr lang="en-US" sz="1000" baseline="0">
                        <a:latin typeface="Times New Roman" panose="02020603050405020304" pitchFamily="18" charset="0"/>
                        <a:cs typeface="Times New Roman" panose="02020603050405020304" pitchFamily="18" charset="0"/>
                      </a:rPr>
                      <a:t>y = </a:t>
                    </a:r>
                    <a:r>
                      <a:rPr lang="en-US" sz="1000" b="0" i="0" u="none" strike="noStrike" baseline="0">
                        <a:effectLst/>
                        <a:latin typeface="Times New Roman" panose="02020603050405020304" pitchFamily="18" charset="0"/>
                        <a:cs typeface="Times New Roman" panose="02020603050405020304" pitchFamily="18" charset="0"/>
                      </a:rPr>
                      <a:t>2.10</a:t>
                    </a:r>
                    <a:r>
                      <a:rPr lang="en-US" sz="1000" b="0" i="0" u="none" strike="noStrike" baseline="30000">
                        <a:effectLst/>
                        <a:latin typeface="Times New Roman" panose="02020603050405020304" pitchFamily="18" charset="0"/>
                        <a:cs typeface="Times New Roman" panose="02020603050405020304" pitchFamily="18" charset="0"/>
                      </a:rPr>
                      <a:t>7</a:t>
                    </a:r>
                    <a:r>
                      <a:rPr lang="en-US" sz="1000" b="0" i="0" u="none" strike="noStrike" baseline="0">
                        <a:effectLst/>
                        <a:latin typeface="Times New Roman" panose="02020603050405020304" pitchFamily="18" charset="0"/>
                        <a:cs typeface="Times New Roman" panose="02020603050405020304" pitchFamily="18" charset="0"/>
                      </a:rPr>
                      <a:t>x</a:t>
                    </a:r>
                    <a:r>
                      <a:rPr lang="en-US" sz="1000" baseline="0">
                        <a:latin typeface="Times New Roman" panose="02020603050405020304" pitchFamily="18" charset="0"/>
                        <a:cs typeface="Times New Roman" panose="02020603050405020304" pitchFamily="18" charset="0"/>
                      </a:rPr>
                      <a:t> + 19941</a:t>
                    </a:r>
                    <a:br>
                      <a:rPr lang="en-US" sz="1000" baseline="0">
                        <a:latin typeface="Times New Roman" panose="02020603050405020304" pitchFamily="18" charset="0"/>
                        <a:cs typeface="Times New Roman" panose="02020603050405020304" pitchFamily="18" charset="0"/>
                      </a:rPr>
                    </a:br>
                    <a:r>
                      <a:rPr lang="en-US" sz="1000" baseline="0">
                        <a:latin typeface="Times New Roman" panose="02020603050405020304" pitchFamily="18" charset="0"/>
                        <a:cs typeface="Times New Roman" panose="02020603050405020304" pitchFamily="18" charset="0"/>
                      </a:rPr>
                      <a:t>R² = 0,9881</a:t>
                    </a:r>
                    <a:endParaRPr lang="en-US" sz="1000">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trendlineLbl>
          </c:trendline>
          <c:xVal>
            <c:numRef>
              <c:f>courbe!$D$7:$D$11</c:f>
              <c:numCache>
                <c:formatCode>General</c:formatCode>
                <c:ptCount val="5"/>
                <c:pt idx="0">
                  <c:v>0.01</c:v>
                </c:pt>
                <c:pt idx="1">
                  <c:v>1.4999999999999999E-2</c:v>
                </c:pt>
                <c:pt idx="2">
                  <c:v>0.02</c:v>
                </c:pt>
                <c:pt idx="3">
                  <c:v>2.5000000000000001E-2</c:v>
                </c:pt>
                <c:pt idx="4">
                  <c:v>0.03</c:v>
                </c:pt>
              </c:numCache>
            </c:numRef>
          </c:xVal>
          <c:yVal>
            <c:numRef>
              <c:f>courbe!$E$7:$E$11</c:f>
              <c:numCache>
                <c:formatCode>General</c:formatCode>
                <c:ptCount val="5"/>
                <c:pt idx="0">
                  <c:v>169095.33</c:v>
                </c:pt>
                <c:pt idx="1">
                  <c:v>278741</c:v>
                </c:pt>
                <c:pt idx="2">
                  <c:v>342810.33</c:v>
                </c:pt>
                <c:pt idx="3">
                  <c:v>441065.33</c:v>
                </c:pt>
                <c:pt idx="4">
                  <c:v>494580</c:v>
                </c:pt>
              </c:numCache>
            </c:numRef>
          </c:yVal>
          <c:smooth val="0"/>
          <c:extLst xmlns:c16r2="http://schemas.microsoft.com/office/drawing/2015/06/chart">
            <c:ext xmlns:c16="http://schemas.microsoft.com/office/drawing/2014/chart" uri="{C3380CC4-5D6E-409C-BE32-E72D297353CC}">
              <c16:uniqueId val="{00000000-DE50-419E-B89C-1B97F9A0EF5D}"/>
            </c:ext>
          </c:extLst>
        </c:ser>
        <c:dLbls>
          <c:showLegendKey val="0"/>
          <c:showVal val="0"/>
          <c:showCatName val="0"/>
          <c:showSerName val="0"/>
          <c:showPercent val="0"/>
          <c:showBubbleSize val="0"/>
        </c:dLbls>
        <c:axId val="-1882561648"/>
        <c:axId val="-1882560016"/>
      </c:scatterChart>
      <c:valAx>
        <c:axId val="-188256164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Concentrtion en mg/mL</a:t>
                </a:r>
              </a:p>
            </c:rich>
          </c:tx>
          <c:layout>
            <c:manualLayout>
              <c:xMode val="edge"/>
              <c:yMode val="edge"/>
              <c:x val="0.32882174900635586"/>
              <c:y val="0.84666627782638282"/>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1882560016"/>
        <c:crosses val="autoZero"/>
        <c:crossBetween val="midCat"/>
      </c:valAx>
      <c:valAx>
        <c:axId val="-188256001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Aire du pic </a:t>
                </a:r>
              </a:p>
            </c:rich>
          </c:tx>
          <c:layout>
            <c:manualLayout>
              <c:xMode val="edge"/>
              <c:yMode val="edge"/>
              <c:x val="0"/>
              <c:y val="0.31928130141702271"/>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1882561648"/>
        <c:crosses val="autoZero"/>
        <c:crossBetween val="midCat"/>
      </c:valAx>
      <c:spPr>
        <a:noFill/>
        <a:ln>
          <a:noFill/>
        </a:ln>
        <a:effectLst/>
      </c:spPr>
    </c:plotArea>
    <c:plotVisOnly val="1"/>
    <c:dispBlanksAs val="gap"/>
    <c:showDLblsOverMax val="0"/>
  </c:chart>
  <c:spPr>
    <a:solidFill>
      <a:schemeClr val="lt1"/>
    </a:solidFill>
    <a:ln w="12700" cap="flat" cmpd="sng" algn="ctr">
      <a:solidFill>
        <a:schemeClr val="tx1"/>
      </a:solidFill>
      <a:prstDash val="solid"/>
      <a:round/>
    </a:ln>
    <a:effectLst/>
  </c:spPr>
  <c:txPr>
    <a:bodyPr/>
    <a:lstStyle/>
    <a:p>
      <a:pPr>
        <a:defRPr>
          <a:solidFill>
            <a:schemeClr val="dk1"/>
          </a:solidFill>
          <a:latin typeface="+mn-lt"/>
          <a:ea typeface="+mn-ea"/>
          <a:cs typeface="+mn-cs"/>
        </a:defRPr>
      </a:pPr>
      <a:endParaRPr lang="fr-FR"/>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4"/>
    </mc:Choice>
    <mc:Fallback>
      <c:style val="4"/>
    </mc:Fallback>
  </mc:AlternateContent>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fr-FR" sz="1200" b="1" i="1" baseline="0">
                <a:effectLst/>
                <a:latin typeface="Times New Roman" panose="02020603050405020304" pitchFamily="18" charset="0"/>
                <a:cs typeface="Times New Roman" panose="02020603050405020304" pitchFamily="18" charset="0"/>
              </a:rPr>
              <a:t>D</a:t>
            </a:r>
            <a:r>
              <a:rPr lang="fr-FR" sz="1200" b="1" i="1" baseline="-25000">
                <a:effectLst/>
                <a:latin typeface="Times New Roman" panose="02020603050405020304" pitchFamily="18" charset="0"/>
                <a:cs typeface="Times New Roman" panose="02020603050405020304" pitchFamily="18" charset="0"/>
              </a:rPr>
              <a:t>3</a:t>
            </a:r>
            <a:r>
              <a:rPr lang="fr-FR" sz="1200" b="1" i="1" baseline="0">
                <a:effectLst/>
                <a:latin typeface="Times New Roman" panose="02020603050405020304" pitchFamily="18" charset="0"/>
                <a:cs typeface="Times New Roman" panose="02020603050405020304" pitchFamily="18" charset="0"/>
              </a:rPr>
              <a:t> : Linearité de la méthode analytique pour FPR</a:t>
            </a:r>
            <a:r>
              <a:rPr lang="fr-FR" sz="1200" b="1" i="1" baseline="-25000">
                <a:effectLst/>
                <a:latin typeface="Times New Roman" panose="02020603050405020304" pitchFamily="18" charset="0"/>
                <a:cs typeface="Times New Roman" panose="02020603050405020304" pitchFamily="18" charset="0"/>
              </a:rPr>
              <a:t>1</a:t>
            </a:r>
            <a:endParaRPr lang="fr-FR"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fr-FR"/>
        </a:p>
      </c:txPr>
    </c:title>
    <c:autoTitleDeleted val="0"/>
    <c:plotArea>
      <c:layout>
        <c:manualLayout>
          <c:layoutTarget val="inner"/>
          <c:xMode val="edge"/>
          <c:yMode val="edge"/>
          <c:x val="0.1528031496062992"/>
          <c:y val="0.16111111111111109"/>
          <c:w val="0.68610375407619506"/>
          <c:h val="0.63056357538641006"/>
        </c:manualLayout>
      </c:layout>
      <c:scatterChart>
        <c:scatterStyle val="lineMarker"/>
        <c:varyColors val="0"/>
        <c:ser>
          <c:idx val="0"/>
          <c:order val="0"/>
          <c:spPr>
            <a:ln w="28575" cap="rnd">
              <a:noFill/>
              <a:round/>
            </a:ln>
            <a:effectLst/>
          </c:spPr>
          <c:marker>
            <c:symbol val="triangle"/>
            <c:size val="5"/>
            <c:spPr>
              <a:solidFill>
                <a:srgbClr val="C00000"/>
              </a:solidFill>
              <a:ln w="9525">
                <a:solidFill>
                  <a:srgbClr val="C00000"/>
                </a:solidFill>
              </a:ln>
              <a:effectLst/>
            </c:spPr>
          </c:marker>
          <c:trendline>
            <c:spPr>
              <a:ln w="19050" cap="rnd">
                <a:solidFill>
                  <a:srgbClr val="C00000"/>
                </a:solidFill>
                <a:prstDash val="solid"/>
              </a:ln>
              <a:effectLst/>
            </c:spPr>
            <c:trendlineType val="linear"/>
            <c:dispRSqr val="1"/>
            <c:dispEq val="1"/>
            <c:trendlineLbl>
              <c:layout>
                <c:manualLayout>
                  <c:x val="0.24647536952617766"/>
                  <c:y val="0.17355041775156591"/>
                </c:manualLayout>
              </c:layout>
              <c:tx>
                <c:rich>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r>
                      <a:rPr lang="en-US" baseline="0"/>
                      <a:t>y </a:t>
                    </a:r>
                    <a:r>
                      <a:rPr lang="en-US" sz="1000" baseline="0">
                        <a:latin typeface="Times New Roman" panose="02020603050405020304" pitchFamily="18" charset="0"/>
                        <a:cs typeface="Times New Roman" panose="02020603050405020304" pitchFamily="18" charset="0"/>
                      </a:rPr>
                      <a:t>= </a:t>
                    </a:r>
                    <a:r>
                      <a:rPr lang="en-US" sz="1000" b="0" i="0" u="none" strike="noStrike" baseline="0">
                        <a:effectLst/>
                        <a:latin typeface="Times New Roman" panose="02020603050405020304" pitchFamily="18" charset="0"/>
                        <a:cs typeface="Times New Roman" panose="02020603050405020304" pitchFamily="18" charset="0"/>
                      </a:rPr>
                      <a:t>2.10</a:t>
                    </a:r>
                    <a:r>
                      <a:rPr lang="en-US" sz="1000" b="0" i="0" u="none" strike="noStrike" baseline="30000">
                        <a:effectLst/>
                        <a:latin typeface="Times New Roman" panose="02020603050405020304" pitchFamily="18" charset="0"/>
                        <a:cs typeface="Times New Roman" panose="02020603050405020304" pitchFamily="18" charset="0"/>
                      </a:rPr>
                      <a:t>7</a:t>
                    </a:r>
                    <a:r>
                      <a:rPr lang="en-US" sz="1000" b="0" i="0" u="none" strike="noStrike" baseline="0">
                        <a:effectLst/>
                        <a:latin typeface="Times New Roman" panose="02020603050405020304" pitchFamily="18" charset="0"/>
                        <a:cs typeface="Times New Roman" panose="02020603050405020304" pitchFamily="18" charset="0"/>
                      </a:rPr>
                      <a:t>x</a:t>
                    </a:r>
                    <a:r>
                      <a:rPr lang="en-US" sz="1000" baseline="0">
                        <a:latin typeface="Times New Roman" panose="02020603050405020304" pitchFamily="18" charset="0"/>
                        <a:cs typeface="Times New Roman" panose="02020603050405020304" pitchFamily="18" charset="0"/>
                      </a:rPr>
                      <a:t> + 2259,9</a:t>
                    </a:r>
                    <a:br>
                      <a:rPr lang="en-US" sz="1000" baseline="0">
                        <a:latin typeface="Times New Roman" panose="02020603050405020304" pitchFamily="18" charset="0"/>
                        <a:cs typeface="Times New Roman" panose="02020603050405020304" pitchFamily="18" charset="0"/>
                      </a:rPr>
                    </a:br>
                    <a:r>
                      <a:rPr lang="en-US" sz="1000" baseline="0">
                        <a:latin typeface="Times New Roman" panose="02020603050405020304" pitchFamily="18" charset="0"/>
                        <a:cs typeface="Times New Roman" panose="02020603050405020304" pitchFamily="18" charset="0"/>
                      </a:rPr>
                      <a:t>R² = 0,9994</a:t>
                    </a:r>
                    <a:endParaRPr lang="en-US" sz="1000">
                      <a:latin typeface="Times New Roman" panose="02020603050405020304" pitchFamily="18" charset="0"/>
                      <a:cs typeface="Times New Roman" panose="02020603050405020304" pitchFamily="18" charset="0"/>
                    </a:endParaRP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trendlineLbl>
          </c:trendline>
          <c:xVal>
            <c:numRef>
              <c:f>courbe!$C$5:$C$9</c:f>
              <c:numCache>
                <c:formatCode>General</c:formatCode>
                <c:ptCount val="5"/>
                <c:pt idx="0">
                  <c:v>6.0000000000000001E-3</c:v>
                </c:pt>
                <c:pt idx="1">
                  <c:v>8.9999999999999993E-3</c:v>
                </c:pt>
                <c:pt idx="2">
                  <c:v>1.2E-2</c:v>
                </c:pt>
                <c:pt idx="3">
                  <c:v>1.4999999999999999E-2</c:v>
                </c:pt>
                <c:pt idx="4">
                  <c:v>1.7999999999999999E-2</c:v>
                </c:pt>
              </c:numCache>
            </c:numRef>
          </c:xVal>
          <c:yVal>
            <c:numRef>
              <c:f>courbe!$D$5:$D$9</c:f>
              <c:numCache>
                <c:formatCode>General</c:formatCode>
                <c:ptCount val="5"/>
                <c:pt idx="0">
                  <c:v>105791.67</c:v>
                </c:pt>
                <c:pt idx="1">
                  <c:v>156051.67000000001</c:v>
                </c:pt>
                <c:pt idx="2">
                  <c:v>212996</c:v>
                </c:pt>
                <c:pt idx="3">
                  <c:v>261662.67</c:v>
                </c:pt>
                <c:pt idx="4">
                  <c:v>312382.33</c:v>
                </c:pt>
              </c:numCache>
            </c:numRef>
          </c:yVal>
          <c:smooth val="0"/>
          <c:extLst xmlns:c16r2="http://schemas.microsoft.com/office/drawing/2015/06/chart">
            <c:ext xmlns:c16="http://schemas.microsoft.com/office/drawing/2014/chart" uri="{C3380CC4-5D6E-409C-BE32-E72D297353CC}">
              <c16:uniqueId val="{00000000-7E07-4CB3-838E-D190B4B3B04C}"/>
            </c:ext>
          </c:extLst>
        </c:ser>
        <c:dLbls>
          <c:showLegendKey val="0"/>
          <c:showVal val="0"/>
          <c:showCatName val="0"/>
          <c:showSerName val="0"/>
          <c:showPercent val="0"/>
          <c:showBubbleSize val="0"/>
        </c:dLbls>
        <c:axId val="-1882559472"/>
        <c:axId val="-1882558384"/>
      </c:scatterChart>
      <c:valAx>
        <c:axId val="-1882559472"/>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Concentrtion en mg/mL</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1882558384"/>
        <c:crosses val="autoZero"/>
        <c:crossBetween val="midCat"/>
      </c:valAx>
      <c:valAx>
        <c:axId val="-188255838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baseline="0">
                    <a:effectLst/>
                    <a:latin typeface="Times New Roman" panose="02020603050405020304" pitchFamily="18" charset="0"/>
                    <a:cs typeface="Times New Roman" panose="02020603050405020304" pitchFamily="18" charset="0"/>
                  </a:rPr>
                  <a:t>Aire du pic </a:t>
                </a:r>
                <a:endParaRPr lang="fr-FR" sz="1200">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1882559472"/>
        <c:crosses val="autoZero"/>
        <c:crossBetween val="midCat"/>
      </c:valAx>
      <c:spPr>
        <a:noFill/>
        <a:ln>
          <a:noFill/>
        </a:ln>
        <a:effectLst/>
      </c:spPr>
    </c:plotArea>
    <c:plotVisOnly val="1"/>
    <c:dispBlanksAs val="gap"/>
    <c:showDLblsOverMax val="0"/>
  </c:chart>
  <c:spPr>
    <a:solidFill>
      <a:schemeClr val="lt1"/>
    </a:solidFill>
    <a:ln w="12700" cap="flat" cmpd="sng" algn="ctr">
      <a:solidFill>
        <a:schemeClr val="dk1"/>
      </a:solidFill>
      <a:prstDash val="solid"/>
      <a:round/>
    </a:ln>
    <a:effectLst/>
  </c:spPr>
  <c:txPr>
    <a:bodyPr/>
    <a:lstStyle/>
    <a:p>
      <a:pPr>
        <a:defRPr>
          <a:solidFill>
            <a:schemeClr val="dk1"/>
          </a:solidFill>
          <a:latin typeface="+mn-lt"/>
          <a:ea typeface="+mn-ea"/>
          <a:cs typeface="+mn-cs"/>
        </a:defRPr>
      </a:pPr>
      <a:endParaRPr lang="fr-FR"/>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lrMapOvr bg1="lt1" tx1="dk1" bg2="lt2" tx2="dk2" accent1="accent1" accent2="accent2" accent3="accent3" accent4="accent4" accent5="accent5" accent6="accent6" hlink="hlink" folHlink="folHlink"/>
  <c:chart>
    <c:title>
      <c:tx>
        <c:rich>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D</a:t>
            </a:r>
            <a:r>
              <a:rPr lang="fr-FR" sz="1200" b="1" i="1" baseline="-25000">
                <a:solidFill>
                  <a:sysClr val="windowText" lastClr="000000"/>
                </a:solidFill>
                <a:latin typeface="Times New Roman" panose="02020603050405020304" pitchFamily="18" charset="0"/>
                <a:cs typeface="Times New Roman" panose="02020603050405020304" pitchFamily="18" charset="0"/>
              </a:rPr>
              <a:t>4 </a:t>
            </a:r>
            <a:r>
              <a:rPr lang="fr-FR" sz="1200" b="1" i="1" baseline="0">
                <a:solidFill>
                  <a:sysClr val="windowText" lastClr="000000"/>
                </a:solidFill>
                <a:latin typeface="Times New Roman" panose="02020603050405020304" pitchFamily="18" charset="0"/>
                <a:cs typeface="Times New Roman" panose="02020603050405020304" pitchFamily="18" charset="0"/>
              </a:rPr>
              <a:t> </a:t>
            </a:r>
            <a:r>
              <a:rPr lang="fr-FR" sz="1200" b="1" i="1">
                <a:solidFill>
                  <a:sysClr val="windowText" lastClr="000000"/>
                </a:solidFill>
                <a:latin typeface="Times New Roman" panose="02020603050405020304" pitchFamily="18" charset="0"/>
                <a:cs typeface="Times New Roman" panose="02020603050405020304" pitchFamily="18" charset="0"/>
              </a:rPr>
              <a:t>: Linearité de la méthode analytique pour FPR</a:t>
            </a:r>
            <a:r>
              <a:rPr lang="fr-FR" sz="1200" b="1" i="1" baseline="-25000">
                <a:solidFill>
                  <a:sysClr val="windowText" lastClr="000000"/>
                </a:solidFill>
                <a:latin typeface="Times New Roman" panose="02020603050405020304" pitchFamily="18" charset="0"/>
                <a:cs typeface="Times New Roman" panose="02020603050405020304" pitchFamily="18" charset="0"/>
              </a:rPr>
              <a:t>2</a:t>
            </a:r>
            <a:r>
              <a:rPr lang="fr-FR" sz="1200" b="1" i="1">
                <a:solidFill>
                  <a:sysClr val="windowText" lastClr="000000"/>
                </a:solidFill>
                <a:latin typeface="Times New Roman" panose="02020603050405020304" pitchFamily="18" charset="0"/>
                <a:cs typeface="Times New Roman" panose="02020603050405020304" pitchFamily="18" charset="0"/>
              </a:rPr>
              <a:t> </a:t>
            </a: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dk1"/>
              </a:solidFill>
              <a:latin typeface="+mn-lt"/>
              <a:ea typeface="+mn-ea"/>
              <a:cs typeface="+mn-cs"/>
            </a:defRPr>
          </a:pPr>
          <a:endParaRPr lang="fr-FR"/>
        </a:p>
      </c:txPr>
    </c:title>
    <c:autoTitleDeleted val="0"/>
    <c:plotArea>
      <c:layout>
        <c:manualLayout>
          <c:layoutTarget val="inner"/>
          <c:xMode val="edge"/>
          <c:yMode val="edge"/>
          <c:x val="0.19020646041292083"/>
          <c:y val="0.17394692752013594"/>
          <c:w val="0.64704782343665768"/>
          <c:h val="0.58822978510537871"/>
        </c:manualLayout>
      </c:layout>
      <c:scatterChart>
        <c:scatterStyle val="lineMarker"/>
        <c:varyColors val="0"/>
        <c:ser>
          <c:idx val="0"/>
          <c:order val="0"/>
          <c:spPr>
            <a:ln w="28575" cap="rnd">
              <a:noFill/>
              <a:round/>
            </a:ln>
            <a:effectLst/>
          </c:spPr>
          <c:marker>
            <c:symbol val="triangle"/>
            <c:size val="5"/>
            <c:spPr>
              <a:solidFill>
                <a:srgbClr val="C00000"/>
              </a:solidFill>
              <a:ln w="9525">
                <a:solidFill>
                  <a:srgbClr val="C00000"/>
                </a:solidFill>
              </a:ln>
              <a:effectLst/>
            </c:spPr>
          </c:marker>
          <c:trendline>
            <c:spPr>
              <a:ln w="19050" cap="rnd">
                <a:solidFill>
                  <a:srgbClr val="C00000"/>
                </a:solidFill>
                <a:prstDash val="solid"/>
              </a:ln>
              <a:effectLst/>
            </c:spPr>
            <c:trendlineType val="linear"/>
            <c:dispRSqr val="1"/>
            <c:dispEq val="1"/>
            <c:trendlineLbl>
              <c:layout>
                <c:manualLayout>
                  <c:x val="0.26984444914047356"/>
                  <c:y val="0.14131441714041776"/>
                </c:manualLayout>
              </c:layout>
              <c:tx>
                <c:rich>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r>
                      <a:rPr lang="en-US" sz="1000">
                        <a:latin typeface="Times New Roman" panose="02020603050405020304" pitchFamily="18" charset="0"/>
                        <a:cs typeface="Times New Roman" panose="02020603050405020304" pitchFamily="18" charset="0"/>
                      </a:rPr>
                      <a:t>y = 2.10</a:t>
                    </a:r>
                    <a:r>
                      <a:rPr lang="en-US" sz="1000" baseline="30000">
                        <a:latin typeface="Times New Roman" panose="02020603050405020304" pitchFamily="18" charset="0"/>
                        <a:cs typeface="Times New Roman" panose="02020603050405020304" pitchFamily="18" charset="0"/>
                      </a:rPr>
                      <a:t>7</a:t>
                    </a:r>
                    <a:r>
                      <a:rPr lang="en-US" sz="1000">
                        <a:latin typeface="Times New Roman" panose="02020603050405020304" pitchFamily="18" charset="0"/>
                        <a:cs typeface="Times New Roman" panose="02020603050405020304" pitchFamily="18" charset="0"/>
                      </a:rPr>
                      <a:t>x - 2577,2</a:t>
                    </a:r>
                    <a:br>
                      <a:rPr lang="en-US" sz="1000">
                        <a:latin typeface="Times New Roman" panose="02020603050405020304" pitchFamily="18" charset="0"/>
                        <a:cs typeface="Times New Roman" panose="02020603050405020304" pitchFamily="18" charset="0"/>
                      </a:rPr>
                    </a:br>
                    <a:r>
                      <a:rPr lang="en-US" sz="1000">
                        <a:latin typeface="Times New Roman" panose="02020603050405020304" pitchFamily="18" charset="0"/>
                        <a:cs typeface="Times New Roman" panose="02020603050405020304" pitchFamily="18" charset="0"/>
                      </a:rPr>
                      <a:t>R² = 0,9997</a:t>
                    </a:r>
                  </a:p>
                </c:rich>
              </c:tx>
              <c:numFmt formatCode="General" sourceLinked="0"/>
              <c:spPr>
                <a:noFill/>
                <a:ln>
                  <a:noFill/>
                </a:ln>
                <a:effectLst/>
              </c:spPr>
              <c:txPr>
                <a:bodyPr rot="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trendlineLbl>
          </c:trendline>
          <c:xVal>
            <c:numRef>
              <c:f>courbe!$J$7:$J$11</c:f>
              <c:numCache>
                <c:formatCode>General</c:formatCode>
                <c:ptCount val="5"/>
                <c:pt idx="0">
                  <c:v>0.01</c:v>
                </c:pt>
                <c:pt idx="1">
                  <c:v>1.4999999999999999E-2</c:v>
                </c:pt>
                <c:pt idx="2">
                  <c:v>0.02</c:v>
                </c:pt>
                <c:pt idx="3">
                  <c:v>2.5000000000000001E-2</c:v>
                </c:pt>
                <c:pt idx="4">
                  <c:v>0.03</c:v>
                </c:pt>
              </c:numCache>
            </c:numRef>
          </c:xVal>
          <c:yVal>
            <c:numRef>
              <c:f>courbe!$K$7:$K$11</c:f>
              <c:numCache>
                <c:formatCode>General</c:formatCode>
                <c:ptCount val="5"/>
                <c:pt idx="0">
                  <c:v>169692</c:v>
                </c:pt>
                <c:pt idx="1">
                  <c:v>254572.67</c:v>
                </c:pt>
                <c:pt idx="2">
                  <c:v>342317</c:v>
                </c:pt>
                <c:pt idx="3">
                  <c:v>431992</c:v>
                </c:pt>
                <c:pt idx="4">
                  <c:v>511796.33</c:v>
                </c:pt>
              </c:numCache>
            </c:numRef>
          </c:yVal>
          <c:smooth val="0"/>
          <c:extLst xmlns:c16r2="http://schemas.microsoft.com/office/drawing/2015/06/chart">
            <c:ext xmlns:c16="http://schemas.microsoft.com/office/drawing/2014/chart" uri="{C3380CC4-5D6E-409C-BE32-E72D297353CC}">
              <c16:uniqueId val="{00000000-7D0D-40F2-BD25-6DED61F951E6}"/>
            </c:ext>
          </c:extLst>
        </c:ser>
        <c:dLbls>
          <c:showLegendKey val="0"/>
          <c:showVal val="0"/>
          <c:showCatName val="0"/>
          <c:showSerName val="0"/>
          <c:showPercent val="0"/>
          <c:showBubbleSize val="0"/>
        </c:dLbls>
        <c:axId val="-305916464"/>
        <c:axId val="-305921360"/>
      </c:scatterChart>
      <c:valAx>
        <c:axId val="-30591646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u="none">
                    <a:solidFill>
                      <a:sysClr val="windowText" lastClr="000000"/>
                    </a:solidFill>
                    <a:latin typeface="Times New Roman" panose="02020603050405020304" pitchFamily="18" charset="0"/>
                    <a:cs typeface="Times New Roman" panose="02020603050405020304" pitchFamily="18" charset="0"/>
                  </a:rPr>
                  <a:t>Concentrtion en mg/mL</a:t>
                </a:r>
              </a:p>
            </c:rich>
          </c:tx>
          <c:layout>
            <c:manualLayout>
              <c:xMode val="edge"/>
              <c:yMode val="edge"/>
              <c:x val="0.34159650697105109"/>
              <c:y val="0.87246652085852539"/>
            </c:manualLayout>
          </c:layout>
          <c:overlay val="0"/>
          <c:spPr>
            <a:noFill/>
            <a:ln>
              <a:noFill/>
            </a:ln>
            <a:effectLst/>
          </c:spPr>
          <c:txPr>
            <a:bodyPr rot="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305921360"/>
        <c:crosses val="autoZero"/>
        <c:crossBetween val="midCat"/>
      </c:valAx>
      <c:valAx>
        <c:axId val="-30592136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r>
                  <a:rPr lang="fr-FR" sz="1200" b="1" i="1">
                    <a:solidFill>
                      <a:sysClr val="windowText" lastClr="000000"/>
                    </a:solidFill>
                    <a:latin typeface="Times New Roman" panose="02020603050405020304" pitchFamily="18" charset="0"/>
                    <a:cs typeface="Times New Roman" panose="02020603050405020304" pitchFamily="18" charset="0"/>
                  </a:rPr>
                  <a:t>Aire du pic </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dk1"/>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900" b="0" i="0" u="none" strike="noStrike" kern="1200" baseline="0">
                <a:solidFill>
                  <a:schemeClr val="dk1"/>
                </a:solidFill>
                <a:latin typeface="+mn-lt"/>
                <a:ea typeface="+mn-ea"/>
                <a:cs typeface="+mn-cs"/>
              </a:defRPr>
            </a:pPr>
            <a:endParaRPr lang="fr-FR"/>
          </a:p>
        </c:txPr>
        <c:crossAx val="-305916464"/>
        <c:crosses val="autoZero"/>
        <c:crossBetween val="midCat"/>
      </c:valAx>
      <c:spPr>
        <a:noFill/>
        <a:ln>
          <a:noFill/>
        </a:ln>
        <a:effectLst/>
      </c:spPr>
    </c:plotArea>
    <c:plotVisOnly val="1"/>
    <c:dispBlanksAs val="gap"/>
    <c:showDLblsOverMax val="0"/>
  </c:chart>
  <c:spPr>
    <a:solidFill>
      <a:schemeClr val="lt1"/>
    </a:solidFill>
    <a:ln w="12700" cap="flat" cmpd="sng" algn="ctr">
      <a:solidFill>
        <a:sysClr val="windowText" lastClr="000000"/>
      </a:solidFill>
      <a:prstDash val="solid"/>
      <a:round/>
    </a:ln>
    <a:effectLst/>
  </c:spPr>
  <c:txPr>
    <a:bodyPr/>
    <a:lstStyle/>
    <a:p>
      <a:pPr>
        <a:defRPr>
          <a:solidFill>
            <a:schemeClr val="dk1"/>
          </a:solidFill>
          <a:latin typeface="+mn-lt"/>
          <a:ea typeface="+mn-ea"/>
          <a:cs typeface="+mn-cs"/>
        </a:defRPr>
      </a:pPr>
      <a:endParaRPr lang="fr-FR"/>
    </a:p>
  </c:txPr>
  <c:externalData r:id="rId4">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1" i="1" baseline="0">
                <a:solidFill>
                  <a:sysClr val="windowText" lastClr="000000"/>
                </a:solidFill>
                <a:effectLst/>
                <a:latin typeface="Times New Roman" panose="02020603050405020304" pitchFamily="18" charset="0"/>
                <a:cs typeface="Times New Roman" panose="02020603050405020304" pitchFamily="18" charset="0"/>
              </a:rPr>
              <a:t>Teneur en PA</a:t>
            </a:r>
            <a:r>
              <a:rPr lang="fr-FR" sz="1400" b="1" i="1" baseline="-25000">
                <a:solidFill>
                  <a:sysClr val="windowText" lastClr="000000"/>
                </a:solidFill>
                <a:effectLst/>
                <a:latin typeface="Times New Roman" panose="02020603050405020304" pitchFamily="18" charset="0"/>
                <a:cs typeface="Times New Roman" panose="02020603050405020304" pitchFamily="18" charset="0"/>
              </a:rPr>
              <a:t>2</a:t>
            </a:r>
            <a:endParaRPr lang="fr-FR" sz="14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v>Lot 1</c:v>
          </c:tx>
          <c:spPr>
            <a:solidFill>
              <a:srgbClr val="002060"/>
            </a:solidFill>
            <a:ln>
              <a:solidFill>
                <a:srgbClr val="002060"/>
              </a:solidFill>
            </a:ln>
            <a:effectLst/>
          </c:spPr>
          <c:invertIfNegative val="0"/>
          <c:cat>
            <c:strRef>
              <c:f>Feuil2!$B$11:$B$13</c:f>
              <c:strCache>
                <c:ptCount val="3"/>
                <c:pt idx="0">
                  <c:v>T0</c:v>
                </c:pt>
                <c:pt idx="1">
                  <c:v>T3 mois</c:v>
                </c:pt>
                <c:pt idx="2">
                  <c:v>T6 mois</c:v>
                </c:pt>
              </c:strCache>
            </c:strRef>
          </c:cat>
          <c:val>
            <c:numRef>
              <c:f>Feuil2!$C$11:$C$13</c:f>
              <c:numCache>
                <c:formatCode>General</c:formatCode>
                <c:ptCount val="3"/>
                <c:pt idx="0">
                  <c:v>244.75</c:v>
                </c:pt>
                <c:pt idx="1">
                  <c:v>245.88</c:v>
                </c:pt>
                <c:pt idx="2">
                  <c:v>245.09</c:v>
                </c:pt>
              </c:numCache>
            </c:numRef>
          </c:val>
        </c:ser>
        <c:ser>
          <c:idx val="1"/>
          <c:order val="1"/>
          <c:tx>
            <c:v>Lot 2</c:v>
          </c:tx>
          <c:spPr>
            <a:solidFill>
              <a:srgbClr val="C00000"/>
            </a:solidFill>
            <a:ln>
              <a:solidFill>
                <a:srgbClr val="C00000"/>
              </a:solidFill>
            </a:ln>
            <a:effectLst/>
          </c:spPr>
          <c:invertIfNegative val="0"/>
          <c:cat>
            <c:strRef>
              <c:f>Feuil2!$B$11:$B$13</c:f>
              <c:strCache>
                <c:ptCount val="3"/>
                <c:pt idx="0">
                  <c:v>T0</c:v>
                </c:pt>
                <c:pt idx="1">
                  <c:v>T3 mois</c:v>
                </c:pt>
                <c:pt idx="2">
                  <c:v>T6 mois</c:v>
                </c:pt>
              </c:strCache>
            </c:strRef>
          </c:cat>
          <c:val>
            <c:numRef>
              <c:f>Feuil2!$D$11:$D$13</c:f>
              <c:numCache>
                <c:formatCode>General</c:formatCode>
                <c:ptCount val="3"/>
                <c:pt idx="0">
                  <c:v>250.39</c:v>
                </c:pt>
                <c:pt idx="1">
                  <c:v>250.11</c:v>
                </c:pt>
                <c:pt idx="2">
                  <c:v>250.89</c:v>
                </c:pt>
              </c:numCache>
            </c:numRef>
          </c:val>
        </c:ser>
        <c:ser>
          <c:idx val="2"/>
          <c:order val="2"/>
          <c:tx>
            <c:v>Lot 3</c:v>
          </c:tx>
          <c:spPr>
            <a:solidFill>
              <a:schemeClr val="bg2">
                <a:lumMod val="25000"/>
              </a:schemeClr>
            </a:solidFill>
            <a:ln>
              <a:solidFill>
                <a:schemeClr val="bg2">
                  <a:lumMod val="25000"/>
                </a:schemeClr>
              </a:solidFill>
            </a:ln>
            <a:effectLst/>
          </c:spPr>
          <c:invertIfNegative val="0"/>
          <c:cat>
            <c:strRef>
              <c:f>Feuil2!$B$11:$B$13</c:f>
              <c:strCache>
                <c:ptCount val="3"/>
                <c:pt idx="0">
                  <c:v>T0</c:v>
                </c:pt>
                <c:pt idx="1">
                  <c:v>T3 mois</c:v>
                </c:pt>
                <c:pt idx="2">
                  <c:v>T6 mois</c:v>
                </c:pt>
              </c:strCache>
            </c:strRef>
          </c:cat>
          <c:val>
            <c:numRef>
              <c:f>Feuil2!$E$11:$E$13</c:f>
              <c:numCache>
                <c:formatCode>General</c:formatCode>
                <c:ptCount val="3"/>
                <c:pt idx="0">
                  <c:v>246.9</c:v>
                </c:pt>
                <c:pt idx="1">
                  <c:v>247.87</c:v>
                </c:pt>
                <c:pt idx="2">
                  <c:v>245.62</c:v>
                </c:pt>
              </c:numCache>
            </c:numRef>
          </c:val>
        </c:ser>
        <c:dLbls>
          <c:showLegendKey val="0"/>
          <c:showVal val="0"/>
          <c:showCatName val="0"/>
          <c:showSerName val="0"/>
          <c:showPercent val="0"/>
          <c:showBubbleSize val="0"/>
        </c:dLbls>
        <c:gapWidth val="219"/>
        <c:overlap val="-27"/>
        <c:axId val="-305920816"/>
        <c:axId val="-305917552"/>
      </c:barChart>
      <c:catAx>
        <c:axId val="-30592081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Durée (mois)</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305917552"/>
        <c:crosses val="autoZero"/>
        <c:auto val="1"/>
        <c:lblAlgn val="ctr"/>
        <c:lblOffset val="100"/>
        <c:noMultiLvlLbl val="0"/>
      </c:catAx>
      <c:valAx>
        <c:axId val="-305917552"/>
        <c:scaling>
          <c:orientation val="minMax"/>
          <c:min val="24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Teneur (mg/Cp)</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30592081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legend>
    <c:plotVisOnly val="1"/>
    <c:dispBlanksAs val="gap"/>
    <c:showDLblsOverMax val="0"/>
  </c:chart>
  <c:spPr>
    <a:solidFill>
      <a:schemeClr val="bg1"/>
    </a:solidFill>
    <a:ln w="12700" cap="flat" cmpd="sng" algn="ctr">
      <a:solidFill>
        <a:sysClr val="windowText" lastClr="000000"/>
      </a:solidFill>
      <a:round/>
    </a:ln>
    <a:effectLst/>
  </c:spPr>
  <c:txPr>
    <a:bodyPr/>
    <a:lstStyle/>
    <a:p>
      <a:pPr>
        <a:defRPr/>
      </a:pPr>
      <a:endParaRPr lang="fr-FR"/>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r>
              <a:rPr lang="fr-FR" sz="1400" b="1" i="1" baseline="0">
                <a:solidFill>
                  <a:sysClr val="windowText" lastClr="000000"/>
                </a:solidFill>
                <a:effectLst/>
                <a:latin typeface="Times New Roman" panose="02020603050405020304" pitchFamily="18" charset="0"/>
                <a:cs typeface="Times New Roman" panose="02020603050405020304" pitchFamily="18" charset="0"/>
              </a:rPr>
              <a:t>Teneur en PA</a:t>
            </a:r>
            <a:r>
              <a:rPr lang="fr-FR" sz="1400" b="1" i="1" baseline="-25000">
                <a:solidFill>
                  <a:sysClr val="windowText" lastClr="000000"/>
                </a:solidFill>
                <a:effectLst/>
                <a:latin typeface="Times New Roman" panose="02020603050405020304" pitchFamily="18" charset="0"/>
                <a:cs typeface="Times New Roman" panose="02020603050405020304" pitchFamily="18" charset="0"/>
              </a:rPr>
              <a:t>1</a:t>
            </a:r>
            <a:endParaRPr lang="fr-FR" sz="14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0.38574999999999998"/>
          <c:y val="2.8156024292583865E-2"/>
        </c:manualLayout>
      </c:layout>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v>Lot 1</c:v>
          </c:tx>
          <c:spPr>
            <a:solidFill>
              <a:srgbClr val="002060"/>
            </a:solidFill>
            <a:ln>
              <a:solidFill>
                <a:srgbClr val="002060">
                  <a:alpha val="91000"/>
                </a:srgbClr>
              </a:solidFill>
            </a:ln>
            <a:effectLst/>
          </c:spPr>
          <c:invertIfNegative val="0"/>
          <c:cat>
            <c:strRef>
              <c:f>Feuil2!$B$5:$B$7</c:f>
              <c:strCache>
                <c:ptCount val="3"/>
                <c:pt idx="0">
                  <c:v>T0</c:v>
                </c:pt>
                <c:pt idx="1">
                  <c:v>T3 mois</c:v>
                </c:pt>
                <c:pt idx="2">
                  <c:v>T6 mois</c:v>
                </c:pt>
              </c:strCache>
            </c:strRef>
          </c:cat>
          <c:val>
            <c:numRef>
              <c:f>Feuil2!$C$5:$C$7</c:f>
              <c:numCache>
                <c:formatCode>General</c:formatCode>
                <c:ptCount val="3"/>
                <c:pt idx="0">
                  <c:v>157.30000000000001</c:v>
                </c:pt>
                <c:pt idx="1">
                  <c:v>149.30000000000001</c:v>
                </c:pt>
                <c:pt idx="2">
                  <c:v>151.1</c:v>
                </c:pt>
              </c:numCache>
            </c:numRef>
          </c:val>
        </c:ser>
        <c:ser>
          <c:idx val="1"/>
          <c:order val="1"/>
          <c:tx>
            <c:v>Lot 2</c:v>
          </c:tx>
          <c:spPr>
            <a:solidFill>
              <a:srgbClr val="C00000"/>
            </a:solidFill>
            <a:ln>
              <a:solidFill>
                <a:srgbClr val="C00000"/>
              </a:solidFill>
            </a:ln>
            <a:effectLst/>
          </c:spPr>
          <c:invertIfNegative val="0"/>
          <c:cat>
            <c:strRef>
              <c:f>Feuil2!$B$5:$B$7</c:f>
              <c:strCache>
                <c:ptCount val="3"/>
                <c:pt idx="0">
                  <c:v>T0</c:v>
                </c:pt>
                <c:pt idx="1">
                  <c:v>T3 mois</c:v>
                </c:pt>
                <c:pt idx="2">
                  <c:v>T6 mois</c:v>
                </c:pt>
              </c:strCache>
            </c:strRef>
          </c:cat>
          <c:val>
            <c:numRef>
              <c:f>Feuil2!$D$5:$D$7</c:f>
              <c:numCache>
                <c:formatCode>General</c:formatCode>
                <c:ptCount val="3"/>
                <c:pt idx="0">
                  <c:v>158.9</c:v>
                </c:pt>
                <c:pt idx="1">
                  <c:v>157.57</c:v>
                </c:pt>
                <c:pt idx="2">
                  <c:v>158.1</c:v>
                </c:pt>
              </c:numCache>
            </c:numRef>
          </c:val>
        </c:ser>
        <c:ser>
          <c:idx val="2"/>
          <c:order val="2"/>
          <c:tx>
            <c:v>Lot 3</c:v>
          </c:tx>
          <c:spPr>
            <a:solidFill>
              <a:schemeClr val="bg2">
                <a:lumMod val="25000"/>
              </a:schemeClr>
            </a:solidFill>
            <a:ln>
              <a:solidFill>
                <a:schemeClr val="bg2">
                  <a:lumMod val="25000"/>
                </a:schemeClr>
              </a:solidFill>
            </a:ln>
            <a:effectLst/>
          </c:spPr>
          <c:invertIfNegative val="0"/>
          <c:cat>
            <c:strRef>
              <c:f>Feuil2!$B$5:$B$7</c:f>
              <c:strCache>
                <c:ptCount val="3"/>
                <c:pt idx="0">
                  <c:v>T0</c:v>
                </c:pt>
                <c:pt idx="1">
                  <c:v>T3 mois</c:v>
                </c:pt>
                <c:pt idx="2">
                  <c:v>T6 mois</c:v>
                </c:pt>
              </c:strCache>
            </c:strRef>
          </c:cat>
          <c:val>
            <c:numRef>
              <c:f>Feuil2!$E$5:$E$7</c:f>
              <c:numCache>
                <c:formatCode>General</c:formatCode>
                <c:ptCount val="3"/>
                <c:pt idx="0">
                  <c:v>152.6</c:v>
                </c:pt>
                <c:pt idx="1">
                  <c:v>153.4</c:v>
                </c:pt>
                <c:pt idx="2">
                  <c:v>151.80000000000001</c:v>
                </c:pt>
              </c:numCache>
            </c:numRef>
          </c:val>
        </c:ser>
        <c:dLbls>
          <c:showLegendKey val="0"/>
          <c:showVal val="0"/>
          <c:showCatName val="0"/>
          <c:showSerName val="0"/>
          <c:showPercent val="0"/>
          <c:showBubbleSize val="0"/>
        </c:dLbls>
        <c:gapWidth val="219"/>
        <c:overlap val="-27"/>
        <c:axId val="-305920272"/>
        <c:axId val="-305915920"/>
      </c:barChart>
      <c:catAx>
        <c:axId val="-3059202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Durée (mois)</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chemeClr val="tx1"/>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305915920"/>
        <c:crosses val="autoZero"/>
        <c:auto val="1"/>
        <c:lblAlgn val="ctr"/>
        <c:lblOffset val="100"/>
        <c:noMultiLvlLbl val="0"/>
      </c:catAx>
      <c:valAx>
        <c:axId val="-30591592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Teneur (mg/Cp)</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a:solidFill>
              <a:schemeClr val="tx1"/>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305920272"/>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legend>
    <c:plotVisOnly val="1"/>
    <c:dispBlanksAs val="gap"/>
    <c:showDLblsOverMax val="0"/>
  </c:chart>
  <c:spPr>
    <a:solidFill>
      <a:schemeClr val="bg1"/>
    </a:solidFill>
    <a:ln w="12700" cap="flat" cmpd="sng" algn="ctr">
      <a:solidFill>
        <a:sysClr val="windowText" lastClr="000000"/>
      </a:solidFill>
      <a:round/>
    </a:ln>
    <a:effectLst/>
  </c:spPr>
  <c:txPr>
    <a:bodyPr/>
    <a:lstStyle/>
    <a:p>
      <a:pPr>
        <a:defRPr/>
      </a:pPr>
      <a:endParaRPr lang="fr-FR"/>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1" i="1" u="none" strike="noStrike" baseline="0">
                <a:solidFill>
                  <a:sysClr val="windowText" lastClr="000000"/>
                </a:solidFill>
                <a:effectLst/>
                <a:latin typeface="Times New Roman" panose="02020603050405020304" pitchFamily="18" charset="0"/>
                <a:cs typeface="Times New Roman" panose="02020603050405020304" pitchFamily="18" charset="0"/>
              </a:rPr>
              <a:t>Teneur en PA</a:t>
            </a:r>
            <a:r>
              <a:rPr lang="fr-FR" sz="1400" b="1" i="1" u="none" strike="noStrike" baseline="-25000">
                <a:solidFill>
                  <a:sysClr val="windowText" lastClr="000000"/>
                </a:solidFill>
                <a:effectLst/>
                <a:latin typeface="Times New Roman" panose="02020603050405020304" pitchFamily="18" charset="0"/>
                <a:cs typeface="Times New Roman" panose="02020603050405020304" pitchFamily="18" charset="0"/>
              </a:rPr>
              <a:t>2</a:t>
            </a:r>
            <a:r>
              <a:rPr lang="fr-FR" sz="1400" b="1" i="1" u="none" strike="noStrike" baseline="0">
                <a:solidFill>
                  <a:sysClr val="windowText" lastClr="000000"/>
                </a:solidFill>
                <a:effectLst/>
                <a:latin typeface="Times New Roman" panose="02020603050405020304" pitchFamily="18" charset="0"/>
                <a:cs typeface="Times New Roman" panose="02020603050405020304" pitchFamily="18" charset="0"/>
              </a:rPr>
              <a:t> </a:t>
            </a:r>
            <a:endParaRPr lang="fr-FR" sz="1400">
              <a:solidFill>
                <a:sysClr val="windowText" lastClr="000000"/>
              </a:solidFill>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v>Lot 1</c:v>
          </c:tx>
          <c:spPr>
            <a:solidFill>
              <a:srgbClr val="002060"/>
            </a:solidFill>
            <a:ln>
              <a:solidFill>
                <a:srgbClr val="002060"/>
              </a:solidFill>
            </a:ln>
            <a:effectLst/>
          </c:spPr>
          <c:invertIfNegative val="0"/>
          <c:cat>
            <c:strRef>
              <c:f>Feuil2!$B$24:$B$28</c:f>
              <c:strCache>
                <c:ptCount val="5"/>
                <c:pt idx="0">
                  <c:v>T0</c:v>
                </c:pt>
                <c:pt idx="1">
                  <c:v>T1 mois</c:v>
                </c:pt>
                <c:pt idx="2">
                  <c:v>T2 mois</c:v>
                </c:pt>
                <c:pt idx="3">
                  <c:v>T3 mois</c:v>
                </c:pt>
                <c:pt idx="4">
                  <c:v>T4 mois</c:v>
                </c:pt>
              </c:strCache>
            </c:strRef>
          </c:cat>
          <c:val>
            <c:numRef>
              <c:f>Feuil2!$C$24:$C$28</c:f>
              <c:numCache>
                <c:formatCode>General</c:formatCode>
                <c:ptCount val="5"/>
                <c:pt idx="0">
                  <c:v>244.75</c:v>
                </c:pt>
                <c:pt idx="1">
                  <c:v>238.83</c:v>
                </c:pt>
                <c:pt idx="2">
                  <c:v>233.52</c:v>
                </c:pt>
                <c:pt idx="3">
                  <c:v>225.11</c:v>
                </c:pt>
                <c:pt idx="4">
                  <c:v>224.88</c:v>
                </c:pt>
              </c:numCache>
            </c:numRef>
          </c:val>
        </c:ser>
        <c:ser>
          <c:idx val="1"/>
          <c:order val="1"/>
          <c:tx>
            <c:v>Lot 2</c:v>
          </c:tx>
          <c:spPr>
            <a:solidFill>
              <a:srgbClr val="C00000"/>
            </a:solidFill>
            <a:ln>
              <a:solidFill>
                <a:srgbClr val="C00000"/>
              </a:solidFill>
            </a:ln>
            <a:effectLst/>
          </c:spPr>
          <c:invertIfNegative val="0"/>
          <c:cat>
            <c:strRef>
              <c:f>Feuil2!$B$24:$B$28</c:f>
              <c:strCache>
                <c:ptCount val="5"/>
                <c:pt idx="0">
                  <c:v>T0</c:v>
                </c:pt>
                <c:pt idx="1">
                  <c:v>T1 mois</c:v>
                </c:pt>
                <c:pt idx="2">
                  <c:v>T2 mois</c:v>
                </c:pt>
                <c:pt idx="3">
                  <c:v>T3 mois</c:v>
                </c:pt>
                <c:pt idx="4">
                  <c:v>T4 mois</c:v>
                </c:pt>
              </c:strCache>
            </c:strRef>
          </c:cat>
          <c:val>
            <c:numRef>
              <c:f>Feuil2!$D$24:$D$28</c:f>
              <c:numCache>
                <c:formatCode>General</c:formatCode>
                <c:ptCount val="5"/>
                <c:pt idx="0">
                  <c:v>250.39</c:v>
                </c:pt>
                <c:pt idx="1">
                  <c:v>245.43</c:v>
                </c:pt>
                <c:pt idx="2">
                  <c:v>236.12</c:v>
                </c:pt>
                <c:pt idx="3">
                  <c:v>225.09</c:v>
                </c:pt>
                <c:pt idx="4">
                  <c:v>224.98</c:v>
                </c:pt>
              </c:numCache>
            </c:numRef>
          </c:val>
        </c:ser>
        <c:ser>
          <c:idx val="2"/>
          <c:order val="2"/>
          <c:tx>
            <c:v>Lot 3</c:v>
          </c:tx>
          <c:spPr>
            <a:solidFill>
              <a:schemeClr val="bg2">
                <a:lumMod val="25000"/>
              </a:schemeClr>
            </a:solidFill>
            <a:ln>
              <a:solidFill>
                <a:schemeClr val="bg2">
                  <a:lumMod val="25000"/>
                </a:schemeClr>
              </a:solidFill>
            </a:ln>
            <a:effectLst/>
          </c:spPr>
          <c:invertIfNegative val="0"/>
          <c:cat>
            <c:strRef>
              <c:f>Feuil2!$B$24:$B$28</c:f>
              <c:strCache>
                <c:ptCount val="5"/>
                <c:pt idx="0">
                  <c:v>T0</c:v>
                </c:pt>
                <c:pt idx="1">
                  <c:v>T1 mois</c:v>
                </c:pt>
                <c:pt idx="2">
                  <c:v>T2 mois</c:v>
                </c:pt>
                <c:pt idx="3">
                  <c:v>T3 mois</c:v>
                </c:pt>
                <c:pt idx="4">
                  <c:v>T4 mois</c:v>
                </c:pt>
              </c:strCache>
            </c:strRef>
          </c:cat>
          <c:val>
            <c:numRef>
              <c:f>Feuil2!$E$24:$E$28</c:f>
              <c:numCache>
                <c:formatCode>General</c:formatCode>
                <c:ptCount val="5"/>
                <c:pt idx="0">
                  <c:v>246.9</c:v>
                </c:pt>
                <c:pt idx="1">
                  <c:v>240.63</c:v>
                </c:pt>
                <c:pt idx="2">
                  <c:v>234.42</c:v>
                </c:pt>
                <c:pt idx="3">
                  <c:v>225.06</c:v>
                </c:pt>
                <c:pt idx="4">
                  <c:v>224.95</c:v>
                </c:pt>
              </c:numCache>
            </c:numRef>
          </c:val>
        </c:ser>
        <c:dLbls>
          <c:showLegendKey val="0"/>
          <c:showVal val="0"/>
          <c:showCatName val="0"/>
          <c:showSerName val="0"/>
          <c:showPercent val="0"/>
          <c:showBubbleSize val="0"/>
        </c:dLbls>
        <c:gapWidth val="219"/>
        <c:overlap val="-27"/>
        <c:axId val="-305915376"/>
        <c:axId val="-305922448"/>
      </c:barChart>
      <c:catAx>
        <c:axId val="-30591537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Durée (mois)</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305922448"/>
        <c:crosses val="autoZero"/>
        <c:auto val="1"/>
        <c:lblAlgn val="ctr"/>
        <c:lblOffset val="100"/>
        <c:noMultiLvlLbl val="0"/>
      </c:catAx>
      <c:valAx>
        <c:axId val="-30592244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Teneur (mg/Cp)</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layout>
            <c:manualLayout>
              <c:xMode val="edge"/>
              <c:yMode val="edge"/>
              <c:x val="2.2222222222222223E-2"/>
              <c:y val="0.28276611256926215"/>
            </c:manualLayout>
          </c:layout>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30591537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legend>
    <c:plotVisOnly val="1"/>
    <c:dispBlanksAs val="gap"/>
    <c:showDLblsOverMax val="0"/>
  </c:chart>
  <c:spPr>
    <a:solidFill>
      <a:schemeClr val="bg1"/>
    </a:solidFill>
    <a:ln w="12700" cap="flat" cmpd="sng" algn="ctr">
      <a:solidFill>
        <a:sysClr val="windowText" lastClr="000000"/>
      </a:solidFill>
      <a:round/>
    </a:ln>
    <a:effectLst/>
  </c:spPr>
  <c:txPr>
    <a:bodyPr/>
    <a:lstStyle/>
    <a:p>
      <a:pPr>
        <a:defRPr/>
      </a:pPr>
      <a:endParaRPr lang="fr-FR"/>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fr-FR"/>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fr-FR" sz="1400" b="1" i="1" baseline="0">
                <a:solidFill>
                  <a:sysClr val="windowText" lastClr="000000"/>
                </a:solidFill>
                <a:effectLst/>
                <a:latin typeface="Times New Roman" panose="02020603050405020304" pitchFamily="18" charset="0"/>
                <a:cs typeface="Times New Roman" panose="02020603050405020304" pitchFamily="18" charset="0"/>
              </a:rPr>
              <a:t>Teneur en PA</a:t>
            </a:r>
            <a:r>
              <a:rPr lang="fr-FR" sz="1400" b="1" i="1" baseline="-25000">
                <a:solidFill>
                  <a:sysClr val="windowText" lastClr="000000"/>
                </a:solidFill>
                <a:effectLst/>
                <a:latin typeface="Times New Roman" panose="02020603050405020304" pitchFamily="18" charset="0"/>
                <a:cs typeface="Times New Roman" panose="02020603050405020304" pitchFamily="18" charset="0"/>
              </a:rPr>
              <a:t>1</a:t>
            </a:r>
            <a:endParaRPr lang="fr-FR" sz="14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fr-FR"/>
        </a:p>
      </c:txPr>
    </c:title>
    <c:autoTitleDeleted val="0"/>
    <c:plotArea>
      <c:layout/>
      <c:barChart>
        <c:barDir val="col"/>
        <c:grouping val="clustered"/>
        <c:varyColors val="0"/>
        <c:ser>
          <c:idx val="0"/>
          <c:order val="0"/>
          <c:tx>
            <c:v>Lot 1</c:v>
          </c:tx>
          <c:spPr>
            <a:solidFill>
              <a:srgbClr val="002060"/>
            </a:solidFill>
            <a:ln>
              <a:solidFill>
                <a:srgbClr val="002060"/>
              </a:solidFill>
            </a:ln>
            <a:effectLst/>
          </c:spPr>
          <c:invertIfNegative val="0"/>
          <c:cat>
            <c:strRef>
              <c:f>Feuil2!$B$17:$B$21</c:f>
              <c:strCache>
                <c:ptCount val="5"/>
                <c:pt idx="0">
                  <c:v>T0</c:v>
                </c:pt>
                <c:pt idx="1">
                  <c:v>T1 mois</c:v>
                </c:pt>
                <c:pt idx="2">
                  <c:v>T2 mois</c:v>
                </c:pt>
                <c:pt idx="3">
                  <c:v>T3 mois</c:v>
                </c:pt>
                <c:pt idx="4">
                  <c:v>T4 mois</c:v>
                </c:pt>
              </c:strCache>
            </c:strRef>
          </c:cat>
          <c:val>
            <c:numRef>
              <c:f>Feuil2!$C$17:$C$21</c:f>
              <c:numCache>
                <c:formatCode>General</c:formatCode>
                <c:ptCount val="5"/>
                <c:pt idx="0">
                  <c:v>157.30000000000001</c:v>
                </c:pt>
                <c:pt idx="1">
                  <c:v>150</c:v>
                </c:pt>
                <c:pt idx="2">
                  <c:v>143.80000000000001</c:v>
                </c:pt>
                <c:pt idx="3">
                  <c:v>135.19999999999999</c:v>
                </c:pt>
                <c:pt idx="4">
                  <c:v>134.9</c:v>
                </c:pt>
              </c:numCache>
            </c:numRef>
          </c:val>
        </c:ser>
        <c:ser>
          <c:idx val="1"/>
          <c:order val="1"/>
          <c:tx>
            <c:v>Lot 2</c:v>
          </c:tx>
          <c:spPr>
            <a:solidFill>
              <a:srgbClr val="C00000"/>
            </a:solidFill>
            <a:ln>
              <a:solidFill>
                <a:srgbClr val="C00000"/>
              </a:solidFill>
            </a:ln>
            <a:effectLst/>
          </c:spPr>
          <c:invertIfNegative val="0"/>
          <c:cat>
            <c:strRef>
              <c:f>Feuil2!$B$17:$B$21</c:f>
              <c:strCache>
                <c:ptCount val="5"/>
                <c:pt idx="0">
                  <c:v>T0</c:v>
                </c:pt>
                <c:pt idx="1">
                  <c:v>T1 mois</c:v>
                </c:pt>
                <c:pt idx="2">
                  <c:v>T2 mois</c:v>
                </c:pt>
                <c:pt idx="3">
                  <c:v>T3 mois</c:v>
                </c:pt>
                <c:pt idx="4">
                  <c:v>T4 mois</c:v>
                </c:pt>
              </c:strCache>
            </c:strRef>
          </c:cat>
          <c:val>
            <c:numRef>
              <c:f>Feuil2!$D$17:$D$21</c:f>
              <c:numCache>
                <c:formatCode>General</c:formatCode>
                <c:ptCount val="5"/>
                <c:pt idx="0">
                  <c:v>158.9</c:v>
                </c:pt>
                <c:pt idx="1">
                  <c:v>150.30000000000001</c:v>
                </c:pt>
                <c:pt idx="2">
                  <c:v>146.19999999999999</c:v>
                </c:pt>
                <c:pt idx="3">
                  <c:v>140.9</c:v>
                </c:pt>
                <c:pt idx="4">
                  <c:v>134.80000000000001</c:v>
                </c:pt>
              </c:numCache>
            </c:numRef>
          </c:val>
        </c:ser>
        <c:ser>
          <c:idx val="2"/>
          <c:order val="2"/>
          <c:tx>
            <c:v>Lot 3</c:v>
          </c:tx>
          <c:spPr>
            <a:solidFill>
              <a:schemeClr val="bg2">
                <a:lumMod val="25000"/>
              </a:schemeClr>
            </a:solidFill>
            <a:ln>
              <a:solidFill>
                <a:schemeClr val="bg2">
                  <a:lumMod val="25000"/>
                </a:schemeClr>
              </a:solidFill>
            </a:ln>
            <a:effectLst/>
          </c:spPr>
          <c:invertIfNegative val="0"/>
          <c:cat>
            <c:strRef>
              <c:f>Feuil2!$B$17:$B$21</c:f>
              <c:strCache>
                <c:ptCount val="5"/>
                <c:pt idx="0">
                  <c:v>T0</c:v>
                </c:pt>
                <c:pt idx="1">
                  <c:v>T1 mois</c:v>
                </c:pt>
                <c:pt idx="2">
                  <c:v>T2 mois</c:v>
                </c:pt>
                <c:pt idx="3">
                  <c:v>T3 mois</c:v>
                </c:pt>
                <c:pt idx="4">
                  <c:v>T4 mois</c:v>
                </c:pt>
              </c:strCache>
            </c:strRef>
          </c:cat>
          <c:val>
            <c:numRef>
              <c:f>Feuil2!$E$17:$E$21</c:f>
              <c:numCache>
                <c:formatCode>General</c:formatCode>
                <c:ptCount val="5"/>
                <c:pt idx="0">
                  <c:v>152.6</c:v>
                </c:pt>
                <c:pt idx="1">
                  <c:v>148.30000000000001</c:v>
                </c:pt>
                <c:pt idx="2">
                  <c:v>143.4</c:v>
                </c:pt>
                <c:pt idx="3">
                  <c:v>140.19999999999999</c:v>
                </c:pt>
                <c:pt idx="4">
                  <c:v>134.9</c:v>
                </c:pt>
              </c:numCache>
            </c:numRef>
          </c:val>
        </c:ser>
        <c:dLbls>
          <c:showLegendKey val="0"/>
          <c:showVal val="0"/>
          <c:showCatName val="0"/>
          <c:showSerName val="0"/>
          <c:showPercent val="0"/>
          <c:showBubbleSize val="0"/>
        </c:dLbls>
        <c:gapWidth val="219"/>
        <c:overlap val="-27"/>
        <c:axId val="-152874256"/>
        <c:axId val="-152870448"/>
      </c:barChart>
      <c:catAx>
        <c:axId val="-152874256"/>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Durée (mois)</a:t>
                </a:r>
                <a:endParaRPr lang="fr-FR" sz="120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cap="flat" cmpd="sng" algn="ctr">
            <a:solidFill>
              <a:sysClr val="windowText" lastClr="000000"/>
            </a:solidFill>
            <a:round/>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152870448"/>
        <c:crosses val="autoZero"/>
        <c:auto val="1"/>
        <c:lblAlgn val="ctr"/>
        <c:lblOffset val="100"/>
        <c:noMultiLvlLbl val="0"/>
      </c:catAx>
      <c:valAx>
        <c:axId val="-152870448"/>
        <c:scaling>
          <c:orientation val="minMax"/>
          <c:min val="130"/>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fr-FR" sz="1200" b="1" i="1" baseline="0">
                    <a:solidFill>
                      <a:sysClr val="windowText" lastClr="000000"/>
                    </a:solidFill>
                    <a:effectLst/>
                    <a:latin typeface="Times New Roman" panose="02020603050405020304" pitchFamily="18" charset="0"/>
                    <a:cs typeface="Times New Roman" panose="02020603050405020304" pitchFamily="18" charset="0"/>
                  </a:rPr>
                  <a:t>Teneur (mg/Cp)</a:t>
                </a:r>
                <a:endParaRPr lang="fr-FR" sz="1200" baseline="0">
                  <a:solidFill>
                    <a:sysClr val="windowText" lastClr="000000"/>
                  </a:solidFill>
                  <a:effectLst/>
                  <a:latin typeface="Times New Roman" panose="02020603050405020304" pitchFamily="18" charset="0"/>
                  <a:cs typeface="Times New Roman" panose="02020603050405020304" pitchFamily="18" charset="0"/>
                </a:endParaRP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fr-FR"/>
            </a:p>
          </c:txPr>
        </c:title>
        <c:numFmt formatCode="General" sourceLinked="1"/>
        <c:majorTickMark val="none"/>
        <c:minorTickMark val="none"/>
        <c:tickLblPos val="nextTo"/>
        <c:spPr>
          <a:noFill/>
          <a:ln w="12700">
            <a:solidFill>
              <a:sysClr val="windowText" lastClr="000000"/>
            </a:solidFill>
          </a:ln>
          <a:effectLst/>
        </c:spPr>
        <c:txPr>
          <a:bodyPr rot="-6000000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crossAx val="-152874256"/>
        <c:crosses val="autoZero"/>
        <c:crossBetween val="between"/>
      </c:valAx>
      <c:spPr>
        <a:noFill/>
        <a:ln>
          <a:noFill/>
        </a:ln>
        <a:effectLst/>
      </c:spPr>
    </c:plotArea>
    <c:legend>
      <c:legendPos val="r"/>
      <c:overlay val="0"/>
      <c:spPr>
        <a:noFill/>
        <a:ln>
          <a:noFill/>
        </a:ln>
        <a:effectLst/>
      </c:spPr>
      <c:txPr>
        <a:bodyPr rot="0" spcFirstLastPara="1" vertOverflow="ellipsis" vert="horz" wrap="square" anchor="ctr" anchorCtr="1"/>
        <a:lstStyle/>
        <a:p>
          <a:pPr>
            <a:defRPr sz="1000" b="0" i="0" u="none" strike="noStrike" kern="1200" baseline="0">
              <a:solidFill>
                <a:sysClr val="windowText" lastClr="000000"/>
              </a:solidFill>
              <a:latin typeface="Times New Roman" panose="02020603050405020304" pitchFamily="18" charset="0"/>
              <a:ea typeface="+mn-ea"/>
              <a:cs typeface="+mn-cs"/>
            </a:defRPr>
          </a:pPr>
          <a:endParaRPr lang="fr-FR"/>
        </a:p>
      </c:txPr>
    </c:legend>
    <c:plotVisOnly val="1"/>
    <c:dispBlanksAs val="gap"/>
    <c:showDLblsOverMax val="0"/>
  </c:chart>
  <c:spPr>
    <a:solidFill>
      <a:schemeClr val="bg1"/>
    </a:solidFill>
    <a:ln w="12700" cap="flat" cmpd="sng" algn="ctr">
      <a:solidFill>
        <a:sysClr val="windowText" lastClr="000000"/>
      </a:solidFill>
      <a:round/>
    </a:ln>
    <a:effectLst/>
  </c:spPr>
  <c:txPr>
    <a:bodyPr/>
    <a:lstStyle/>
    <a:p>
      <a:pPr>
        <a:defRPr/>
      </a:pPr>
      <a:endParaRPr lang="fr-FR"/>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withinLinear" id="18">
  <a:schemeClr val="accent5"/>
</cs:colorStyle>
</file>

<file path=word/charts/colors4.xml><?xml version="1.0" encoding="utf-8"?>
<cs:colorStyle xmlns:cs="http://schemas.microsoft.com/office/drawing/2012/chartStyle" xmlns:a="http://schemas.openxmlformats.org/drawingml/2006/main" meth="withinLinearReversed" id="22">
  <a:schemeClr val="accent2"/>
</cs:colorStyle>
</file>

<file path=word/charts/colors5.xml><?xml version="1.0" encoding="utf-8"?>
<cs:colorStyle xmlns:cs="http://schemas.microsoft.com/office/drawing/2012/chartStyle" xmlns:a="http://schemas.openxmlformats.org/drawingml/2006/main" meth="cycle" id="13">
  <a:schemeClr val="accent6"/>
  <a:schemeClr val="accent5"/>
  <a:schemeClr val="accent4"/>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E3DED1"/>
      </a:lt2>
      <a:accent1>
        <a:srgbClr val="000000"/>
      </a:accent1>
      <a:accent2>
        <a:srgbClr val="000000"/>
      </a:accent2>
      <a:accent3>
        <a:srgbClr val="000000"/>
      </a:accent3>
      <a:accent4>
        <a:srgbClr val="000000"/>
      </a:accent4>
      <a:accent5>
        <a:srgbClr val="4AB5C4"/>
      </a:accent5>
      <a:accent6>
        <a:srgbClr val="0989B1"/>
      </a:accent6>
      <a:hlink>
        <a:srgbClr val="000000"/>
      </a:hlink>
      <a:folHlink>
        <a:srgbClr val="BA6906"/>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theme/themeOverride1.xml><?xml version="1.0" encoding="utf-8"?>
<a:themeOverride xmlns:a="http://schemas.openxmlformats.org/drawingml/2006/main">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panose="020F0302020204030204"/>
      <a:ea typeface=""/>
      <a:cs typeface=""/>
      <a:font script="Jpan" typeface="ＭＳ Ｐゴシック"/>
      <a:font script="Hang" typeface="맑은 고딕"/>
      <a:font script="Hans" typeface="宋体"/>
      <a:font script="Hant" typeface="新細明體"/>
      <a:font script="Arab" typeface="Times New Roman"/>
      <a:font script="Hebr" typeface="Times New Roman"/>
      <a:font script="Thai" typeface="Tahoma"/>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Ｐゴシック"/>
      <a:font script="Hang" typeface="맑은 고딕"/>
      <a:font script="Hans" typeface="宋体"/>
      <a:font script="Hant" typeface="新細明體"/>
      <a:font script="Arab" typeface="Arial"/>
      <a:font script="Hebr" typeface="Arial"/>
      <a:font script="Thai" typeface="Tahoma"/>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Overrid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38F2841-96CF-4030-9A8A-080A38E5B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2695</TotalTime>
  <Pages>102</Pages>
  <Words>21906</Words>
  <Characters>120485</Characters>
  <Application>Microsoft Office Word</Application>
  <DocSecurity>0</DocSecurity>
  <Lines>1004</Lines>
  <Paragraphs>284</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142107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Sarah 93</dc:creator>
  <cp:keywords/>
  <dc:description/>
  <cp:lastModifiedBy>Sarah 93</cp:lastModifiedBy>
  <cp:revision>124</cp:revision>
  <cp:lastPrinted>2016-06-21T07:45:00Z</cp:lastPrinted>
  <dcterms:created xsi:type="dcterms:W3CDTF">2016-06-24T03:46:00Z</dcterms:created>
  <dcterms:modified xsi:type="dcterms:W3CDTF">2016-06-26T22:43:00Z</dcterms:modified>
</cp:coreProperties>
</file>