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600"/>
      </w:pPr>
      <w:r>
        <w:rPr>
          <w:b/>
          <w:bCs/>
          <w:color w:val="1A2B4C"/>
          <w:sz w:val="52"/>
          <w:szCs w:val="52"/>
        </w:rPr>
        <w:t xml:space="preserve">CNN Deep Digit Scanner: Project Report</w:t>
      </w:r>
    </w:p>
    <w:p>
      <w:pPr>
        <w:spacing w:after="480"/>
      </w:pPr>
      <w:r>
        <w:rPr>
          <w:color w:val="7F7F7F"/>
          <w:sz w:val="26"/>
          <w:szCs w:val="26"/>
        </w:rPr>
        <w:t xml:space="preserve">Handwritten digit recognition with a convolutional neural network and a Gradio drawing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Author: </w:t>
      </w:r>
      <w:r>
        <w:t xml:space="preserve">Dhagash1206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Repository branch: </w:t>
      </w:r>
      <w:r>
        <w:t xml:space="preserve">Patch-1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Date: </w:t>
      </w:r>
      <w:r>
        <w:t xml:space="preserve">October 22, 2026</w:t>
      </w:r>
    </w:p>
    <w:p>
      <w:pPr>
        <w:spacing w:after="480"/>
      </w:pPr>
    </w:p>
    <w:p>
      <w:pPr>
        <w:keepNext/>
        <w:pBdr>
          <w:left w:val="single" w:color="2F5496" w:sz="24" w:space="10"/>
        </w:pBdr>
        <w:shd w:fill="F2F5FA" w:color="auto" w:val="clear"/>
        <w:spacing w:after="60" w:before="120"/>
        <w:ind w:left="240" w:right="120"/>
      </w:pPr>
      <w:r>
        <w:rPr>
          <w:b/>
          <w:bCs/>
          <w:color w:val="1F3864"/>
        </w:rPr>
        <w:t xml:space="preserve">Summary: </w:t>
      </w:r>
      <w:r>
        <w:t xml:space="preserve">The model reaches 99.23% accuracy on the MNIST test set. On very thin canvas-style strokes, accuracy rose from 81.9% to 98.9%.</w:t>
      </w:r>
    </w:p>
    <w:p>
      <w:pPr>
        <w:keepNext w:val="false"/>
        <w:pBdr>
          <w:left w:val="single" w:color="2F5496" w:sz="24" w:space="10"/>
        </w:pBdr>
        <w:shd w:fill="F2F5FA" w:color="auto" w:val="clear"/>
        <w:spacing w:after="200" w:before="0"/>
        <w:ind w:left="240" w:right="120"/>
      </w:pPr>
      <w:r>
        <w:t xml:space="preserve">The model file shrank from 20.5 MB to 1.6 MB, and the app gained calibrated confidence, a correction-and-fine-tune loop, and a test suite.</w:t>
      </w:r>
    </w:p>
    <w:p>
      <w:pPr>
        <w:pStyle w:val="Heading1"/>
        <w:pageBreakBefore/>
      </w:pPr>
      <w:r>
        <w:t xml:space="preserve">1. Project Overview</w:t>
      </w:r>
    </w:p>
    <w:p>
      <w:pPr>
        <w:keepNext w:val="false"/>
        <w:pBdr>
          <w:left w:val="single" w:color="2F5496" w:sz="24" w:space="10"/>
        </w:pBdr>
        <w:shd w:fill="F2F5FA" w:color="auto" w:val="clear"/>
        <w:spacing w:after="200" w:before="120"/>
        <w:ind w:left="240" w:right="120"/>
      </w:pPr>
      <w:r>
        <w:rPr>
          <w:b/>
          <w:bCs/>
          <w:color w:val="1F3864"/>
        </w:rPr>
        <w:t xml:space="preserve">Aim: </w:t>
      </w:r>
      <w:r>
        <w:t xml:space="preserve">Recognise a single hand-drawn digit in real time. A CNN trained on MNIST classifies what the user draws on a Gradio canvas, and the app shows the confidence behind each prediction.</w:t>
      </w:r>
    </w:p>
    <w:p>
      <w:pPr>
        <w:pStyle w:val="Heading2"/>
      </w:pPr>
      <w:r>
        <w:t xml:space="preserve">1.1 Components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9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train_model.py</w:t>
            </w:r>
          </w:p>
        </w:tc>
        <w:tc>
          <w:tcPr>
            <w:tcW w:type="dxa" w:w="4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Loads MNIST, trains the CNN, prints a confusion matrix, fits the calibration temperature, and saves the model, calibration and sample digits.</w:t>
            </w:r>
          </w:p>
        </w:tc>
      </w:tr>
      <w:tr>
        <w:trPr>
          <w:cantSplit/>
        </w:trPr>
        <w:tc>
          <w:tcPr>
            <w:tcW w:type="dxa" w:w="4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app.py</w:t>
            </w:r>
          </w:p>
        </w:tc>
        <w:tc>
          <w:tcPr>
            <w:tcW w:type="dxa" w:w="49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Gradio app: canvas input, inference, results panel, history, corrections and theming.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preprocessing.py</w:t>
            </w:r>
          </w:p>
        </w:tc>
        <w:tc>
          <w:tcPr>
            <w:tcW w:type="dxa" w:w="4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Turns a canvas drawing into a 28x28 MNIST-style input. Pure NumPy and Pillow.</w:t>
            </w:r>
          </w:p>
        </w:tc>
      </w:tr>
      <w:tr>
        <w:trPr>
          <w:cantSplit/>
        </w:trPr>
        <w:tc>
          <w:tcPr>
            <w:tcW w:type="dxa" w:w="4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calibration.py</w:t>
            </w:r>
          </w:p>
        </w:tc>
        <w:tc>
          <w:tcPr>
            <w:tcW w:type="dxa" w:w="49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Temperature scaling, negative log-likelihood and expected calibration error. Pure NumPy.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finetune.py</w:t>
            </w:r>
          </w:p>
        </w:tc>
        <w:tc>
          <w:tcPr>
            <w:tcW w:type="dxa" w:w="4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Fine-tunes the saved model on corrections collected in the app.</w:t>
            </w:r>
          </w:p>
        </w:tc>
      </w:tr>
      <w:tr>
        <w:trPr>
          <w:cantSplit/>
        </w:trPr>
        <w:tc>
          <w:tcPr>
            <w:tcW w:type="dxa" w:w="4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tests/</w:t>
            </w:r>
          </w:p>
        </w:tc>
        <w:tc>
          <w:tcPr>
            <w:tcW w:type="dxa" w:w="49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13 pytest tests for preprocessing and calibration.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mnist_cnn_model.keras</w:t>
            </w:r>
          </w:p>
        </w:tc>
        <w:tc>
          <w:tcPr>
            <w:tcW w:type="dxa" w:w="4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Trained model, weights only (1.6 MB).</w:t>
            </w:r>
          </w:p>
        </w:tc>
      </w:tr>
      <w:tr>
        <w:trPr>
          <w:cantSplit/>
        </w:trPr>
        <w:tc>
          <w:tcPr>
            <w:tcW w:type="dxa" w:w="4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mnist_cnn_model.calibration.json</w:t>
            </w:r>
          </w:p>
        </w:tc>
        <w:tc>
          <w:tcPr>
            <w:tcW w:type="dxa" w:w="49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Fitted softmax temperature (1.057).</w:t>
            </w:r>
          </w:p>
        </w:tc>
      </w:tr>
      <w:tr>
        <w:trPr>
          <w:cantSplit/>
        </w:trPr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assets/mnist_samples.png</w:t>
            </w:r>
          </w:p>
        </w:tc>
        <w:tc>
          <w:tcPr>
            <w:tcW w:type="dxa" w:w="4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One MNIST digit per class, so the sample buttons work offline.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Technology Stack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2600"/>
        <w:gridCol w:w="2400"/>
        <w:gridCol w:w="4360"/>
      </w:tblGrid>
      <w:tr>
        <w:trPr>
          <w:cantSplit/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43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Python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3.14.6</w:t>
            </w:r>
          </w:p>
        </w:tc>
        <w:tc>
          <w:tcPr>
            <w:tcW w:type="dxa" w:w="4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Local virtual environment.</w:t>
            </w:r>
          </w:p>
        </w:tc>
      </w:tr>
      <w:tr>
        <w:trPr>
          <w:cantSplit/>
        </w:trPr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TensorFlow</w:t>
            </w:r>
          </w:p>
        </w:tc>
        <w:tc>
          <w:tcPr>
            <w:tcW w:type="dxa" w:w="2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2.22.0rc0</w:t>
            </w:r>
          </w:p>
        </w:tc>
        <w:tc>
          <w:tcPr>
            <w:tcW w:type="dxa" w:w="43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Release candidate; no stable TensorFlow wheels exist yet for Python 3.14.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Keras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3.16.0 (dev build)</w:t>
            </w:r>
          </w:p>
        </w:tc>
        <w:tc>
          <w:tcPr>
            <w:tcW w:type="dxa" w:w="4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Requirement is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keras&gt;=3.8.0</w:t>
            </w:r>
            <w:r>
              <w:rPr>
                <w:b w:val="false"/>
                <w:bCs w:val="false"/>
              </w:rPr>
              <w:t xml:space="preserve">, needed for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RandomShear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Gradio</w:t>
            </w:r>
          </w:p>
        </w:tc>
        <w:tc>
          <w:tcPr>
            <w:tcW w:type="dxa" w:w="2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6.30.0</w:t>
            </w:r>
          </w:p>
        </w:tc>
        <w:tc>
          <w:tcPr>
            <w:tcW w:type="dxa" w:w="43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Pinned; the app relies on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gr.skip()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launch(theme=, css=, head=)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NumPy / Pandas / Pillow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2.5.4 / 3.0.6 / 12.3.0</w:t>
            </w:r>
          </w:p>
        </w:tc>
        <w:tc>
          <w:tcPr>
            <w:tcW w:type="dxa" w:w="4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Array maths, tables and image handling.</w:t>
            </w:r>
          </w:p>
        </w:tc>
      </w:tr>
    </w:tbl>
    <w:p>
      <w:pPr>
        <w:pStyle w:val="Heading1"/>
        <w:pageBreakBefore/>
      </w:pPr>
      <w:r>
        <w:t xml:space="preserve">2. System Architecture</w:t>
      </w:r>
    </w:p>
    <w:p>
      <w:pPr>
        <w:pStyle w:val="Heading2"/>
      </w:pPr>
      <w:r>
        <w:t xml:space="preserve">2.1 Data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3864"/>
        </w:rPr>
        <w:t xml:space="preserve">Train: </w:t>
      </w:r>
      <w:r>
        <w:rPr>
          <w:rFonts w:ascii="Consolas" w:cs="Consolas" w:eastAsia="Consolas" w:hAnsi="Consolas"/>
          <w:sz w:val="20"/>
          <w:szCs w:val="20"/>
        </w:rPr>
        <w:t xml:space="preserve">train_model.py</w:t>
      </w:r>
      <w:r>
        <w:t xml:space="preserve"> trains the CNN on MNIST with stroke-width and geometric augmentation.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3864"/>
        </w:rPr>
        <w:t xml:space="preserve">Package: </w:t>
      </w:r>
      <w:r>
        <w:t xml:space="preserve">It writes the weights-only model, the calibration temperature and the sample-digit strip.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3864"/>
        </w:rPr>
        <w:t xml:space="preserve">Recognise: </w:t>
      </w:r>
      <w:r>
        <w:rPr>
          <w:rFonts w:ascii="Consolas" w:cs="Consolas" w:eastAsia="Consolas" w:hAnsi="Consolas"/>
          <w:sz w:val="20"/>
          <w:szCs w:val="20"/>
        </w:rPr>
        <w:t xml:space="preserve">app.py</w:t>
      </w:r>
      <w:r>
        <w:t xml:space="preserve"> converts each drawing to MNIST layout, runs the CNN, and applies the temperature.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3864"/>
        </w:rPr>
        <w:t xml:space="preserve">Collect: </w:t>
      </w:r>
      <w:r>
        <w:t xml:space="preserve">When a prediction is wrong, the user saves the correct label; the 28x28 input goes to </w:t>
      </w:r>
      <w:r>
        <w:rPr>
          <w:rFonts w:ascii="Consolas" w:cs="Consolas" w:eastAsia="Consolas" w:hAnsi="Consolas"/>
          <w:sz w:val="20"/>
          <w:szCs w:val="20"/>
        </w:rPr>
        <w:t xml:space="preserve">feedback/&lt;digit&gt;/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3864"/>
        </w:rPr>
        <w:t xml:space="preserve">Improve: </w:t>
      </w:r>
      <w:r>
        <w:rPr>
          <w:rFonts w:ascii="Consolas" w:cs="Consolas" w:eastAsia="Consolas" w:hAnsi="Consolas"/>
          <w:sz w:val="20"/>
          <w:szCs w:val="20"/>
        </w:rPr>
        <w:t xml:space="preserve">finetune.py</w:t>
      </w:r>
      <w:r>
        <w:t xml:space="preserve"> mixes the corrections with MNIST, fine-tunes the model and refits the temperature.</w:t>
      </w:r>
    </w:p>
    <w:p>
      <w:pPr>
        <w:pStyle w:val="Heading2"/>
      </w:pPr>
      <w:r>
        <w:t xml:space="preserve">2.2 Model Architecture</w:t>
      </w:r>
    </w:p>
    <w:p>
      <w:pPr>
        <w:keepNext/>
        <w:spacing w:after="120"/>
      </w:pPr>
      <w:r>
        <w:t xml:space="preserve">The model is a Keras </w:t>
      </w:r>
      <w:r>
        <w:rPr>
          <w:rFonts w:ascii="Consolas" w:cs="Consolas" w:eastAsia="Consolas" w:hAnsi="Consolas"/>
          <w:sz w:val="20"/>
          <w:szCs w:val="20"/>
        </w:rPr>
        <w:t xml:space="preserve">Sequential</w:t>
      </w:r>
      <w:r>
        <w:t xml:space="preserve"> network with input shape (28, 28, 1): three convolution blocks followed by a dense classifier.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1300"/>
        <w:gridCol w:w="4460"/>
        <w:gridCol w:w="1700"/>
        <w:gridCol w:w="1900"/>
      </w:tblGrid>
      <w:tr>
        <w:trPr>
          <w:cantSplit/>
          <w:tblHeader/>
        </w:trPr>
        <w:tc>
          <w:tcPr>
            <w:tcW w:type="dxa" w:w="13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44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Output shape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Parameters</w:t>
            </w:r>
          </w:p>
        </w:tc>
      </w:tr>
      <w:tr>
        <w:trPr>
          <w:cantSplit/>
        </w:trPr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Block 1</w:t>
            </w:r>
          </w:p>
        </w:tc>
        <w:tc>
          <w:tcPr>
            <w:tcW w:type="dxa" w:w="44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Conv2D(32, 3x3, ReLU) + BatchNorm + MaxPool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14x14x32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448</w:t>
            </w:r>
          </w:p>
        </w:tc>
      </w:tr>
      <w:tr>
        <w:trPr>
          <w:cantSplit/>
        </w:trPr>
        <w:tc>
          <w:tcPr>
            <w:tcW w:type="dxa" w:w="13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Block 2</w:t>
            </w:r>
          </w:p>
        </w:tc>
        <w:tc>
          <w:tcPr>
            <w:tcW w:type="dxa" w:w="44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Conv2D(64, 3x3, ReLU) + BatchNorm + MaxPool</w:t>
            </w:r>
          </w:p>
        </w:tc>
        <w:tc>
          <w:tcPr>
            <w:tcW w:type="dxa" w:w="17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7x7x64</w:t>
            </w:r>
          </w:p>
        </w:tc>
        <w:tc>
          <w:tcPr>
            <w:tcW w:type="dxa" w:w="1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18,752</w:t>
            </w:r>
          </w:p>
        </w:tc>
      </w:tr>
      <w:tr>
        <w:trPr>
          <w:cantSplit/>
        </w:trPr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Block 3</w:t>
            </w:r>
          </w:p>
        </w:tc>
        <w:tc>
          <w:tcPr>
            <w:tcW w:type="dxa" w:w="44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Conv2D(128, 3x3, ReLU) + BatchNorm + MaxPool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3x3x128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74,368</w:t>
            </w:r>
          </w:p>
        </w:tc>
      </w:tr>
      <w:tr>
        <w:trPr>
          <w:cantSplit/>
        </w:trPr>
        <w:tc>
          <w:tcPr>
            <w:tcW w:type="dxa" w:w="13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Head</w:t>
            </w:r>
          </w:p>
        </w:tc>
        <w:tc>
          <w:tcPr>
            <w:tcW w:type="dxa" w:w="44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Flatten</w:t>
            </w:r>
          </w:p>
        </w:tc>
        <w:tc>
          <w:tcPr>
            <w:tcW w:type="dxa" w:w="17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1152</w:t>
            </w:r>
          </w:p>
        </w:tc>
        <w:tc>
          <w:tcPr>
            <w:tcW w:type="dxa" w:w="1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Head</w:t>
            </w:r>
          </w:p>
        </w:tc>
        <w:tc>
          <w:tcPr>
            <w:tcW w:type="dxa" w:w="44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Dense(256, ReLU) + Dropout(0.4)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256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295,168</w:t>
            </w:r>
          </w:p>
        </w:tc>
      </w:tr>
      <w:tr>
        <w:trPr>
          <w:cantSplit/>
        </w:trPr>
        <w:tc>
          <w:tcPr>
            <w:tcW w:type="dxa" w:w="13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44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Dense(10, Softmax)</w:t>
            </w:r>
          </w:p>
        </w:tc>
        <w:tc>
          <w:tcPr>
            <w:tcW w:type="dxa" w:w="17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9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2,570</w:t>
            </w:r>
          </w:p>
        </w:tc>
      </w:tr>
      <w:tr>
        <w:trPr>
          <w:cantSplit/>
        </w:trPr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44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391,306</w:t>
            </w:r>
          </w:p>
        </w:tc>
      </w:tr>
    </w:tbl>
    <w:p>
      <w:pPr>
        <w:spacing w:after="120"/>
      </w:pPr>
    </w:p>
    <w:p>
      <w:pPr>
        <w:keepNext w:val="false"/>
        <w:pBdr>
          <w:left w:val="single" w:color="2F5496" w:sz="24" w:space="10"/>
        </w:pBdr>
        <w:shd w:fill="F2F5FA" w:color="auto" w:val="clear"/>
        <w:spacing w:after="200" w:before="120"/>
        <w:ind w:left="240" w:right="120"/>
      </w:pPr>
      <w:r>
        <w:rPr>
          <w:b/>
          <w:bCs/>
          <w:color w:val="1F3864"/>
        </w:rPr>
        <w:t xml:space="preserve">Key change: </w:t>
      </w:r>
      <w:r>
        <w:t xml:space="preserve">Block 3 had no pooling, so Flatten produced 6,272 features and the model had about 1.70 million parameters. Adding MaxPooling2D cuts this to 1,152 features and 391,306 parameters (77% fewer), with no loss of accuracy.</w:t>
      </w:r>
    </w:p>
    <w:p>
      <w:pPr>
        <w:pStyle w:val="Heading1"/>
        <w:pageBreakBefore/>
      </w:pPr>
      <w:r>
        <w:t xml:space="preserve">3. Training Pipeline</w:t>
      </w:r>
    </w:p>
    <w:p>
      <w:pPr>
        <w:pStyle w:val="Heading2"/>
      </w:pPr>
      <w:r>
        <w:t xml:space="preserve">3.1 Data and Split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Dataset: </w:t>
      </w:r>
      <w:r>
        <w:t xml:space="preserve">MNIST: 60,000 training and 10,000 test images, 28x28 grayscale, scaled to [0, 1].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Validation: </w:t>
      </w:r>
      <w:r>
        <w:t xml:space="preserve">A fixed 10% of the training set (6,000 images), never augmented.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Reproducibility: </w:t>
      </w:r>
      <w:r>
        <w:rPr>
          <w:rFonts w:ascii="Consolas" w:cs="Consolas" w:eastAsia="Consolas" w:hAnsi="Consolas"/>
          <w:sz w:val="20"/>
          <w:szCs w:val="20"/>
        </w:rPr>
        <w:t xml:space="preserve">tf.keras.utils.set_random_seed(42)</w:t>
      </w:r>
      <w:r>
        <w:t xml:space="preserve"> at the start of every run.</w:t>
      </w:r>
    </w:p>
    <w:p>
      <w:pPr>
        <w:pStyle w:val="Heading2"/>
      </w:pPr>
      <w:r>
        <w:t xml:space="preserve">3.2 Augmentation</w:t>
      </w:r>
    </w:p>
    <w:p>
      <w:pPr>
        <w:keepNext/>
        <w:spacing w:after="120"/>
      </w:pPr>
      <w:r>
        <w:t xml:space="preserve">Augmentation applies only to training batches. The stroke-width step comes first, so every geometric transform also sees thin and thick strokes.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2000"/>
        <w:gridCol w:w="4160"/>
        <w:gridCol w:w="3200"/>
      </w:tblGrid>
      <w:tr>
        <w:trPr>
          <w:cantSplit/>
          <w:tblHeader/>
        </w:trPr>
        <w:tc>
          <w:tcPr>
            <w:tcW w:type="dxa" w:w="2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Augmentation</w:t>
            </w:r>
          </w:p>
        </w:tc>
        <w:tc>
          <w:tcPr>
            <w:tcW w:type="dxa" w:w="41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Stroke width</w:t>
            </w:r>
          </w:p>
        </w:tc>
        <w:tc>
          <w:tcPr>
            <w:tcW w:type="dxa" w:w="4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25% eroded, 25% dilated, 50% unchanged; 3x3 window at 2x resolution (about 1 px at 28x28)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Covers pens thinner and thicker than MNIST's.</w:t>
            </w:r>
          </w:p>
        </w:tc>
      </w:tr>
      <w:tr>
        <w:trPr>
          <w:cantSplit/>
        </w:trPr>
        <w:tc>
          <w:tcPr>
            <w:tcW w:type="dxa" w:w="2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Rotation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Factor 0.04 (about ±14°)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Tilted handwriting.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Shear</w:t>
            </w:r>
          </w:p>
        </w:tc>
        <w:tc>
          <w:tcPr>
            <w:tcW w:type="dxa" w:w="4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Horizontal factor 0.15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Slanted handwriting.</w:t>
            </w:r>
          </w:p>
        </w:tc>
      </w:tr>
      <w:tr>
        <w:trPr>
          <w:cantSplit/>
        </w:trPr>
        <w:tc>
          <w:tcPr>
            <w:tcW w:type="dxa" w:w="2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Zoom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±12%</w:t>
            </w:r>
          </w:p>
        </w:tc>
        <w:tc>
          <w:tcPr>
            <w:tcW w:type="dxa" w:w="3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Digits drawn larger or smaller.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Translation</w:t>
            </w:r>
          </w:p>
        </w:tc>
        <w:tc>
          <w:tcPr>
            <w:tcW w:type="dxa" w:w="4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±8% in both axes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Off-centre digits.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Optimisation and Callbacks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3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Optimizer</w:t>
            </w:r>
          </w:p>
        </w:tc>
        <w:tc>
          <w:tcPr>
            <w:tcW w:type="dxa" w:w="6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Adam, learning rate 0.001</w:t>
            </w:r>
          </w:p>
        </w:tc>
      </w:tr>
      <w:tr>
        <w:trPr>
          <w:cantSplit/>
        </w:trPr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Loss</w:t>
            </w:r>
          </w:p>
        </w:tc>
        <w:tc>
          <w:tcPr>
            <w:tcW w:type="dxa" w:w="63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Sparse categorical cross-entropy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Batch size / epochs</w:t>
            </w:r>
          </w:p>
        </w:tc>
        <w:tc>
          <w:tcPr>
            <w:tcW w:type="dxa" w:w="6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128 / up to 20 (stopped after 16; best epoch 11)</w:t>
            </w:r>
          </w:p>
        </w:tc>
      </w:tr>
      <w:tr>
        <w:trPr>
          <w:cantSplit/>
        </w:trPr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EarlyStopping</w:t>
            </w:r>
          </w:p>
        </w:tc>
        <w:tc>
          <w:tcPr>
            <w:tcW w:type="dxa" w:w="63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Monitors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val_loss</w:t>
            </w:r>
            <w:r>
              <w:rPr>
                <w:b w:val="false"/>
                <w:bCs w:val="false"/>
              </w:rPr>
              <w:t xml:space="preserve">, patience 5, restores the best weights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ReduceLROnPlateau</w:t>
            </w:r>
          </w:p>
        </w:tc>
        <w:tc>
          <w:tcPr>
            <w:tcW w:type="dxa" w:w="6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Monitors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val_loss</w:t>
            </w:r>
            <w:r>
              <w:rPr>
                <w:b w:val="false"/>
                <w:bCs w:val="false"/>
              </w:rPr>
              <w:t xml:space="preserve">, halves the learning rate after 2 flat epochs</w:t>
            </w:r>
          </w:p>
        </w:tc>
      </w:tr>
      <w:tr>
        <w:trPr>
          <w:cantSplit/>
        </w:trPr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ModelCheckpoint</w:t>
            </w:r>
          </w:p>
        </w:tc>
        <w:tc>
          <w:tcPr>
            <w:tcW w:type="dxa" w:w="63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Saves the best epoch to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mnist_cnn_model.best.keras</w:t>
            </w:r>
            <w:r>
              <w:rPr>
                <w:b w:val="false"/>
                <w:bCs w:val="false"/>
              </w:rPr>
              <w:t xml:space="preserve">, so a crash cannot overwrite the app's model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Calibration and Saving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Temperature scaling: </w:t>
      </w:r>
      <w:r>
        <w:t xml:space="preserve">Fits one temperature T on the validation split by minimising negative log-likelihood over 400 candidates from 0.25 to 8.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Honest reporting: </w:t>
      </w:r>
      <w:r>
        <w:t xml:space="preserve">NLL and expected calibration error (ECE) are reported on the test split, so the gain is not measured on the data used to fit 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Weights-only save: </w:t>
      </w:r>
      <w:r>
        <w:t xml:space="preserve">Keras 3 ignores </w:t>
      </w:r>
      <w:r>
        <w:rPr>
          <w:rFonts w:ascii="Consolas" w:cs="Consolas" w:eastAsia="Consolas" w:hAnsi="Consolas"/>
          <w:sz w:val="20"/>
          <w:szCs w:val="20"/>
        </w:rPr>
        <w:t xml:space="preserve">include_optimizer=False</w:t>
      </w:r>
      <w:r>
        <w:t xml:space="preserve"> and still stores two Adam moment copies of every weight. </w:t>
      </w:r>
      <w:r>
        <w:rPr>
          <w:rFonts w:ascii="Consolas" w:cs="Consolas" w:eastAsia="Consolas" w:hAnsi="Consolas"/>
          <w:sz w:val="20"/>
          <w:szCs w:val="20"/>
        </w:rPr>
        <w:t xml:space="preserve">save_for_inference()</w:t>
      </w:r>
      <w:r>
        <w:t xml:space="preserve"> saves through an uncompiled copy instead.</w:t>
      </w:r>
    </w:p>
    <w:p>
      <w:pPr>
        <w:pStyle w:val="Heading1"/>
        <w:pageBreakBefore/>
      </w:pPr>
      <w:r>
        <w:t xml:space="preserve">4. Inference Pipeline</w:t>
      </w:r>
    </w:p>
    <w:p>
      <w:pPr>
        <w:pStyle w:val="Heading2"/>
      </w:pPr>
      <w:r>
        <w:t xml:space="preserve">4.1 Preprocessing Steps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F3864"/>
        </w:rPr>
        <w:t xml:space="preserve">Extract: </w:t>
      </w:r>
      <w:r>
        <w:t xml:space="preserve">Read the Sketchpad value (array or editor dictionary) as an image.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F3864"/>
        </w:rPr>
        <w:t xml:space="preserve">Invert: </w:t>
      </w:r>
      <w:r>
        <w:t xml:space="preserve">Convert to grayscale, invert to white ink on black, and apply autocontrast with a 1% cutoff.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F3864"/>
        </w:rPr>
        <w:t xml:space="preserve">Check ink: </w:t>
      </w:r>
      <w:r>
        <w:t xml:space="preserve">Pixels above 15 count as ink; fewer than 40 ink pixels is rejected as "no stroke".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F3864"/>
        </w:rPr>
        <w:t xml:space="preserve">Crop: </w:t>
      </w:r>
      <w:r>
        <w:t xml:space="preserve">Crop to the bounding box of the ink.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F3864"/>
        </w:rPr>
        <w:t xml:space="preserve">Normalise stroke: </w:t>
      </w:r>
      <w:r>
        <w:t xml:space="preserve">Thicken strokes that would end up thinner than MNIST's (see 4.2).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F3864"/>
        </w:rPr>
        <w:t xml:space="preserve">Fit: </w:t>
      </w:r>
      <w:r>
        <w:t xml:space="preserve">Resize so the longest side is 20 px, keeping the aspect ratio.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F3864"/>
        </w:rPr>
        <w:t xml:space="preserve">Centre: </w:t>
      </w:r>
      <w:r>
        <w:t xml:space="preserve">Place on a 28x28 frame and shift so the centre of mass sits at the middle, as MNIST was prepared.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color w:val="1F3864"/>
        </w:rPr>
        <w:t xml:space="preserve">Predict: </w:t>
      </w:r>
      <w:r>
        <w:t xml:space="preserve">Run the CNN, then divide the log-probabilities by the temperature and re-normalise.</w:t>
      </w:r>
    </w:p>
    <w:p>
      <w:pPr>
        <w:pStyle w:val="Heading2"/>
      </w:pPr>
      <w:r>
        <w:t xml:space="preserve">4.2 Stroke-Width Normalisation</w:t>
      </w:r>
    </w:p>
    <w:p>
      <w:pPr>
        <w:spacing w:after="120"/>
      </w:pPr>
      <w:r>
        <w:t xml:space="preserve">Scaling a 520 px drawing down to 20 px leaves a 22 px brush stroke only about 1.5 px wide. MNIST strokes have a median width of about 2.6 px, so thin input looks unlike the training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Estimate: </w:t>
      </w:r>
      <w:r>
        <w:t xml:space="preserve">Stroke width ≈ 2 × ink area ÷ boundary length, measured at 4x the final size for sub-pixel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Threshold: </w:t>
      </w:r>
      <w:r>
        <w:t xml:space="preserve">If the width at 28x28 would fall below 2.0 px, the glyph is dilated with a max filter toward 2.6 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Safety: </w:t>
      </w:r>
      <w:r>
        <w:t xml:space="preserve">Strokes already at MNIST width pass through unchanged; a unit test checks this.</w:t>
      </w:r>
    </w:p>
    <w:p>
      <w:pPr>
        <w:pStyle w:val="Heading2"/>
      </w:pPr>
      <w:r>
        <w:t xml:space="preserve">4.3 Test-Time Augmentation</w:t>
      </w:r>
    </w:p>
    <w:p>
      <w:pPr>
        <w:spacing w:after="120"/>
      </w:pPr>
      <w:r>
        <w:t xml:space="preserve">The optional TTA mode averages 9 views: 7 one-pixel shifts (including no shift) and 2 rotations of ±10°. It costs about 9x the compute but steadies predictions on messy strokes.</w:t>
      </w:r>
    </w:p>
    <w:p>
      <w:pPr>
        <w:pStyle w:val="Heading2"/>
      </w:pPr>
      <w:r>
        <w:t xml:space="preserve">4.4 Derived Metrics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71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Confidence</w:t>
            </w:r>
          </w:p>
        </w:tc>
        <w:tc>
          <w:tcPr>
            <w:tcW w:type="dxa" w:w="7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Highest temperature-calibrated class probability, as a percentage.</w:t>
            </w:r>
          </w:p>
        </w:tc>
      </w:tr>
      <w:tr>
        <w:trPr>
          <w:cantSplit/>
        </w:trP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Margin</w:t>
            </w:r>
          </w:p>
        </w:tc>
        <w:tc>
          <w:tcPr>
            <w:tcW w:type="dxa" w:w="7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Gap between the top two class probabilities, in percentage points.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Entropy</w:t>
            </w:r>
          </w:p>
        </w:tc>
        <w:tc>
          <w:tcPr>
            <w:tcW w:type="dxa" w:w="7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Shannon entropy of the distribution; lower is more certain.</w:t>
            </w:r>
          </w:p>
        </w:tc>
      </w:tr>
      <w:tr>
        <w:trPr>
          <w:cantSplit/>
        </w:trP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Certainty</w:t>
            </w:r>
          </w:p>
        </w:tc>
        <w:tc>
          <w:tcPr>
            <w:tcW w:type="dxa" w:w="7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100 − entropy × 25, clamped to 0–100. A display heuristic, not a probability.</w:t>
            </w:r>
          </w:p>
        </w:tc>
      </w:tr>
    </w:tbl>
    <w:p>
      <w:pPr>
        <w:spacing w:after="120"/>
      </w:pPr>
    </w:p>
    <w:p>
      <w:pPr>
        <w:keepNext/>
        <w:pBdr>
          <w:left w:val="single" w:color="2F5496" w:sz="24" w:space="10"/>
        </w:pBdr>
        <w:shd w:fill="F2F5FA" w:color="auto" w:val="clear"/>
        <w:spacing w:after="60" w:before="120"/>
        <w:ind w:left="240" w:right="120"/>
      </w:pPr>
      <w:r>
        <w:rPr>
          <w:b/>
          <w:bCs/>
          <w:color w:val="1F3864"/>
        </w:rPr>
        <w:t xml:space="preserve">Decision thresholds: </w:t>
      </w:r>
      <w:r>
        <w:t xml:space="preserve">Below 55% confidence, or with a margin under 12 points, the result card shows a warning.</w:t>
      </w:r>
    </w:p>
    <w:p>
      <w:pPr>
        <w:keepNext w:val="false"/>
        <w:pBdr>
          <w:left w:val="single" w:color="2F5496" w:sz="24" w:space="10"/>
        </w:pBdr>
        <w:shd w:fill="F2F5FA" w:color="auto" w:val="clear"/>
        <w:spacing w:after="200" w:before="0"/>
        <w:ind w:left="240" w:right="120"/>
      </w:pPr>
      <w:r>
        <w:t xml:space="preserve">Below 40% confidence the card shows "?" with the best guess, instead of naming a digit.</w:t>
      </w:r>
    </w:p>
    <w:p>
      <w:pPr>
        <w:pStyle w:val="Heading1"/>
        <w:pageBreakBefore/>
      </w:pPr>
      <w:r>
        <w:t xml:space="preserve">5. Application</w:t>
      </w:r>
    </w:p>
    <w:p>
      <w:pPr>
        <w:pStyle w:val="Heading2"/>
      </w:pPr>
      <w:r>
        <w:t xml:space="preserve">5.1 Features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9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Canvas</w:t>
            </w:r>
          </w:p>
        </w:tc>
        <w:tc>
          <w:tcPr>
            <w:tcW w:type="dxa" w:w="6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520x520 Sketchpad, brush size 22, eraser size 44.</w:t>
            </w:r>
          </w:p>
        </w:tc>
      </w:tr>
      <w:tr>
        <w:trPr>
          <w:cantSplit/>
        </w:trPr>
        <w:tc>
          <w:tcPr>
            <w:tcW w:type="dxa" w:w="2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Sample buttons</w:t>
            </w:r>
          </w:p>
        </w:tc>
        <w:tc>
          <w:tcPr>
            <w:tcW w:type="dxa" w:w="69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Load a bundled MNIST digit (0–9) onto the canvas; works offline.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Live predict</w:t>
            </w:r>
          </w:p>
        </w:tc>
        <w:tc>
          <w:tcPr>
            <w:tcW w:type="dxa" w:w="6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Re-runs inference after each stroke; these updates are not logged to history.</w:t>
            </w:r>
          </w:p>
        </w:tc>
      </w:tr>
      <w:tr>
        <w:trPr>
          <w:cantSplit/>
        </w:trPr>
        <w:tc>
          <w:tcPr>
            <w:tcW w:type="dxa" w:w="2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Predict button</w:t>
            </w:r>
          </w:p>
        </w:tc>
        <w:tc>
          <w:tcPr>
            <w:tcW w:type="dxa" w:w="69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Runs a prediction and adds it to history.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Clear canvas</w:t>
            </w:r>
          </w:p>
        </w:tc>
        <w:tc>
          <w:tcPr>
            <w:tcW w:type="dxa" w:w="6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Uses the Sketchpad's own clear tool in the browser, so one click is enough.</w:t>
            </w:r>
          </w:p>
        </w:tc>
      </w:tr>
      <w:tr>
        <w:trPr>
          <w:cantSplit/>
        </w:trPr>
        <w:tc>
          <w:tcPr>
            <w:tcW w:type="dxa" w:w="2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Results panel</w:t>
            </w:r>
          </w:p>
        </w:tc>
        <w:tc>
          <w:tcPr>
            <w:tcW w:type="dxa" w:w="69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Digit, confidence, margin, metrics, top-3 chips, model input and raw capture previews, and a per-digit bar chart.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Corrections</w:t>
            </w:r>
          </w:p>
        </w:tc>
        <w:tc>
          <w:tcPr>
            <w:tcW w:type="dxa" w:w="6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Pick the correct digit and press Save correction; the 28x28 input is stored under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feedback/&lt;digit&gt;/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History tab</w:t>
            </w:r>
          </w:p>
        </w:tc>
        <w:tc>
          <w:tcPr>
            <w:tcW w:type="dxa" w:w="69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Last 25 predictions confirmed with Predict: time, digit, confidence and margin.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69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Light and dark modes, saved in the browser and applied in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&lt;head&gt;</w:t>
            </w:r>
            <w:r>
              <w:rPr>
                <w:b w:val="false"/>
                <w:bCs w:val="false"/>
              </w:rPr>
              <w:t xml:space="preserve">, so dark mode never flashes light.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Configuration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3600"/>
        <w:gridCol w:w="1600"/>
        <w:gridCol w:w="4160"/>
      </w:tblGrid>
      <w:tr>
        <w:trPr>
          <w:cantSplit/>
          <w:tblHeader/>
        </w:trPr>
        <w:tc>
          <w:tcPr>
            <w:tcW w:type="dxa" w:w="3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41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DIGIT_APP_HOST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127.0.0.1</w:t>
            </w:r>
          </w:p>
        </w:tc>
        <w:tc>
          <w:tcPr>
            <w:tcW w:type="dxa" w:w="4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Bind address; set 0.0.0.0 to expose the app on the network.</w:t>
            </w:r>
          </w:p>
        </w:tc>
      </w:tr>
      <w:tr>
        <w:trPr>
          <w:cantSplit/>
        </w:trPr>
        <w:tc>
          <w:tcPr>
            <w:tcW w:type="dxa" w:w="3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DIGIT_APP_PORT</w:t>
            </w:r>
          </w:p>
        </w:tc>
        <w:tc>
          <w:tcPr>
            <w:tcW w:type="dxa" w:w="1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7860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Server port.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LOW_CONFIDENCE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55.0</w:t>
            </w:r>
          </w:p>
        </w:tc>
        <w:tc>
          <w:tcPr>
            <w:tcW w:type="dxa" w:w="4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Confidence (%) below which a warning appears.</w:t>
            </w:r>
          </w:p>
        </w:tc>
      </w:tr>
      <w:tr>
        <w:trPr>
          <w:cantSplit/>
        </w:trPr>
        <w:tc>
          <w:tcPr>
            <w:tcW w:type="dxa" w:w="3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REJECT_CONFIDENCE</w:t>
            </w:r>
          </w:p>
        </w:tc>
        <w:tc>
          <w:tcPr>
            <w:tcW w:type="dxa" w:w="1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40.0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Confidence (%) below which the result shows "?".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HISTORY_LIMIT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4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Maximum history entries.</w:t>
            </w:r>
          </w:p>
        </w:tc>
      </w:tr>
      <w:tr>
        <w:trPr>
          <w:cantSplit/>
        </w:trPr>
        <w:tc>
          <w:tcPr>
            <w:tcW w:type="dxa" w:w="3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MIN_STROKE_WIDTH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TARGET_STROKE_WIDTH</w:t>
            </w:r>
          </w:p>
        </w:tc>
        <w:tc>
          <w:tcPr>
            <w:tcW w:type="dxa" w:w="16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2.0 / 2.6</w:t>
            </w:r>
          </w:p>
        </w:tc>
        <w:tc>
          <w:tcPr>
            <w:tcW w:type="dxa" w:w="4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Stroke widths (px at 28x28) for thickening.</w:t>
            </w:r>
          </w:p>
        </w:tc>
      </w:tr>
    </w:tbl>
    <w:p>
      <w:pPr>
        <w:pStyle w:val="Heading1"/>
        <w:pageBreakBefore/>
      </w:pPr>
      <w:r>
        <w:t xml:space="preserve">6. Improvements Delivered</w:t>
      </w:r>
    </w:p>
    <w:p>
      <w:pPr>
        <w:keepNext/>
        <w:spacing w:after="120"/>
      </w:pPr>
      <w:r>
        <w:t xml:space="preserve">Each row pairs a problem found in the review with the change made.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468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Thin strokes: </w:t>
            </w:r>
            <w:r>
              <w:t xml:space="preserve">Canvas strokes shrank to about 1.5 px, far thinner than MNIST.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Preprocessing: </w:t>
            </w:r>
            <w:r>
              <w:t xml:space="preserve">Stroke-width estimation and thickening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preprocessing.py</w:t>
            </w:r>
            <w:r>
              <w:t xml:space="preserve">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Training: </w:t>
            </w:r>
            <w:r>
              <w:t xml:space="preserve">Random erosion and dilation augmentation.</w:t>
            </w:r>
          </w:p>
        </w:tc>
      </w:tr>
      <w:tr>
        <w:trPr>
          <w:cantSplit/>
        </w:trPr>
        <w:tc>
          <w:tcPr>
            <w:tcW w:type="dxa" w:w="468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Oversized head: </w:t>
            </w:r>
            <w:r>
              <w:t xml:space="preserve">6,272 features fed a 1.6M-parameter dense layer.</w:t>
            </w:r>
          </w:p>
        </w:tc>
        <w:tc>
          <w:tcPr>
            <w:tcW w:type="dxa" w:w="468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Pooling: </w:t>
            </w:r>
            <w:r>
              <w:t xml:space="preserve">MaxPooling2D after block 3; 391,306 parameters in total.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Large model file: </w:t>
            </w:r>
            <w:r>
              <w:t xml:space="preserve">20.5 MB, mostly optimizer state.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Weights-only save: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save_for_inference()</w:t>
            </w:r>
            <w:r>
              <w:t xml:space="preserve"> writes a 1.6 MB file.</w:t>
            </w:r>
          </w:p>
        </w:tc>
      </w:tr>
      <w:tr>
        <w:trPr>
          <w:cantSplit/>
        </w:trPr>
        <w:tc>
          <w:tcPr>
            <w:tcW w:type="dxa" w:w="468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Uncalibrated confidence: </w:t>
            </w:r>
            <w:r>
              <w:t xml:space="preserve">The displayed confidence had no tested meaning.</w:t>
            </w:r>
          </w:p>
        </w:tc>
        <w:tc>
          <w:tcPr>
            <w:tcW w:type="dxa" w:w="468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Temperature scaling: </w:t>
            </w:r>
            <w:r>
              <w:t xml:space="preserve">Fitted on validation, reported on test, applied in the app.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Forced answers: </w:t>
            </w:r>
            <w:r>
              <w:t xml:space="preserve">Scribbles were always labelled 0–9.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Reject option: </w:t>
            </w:r>
            <w:r>
              <w:t xml:space="preserve">Below 40% confidence the app answers "?".</w:t>
            </w:r>
          </w:p>
        </w:tc>
      </w:tr>
      <w:tr>
        <w:trPr>
          <w:cantSplit/>
        </w:trPr>
        <w:tc>
          <w:tcPr>
            <w:tcW w:type="dxa" w:w="468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History spam: </w:t>
            </w:r>
            <w:r>
              <w:t xml:space="preserve">Every live stroke added an entry, including half-drawn digits.</w:t>
            </w:r>
          </w:p>
        </w:tc>
        <w:tc>
          <w:tcPr>
            <w:tcW w:type="dxa" w:w="468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Predict only: </w:t>
            </w:r>
            <w:r>
              <w:t xml:space="preserve">History logs only Predict-button results.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Dead theme script: </w:t>
            </w:r>
            <w:r>
              <w:t xml:space="preserve">Gradio does not run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&lt;script&gt;</w:t>
            </w:r>
            <w:r>
              <w:t xml:space="preserve"> tags inside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gr.HTML</w:t>
            </w:r>
            <w:r>
              <w:t xml:space="preserve">.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Head script: </w:t>
            </w:r>
            <w:r>
              <w:t xml:space="preserve">Moved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launch(head=...)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468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Double-click clear: </w:t>
            </w:r>
            <w:r>
              <w:t xml:space="preserve">A JavaScript hack clicked Clear twice to unstick the canvas.</w:t>
            </w:r>
          </w:p>
        </w:tc>
        <w:tc>
          <w:tcPr>
            <w:tcW w:type="dxa" w:w="468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Built-in clear: </w:t>
            </w:r>
            <w:r>
              <w:t xml:space="preserve">Uses the Sketchpad's own clear tool; verified in the browser.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Network exposure: </w:t>
            </w:r>
            <w:r>
              <w:t xml:space="preserve">Bound to 0.0.0.0, reachable by anyone on the network.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Local default: </w:t>
            </w:r>
            <w:r>
              <w:t xml:space="preserve">Binds to 127.0.0.1, overridable by environment variable.</w:t>
            </w:r>
          </w:p>
        </w:tc>
      </w:tr>
      <w:tr>
        <w:trPr>
          <w:cantSplit/>
        </w:trPr>
        <w:tc>
          <w:tcPr>
            <w:tcW w:type="dxa" w:w="468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No learning from users: </w:t>
            </w:r>
            <w:r>
              <w:t xml:space="preserve">Mistakes could not be fed back into training.</w:t>
            </w:r>
          </w:p>
        </w:tc>
        <w:tc>
          <w:tcPr>
            <w:tcW w:type="dxa" w:w="468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Corrections: </w:t>
            </w:r>
            <w:r>
              <w:t xml:space="preserve">Save correction button plus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finetune.py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No per-class view: </w:t>
            </w:r>
            <w:r>
              <w:t xml:space="preserve">A single accuracy number hid weak digits.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Evaluation: </w:t>
            </w:r>
            <w:r>
              <w:t xml:space="preserve">Confusion matrix, per-class accuracy, most confused pairs.</w:t>
            </w:r>
          </w:p>
        </w:tc>
      </w:tr>
      <w:tr>
        <w:trPr>
          <w:cantSplit/>
        </w:trPr>
        <w:tc>
          <w:tcPr>
            <w:tcW w:type="dxa" w:w="468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No tests: </w:t>
            </w:r>
            <w:r>
              <w:t xml:space="preserve">Preprocessing changes could break silently.</w:t>
            </w:r>
          </w:p>
        </w:tc>
        <w:tc>
          <w:tcPr>
            <w:tcW w:type="dxa" w:w="468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Test suite: </w:t>
            </w:r>
            <w:r>
              <w:t xml:space="preserve">13 pytest tests that run in under a second.</w:t>
            </w:r>
          </w:p>
        </w:tc>
      </w:tr>
      <w:tr>
        <w:trPr>
          <w:cantSplit/>
        </w:trPr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Online dependency: </w:t>
            </w:r>
            <w:r>
              <w:t xml:space="preserve">Sample buttons downloaded all of MNIST.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color w:val="1F3864"/>
              </w:rPr>
              <w:t xml:space="preserve">Bundled samples: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assets/mnist_samples.png</w:t>
            </w:r>
            <w: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7. Results</w:t>
      </w:r>
    </w:p>
    <w:p>
      <w:pPr>
        <w:keepNext w:val="false"/>
        <w:pBdr>
          <w:left w:val="single" w:color="2F5496" w:sz="24" w:space="10"/>
        </w:pBdr>
        <w:shd w:fill="F2F5FA" w:color="auto" w:val="clear"/>
        <w:spacing w:after="200" w:before="120"/>
        <w:ind w:left="240" w:right="120"/>
      </w:pPr>
      <w:r>
        <w:rPr>
          <w:b/>
          <w:bCs/>
          <w:color w:val="1F3864"/>
        </w:rPr>
        <w:t xml:space="preserve">Headline: </w:t>
      </w:r>
      <w:r>
        <w:t xml:space="preserve">99.23% accuracy on the 10,000 MNIST test images (test loss 0.0240). Digits 7 and 9 are the weakest classes.</w:t>
      </w:r>
    </w:p>
    <w:p>
      <w:pPr>
        <w:pStyle w:val="Heading2"/>
      </w:pPr>
      <w:r>
        <w:t xml:space="preserve">7.1 Per-Class Accuracy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Digit</w:t>
            </w:r>
          </w:p>
        </w:tc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Correct</w:t>
            </w:r>
          </w:p>
        </w:tc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Accuracy</w:t>
            </w:r>
          </w:p>
        </w:tc>
      </w:tr>
      <w:tr>
        <w:trPr>
          <w:cantSplit/>
        </w:trP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975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980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99.49%</w:t>
            </w:r>
          </w:p>
        </w:tc>
      </w:tr>
      <w:tr>
        <w:trPr>
          <w:cantSplit/>
        </w:trPr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1,125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1,135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99.12%</w:t>
            </w:r>
          </w:p>
        </w:tc>
      </w:tr>
      <w:tr>
        <w:trPr>
          <w:cantSplit/>
        </w:trP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1,030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1,032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99.81%</w:t>
            </w:r>
          </w:p>
        </w:tc>
      </w:tr>
      <w:tr>
        <w:trPr>
          <w:cantSplit/>
        </w:trPr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1,005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1,010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99.50%</w:t>
            </w:r>
          </w:p>
        </w:tc>
      </w:tr>
      <w:tr>
        <w:trPr>
          <w:cantSplit/>
        </w:trP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977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982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99.49%</w:t>
            </w:r>
          </w:p>
        </w:tc>
      </w:tr>
      <w:tr>
        <w:trPr>
          <w:cantSplit/>
        </w:trPr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885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892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99.22%</w:t>
            </w:r>
          </w:p>
        </w:tc>
      </w:tr>
      <w:tr>
        <w:trPr>
          <w:cantSplit/>
        </w:trP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953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958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99.48%</w:t>
            </w:r>
          </w:p>
        </w:tc>
      </w:tr>
      <w:tr>
        <w:trPr>
          <w:cantSplit/>
        </w:trPr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1,012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1,028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98.44%</w:t>
            </w:r>
          </w:p>
        </w:tc>
      </w:tr>
      <w:tr>
        <w:trPr>
          <w:cantSplit/>
        </w:trPr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967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974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99.28%</w:t>
            </w:r>
          </w:p>
        </w:tc>
      </w:tr>
      <w:tr>
        <w:trPr>
          <w:cantSplit/>
        </w:trPr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994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1,009</w:t>
            </w:r>
          </w:p>
        </w:tc>
        <w:tc>
          <w:tcPr>
            <w:tcW w:type="dxa" w:w="23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98.51%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Confusion Matrix</w:t>
      </w:r>
    </w:p>
    <w:p>
      <w:pPr>
        <w:keepNext/>
        <w:spacing w:after="120"/>
      </w:pPr>
      <w:r>
        <w:t xml:space="preserve">Rows are the true digit; columns are the predicted digit.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1000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</w:tblGrid>
      <w:tr>
        <w:trPr>
          <w:cantSplit/>
          <w:tblHeader/>
        </w:trPr>
        <w:tc>
          <w:tcPr>
            <w:tcW w:type="dxa" w:w="1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True</w:t>
            </w:r>
          </w:p>
        </w:tc>
        <w:tc>
          <w:tcPr>
            <w:tcW w:type="dxa" w:w="83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0</w:t>
            </w:r>
          </w:p>
        </w:tc>
        <w:tc>
          <w:tcPr>
            <w:tcW w:type="dxa" w:w="83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83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83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83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83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83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6</w:t>
            </w:r>
          </w:p>
        </w:tc>
        <w:tc>
          <w:tcPr>
            <w:tcW w:type="dxa" w:w="83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7</w:t>
            </w:r>
          </w:p>
        </w:tc>
        <w:tc>
          <w:tcPr>
            <w:tcW w:type="dxa" w:w="83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8</w:t>
            </w:r>
          </w:p>
        </w:tc>
        <w:tc>
          <w:tcPr>
            <w:tcW w:type="dxa" w:w="836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975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1125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1030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1005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977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885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953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1012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967</w:t>
            </w:r>
          </w:p>
        </w:tc>
        <w:tc>
          <w:tcPr>
            <w:tcW w:type="dxa" w:w="8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36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994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Most Confused Pairs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3120"/>
        <w:gridCol w:w="2000"/>
        <w:gridCol w:w="4240"/>
      </w:tblGrid>
      <w:tr>
        <w:trPr>
          <w:cantSplit/>
          <w:tblHeader/>
        </w:trPr>
        <w:tc>
          <w:tcPr>
            <w:tcW w:type="dxa" w:w="312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True → predicted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Errors</w:t>
            </w:r>
          </w:p>
        </w:tc>
        <w:tc>
          <w:tcPr>
            <w:tcW w:type="dxa" w:w="42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Share of that digit's test images</w:t>
            </w:r>
          </w:p>
        </w:tc>
      </w:tr>
      <w:tr>
        <w:trPr>
          <w:cantSplit/>
        </w:trP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9 → 4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2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0.79% of 1,009</w:t>
            </w:r>
          </w:p>
        </w:tc>
      </w:tr>
      <w:tr>
        <w:trPr>
          <w:cantSplit/>
        </w:trP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7 → 2</w:t>
            </w:r>
          </w:p>
        </w:tc>
        <w:tc>
          <w:tcPr>
            <w:tcW w:type="dxa" w:w="2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2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0.78% of 1,028</w:t>
            </w:r>
          </w:p>
        </w:tc>
      </w:tr>
      <w:tr>
        <w:trPr>
          <w:cantSplit/>
        </w:trP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5 → 3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0.56% of 892</w:t>
            </w:r>
          </w:p>
        </w:tc>
      </w:tr>
      <w:tr>
        <w:trPr>
          <w:cantSplit/>
        </w:trPr>
        <w:tc>
          <w:tcPr>
            <w:tcW w:type="dxa" w:w="31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9 → 7</w:t>
            </w:r>
          </w:p>
        </w:tc>
        <w:tc>
          <w:tcPr>
            <w:tcW w:type="dxa" w:w="2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4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0.40% of 1,009</w:t>
            </w:r>
          </w:p>
        </w:tc>
      </w:tr>
      <w:tr>
        <w:trPr>
          <w:cantSplit/>
        </w:trPr>
        <w:tc>
          <w:tcPr>
            <w:tcW w:type="dxa" w:w="31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1 → 8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0.35% of 1,135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Thin-Stroke Robustness</w:t>
      </w:r>
    </w:p>
    <w:p>
      <w:pPr>
        <w:keepNext/>
        <w:spacing w:after="120"/>
      </w:pPr>
      <w:r>
        <w:t xml:space="preserve">1,000 MNIST test digits were enlarged to 380 px on a 520 px canvas, then thinned with a minimum filter to imitate thin pens. Larger filters mean thinner strokes.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1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Erosion filter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Old model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Old + stroke fix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New model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New + stroke fix</w:t>
            </w:r>
          </w:p>
        </w:tc>
      </w:tr>
      <w:tr>
        <w:trPr>
          <w:cantSplit/>
        </w:trPr>
        <w:tc>
          <w:tcPr>
            <w:tcW w:type="dxa" w:w="2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None (original)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99.3%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99.3%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99.5%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99.6%</w:t>
            </w:r>
          </w:p>
        </w:tc>
      </w:tr>
      <w:tr>
        <w:trPr>
          <w:cantSplit/>
        </w:trPr>
        <w:tc>
          <w:tcPr>
            <w:tcW w:type="dxa" w:w="2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9 px</w:t>
            </w:r>
          </w:p>
        </w:tc>
        <w:tc>
          <w:tcPr>
            <w:tcW w:type="dxa" w:w="18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98.9%</w:t>
            </w:r>
          </w:p>
        </w:tc>
        <w:tc>
          <w:tcPr>
            <w:tcW w:type="dxa" w:w="18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99.2%</w:t>
            </w:r>
          </w:p>
        </w:tc>
        <w:tc>
          <w:tcPr>
            <w:tcW w:type="dxa" w:w="18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99.2%</w:t>
            </w:r>
          </w:p>
        </w:tc>
        <w:tc>
          <w:tcPr>
            <w:tcW w:type="dxa" w:w="18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99.5%</w:t>
            </w:r>
          </w:p>
        </w:tc>
      </w:tr>
      <w:tr>
        <w:trPr>
          <w:cantSplit/>
        </w:trPr>
        <w:tc>
          <w:tcPr>
            <w:tcW w:type="dxa" w:w="21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17 px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96.9%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99.0%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98.6%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99.1%</w:t>
            </w:r>
          </w:p>
        </w:tc>
      </w:tr>
      <w:tr>
        <w:trPr>
          <w:cantSplit/>
        </w:trPr>
        <w:tc>
          <w:tcPr>
            <w:tcW w:type="dxa" w:w="21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25 px</w:t>
            </w:r>
          </w:p>
        </w:tc>
        <w:tc>
          <w:tcPr>
            <w:tcW w:type="dxa" w:w="18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81.9%</w:t>
            </w:r>
          </w:p>
        </w:tc>
        <w:tc>
          <w:tcPr>
            <w:tcW w:type="dxa" w:w="18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97.7%</w:t>
            </w:r>
          </w:p>
        </w:tc>
        <w:tc>
          <w:tcPr>
            <w:tcW w:type="dxa" w:w="18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95.6%</w:t>
            </w:r>
          </w:p>
        </w:tc>
        <w:tc>
          <w:tcPr>
            <w:tcW w:type="dxa" w:w="18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98.9%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7.5 Calibration and Model Size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3360"/>
        <w:gridCol w:w="3000"/>
        <w:gridCol w:w="3000"/>
      </w:tblGrid>
      <w:tr>
        <w:trPr>
          <w:cantSplit/>
          <w:tblHeader/>
        </w:trPr>
        <w:tc>
          <w:tcPr>
            <w:tcW w:type="dxa" w:w="33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Measure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Before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3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1.000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1.057</w:t>
            </w:r>
          </w:p>
        </w:tc>
      </w:tr>
      <w:tr>
        <w:trPr>
          <w:cantSplit/>
        </w:trPr>
        <w:tc>
          <w:tcPr>
            <w:tcW w:type="dxa" w:w="33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Test NLL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0.0240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0.0242</w:t>
            </w:r>
          </w:p>
        </w:tc>
      </w:tr>
      <w:tr>
        <w:trPr>
          <w:cantSplit/>
        </w:trPr>
        <w:tc>
          <w:tcPr>
            <w:tcW w:type="dxa" w:w="3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Test ECE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0.15%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0.17%</w:t>
            </w:r>
          </w:p>
        </w:tc>
      </w:tr>
      <w:tr>
        <w:trPr>
          <w:cantSplit/>
        </w:trPr>
        <w:tc>
          <w:tcPr>
            <w:tcW w:type="dxa" w:w="33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Model parameters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about 1.70 million</w:t>
            </w:r>
          </w:p>
        </w:tc>
        <w:tc>
          <w:tcPr>
            <w:tcW w:type="dxa" w:w="30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391,306</w:t>
            </w:r>
          </w:p>
        </w:tc>
      </w:tr>
      <w:tr>
        <w:trPr>
          <w:cantSplit/>
        </w:trPr>
        <w:tc>
          <w:tcPr>
            <w:tcW w:type="dxa" w:w="3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Model file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20.5 MB (with optimizer)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1.6 MB (weights only)</w:t>
            </w:r>
          </w:p>
        </w:tc>
      </w:tr>
    </w:tbl>
    <w:p>
      <w:pPr>
        <w:spacing w:after="120"/>
      </w:pPr>
    </w:p>
    <w:p>
      <w:pPr>
        <w:keepNext w:val="false"/>
        <w:pBdr>
          <w:left w:val="single" w:color="2F5496" w:sz="24" w:space="10"/>
        </w:pBdr>
        <w:shd w:fill="F2F5FA" w:color="auto" w:val="clear"/>
        <w:spacing w:after="200" w:before="120"/>
        <w:ind w:left="240" w:right="120"/>
      </w:pPr>
      <w:r>
        <w:rPr>
          <w:b/>
          <w:bCs/>
          <w:color w:val="1F3864"/>
        </w:rPr>
        <w:t xml:space="preserve">Interpretation: </w:t>
      </w:r>
      <w:r>
        <w:t xml:space="preserve">On MNIST the CNN was already well calibrated, so temperature scaling changed almost nothing. It is kept because fine-tuning on user corrections can make the model overconfident, and the app applies whatever temperature the latest run produced.</w:t>
      </w:r>
    </w:p>
    <w:p>
      <w:pPr>
        <w:pStyle w:val="Heading2"/>
      </w:pPr>
      <w:r>
        <w:t xml:space="preserve">7.6 Sample Digits</w:t>
      </w:r>
    </w:p>
    <w:p>
      <w:pPr>
        <w:keepNext/>
        <w:spacing w:after="120"/>
      </w:pPr>
      <w:r>
        <w:t xml:space="preserve">The bundled samples used by the app's 0–9 buttons: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7334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7F7F"/>
          <w:sz w:val="18"/>
          <w:szCs w:val="18"/>
        </w:rPr>
        <w:t xml:space="preserve">Figure 1. One MNIST test digit per class, 0 to 9 (assets/mnist_samples.png).</w:t>
      </w:r>
    </w:p>
    <w:p>
      <w:pPr>
        <w:pStyle w:val="Heading1"/>
        <w:pageBreakBefore/>
      </w:pPr>
      <w:r>
        <w:t xml:space="preserve">8. Testing and Verification</w:t>
      </w:r>
    </w:p>
    <w:p>
      <w:pPr>
        <w:pStyle w:val="Heading2"/>
      </w:pPr>
      <w:r>
        <w:t xml:space="preserve">8.1 Unit Tests</w:t>
      </w:r>
    </w:p>
    <w:p>
      <w:pPr>
        <w:keepNext/>
        <w:spacing w:after="120"/>
      </w:pPr>
      <w:r>
        <w:t xml:space="preserve">All 13 tests pass in under a second. They import only </w:t>
      </w:r>
      <w:r>
        <w:rPr>
          <w:rFonts w:ascii="Consolas" w:cs="Consolas" w:eastAsia="Consolas" w:hAnsi="Consolas"/>
          <w:sz w:val="20"/>
          <w:szCs w:val="20"/>
        </w:rPr>
        <w:t xml:space="preserve">preprocessing.py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calibration.py</w:t>
      </w:r>
      <w:r>
        <w:t xml:space="preserve">, so TensorFlow is never loaded.</w:t>
      </w:r>
    </w:p>
    <w:tbl>
      <w:tblPr>
        <w:tblW w:type="dxa" w:w="9360"/>
        <w:tblBorders>
          <w:top w:val="single" w:color="BFC8D9" w:sz="4"/>
          <w:left w:val="single" w:color="BFC8D9" w:sz="4"/>
          <w:bottom w:val="single" w:color="BFC8D9" w:sz="4"/>
          <w:right w:val="single" w:color="BFC8D9" w:sz="4"/>
          <w:insideH w:val="single" w:color="BFC8D9" w:sz="4"/>
          <w:insideV w:val="single" w:color="BFC8D9" w:sz="4"/>
        </w:tblBorders>
      </w:tblPr>
      <w:tblGrid>
        <w:gridCol w:w="5100"/>
        <w:gridCol w:w="4260"/>
      </w:tblGrid>
      <w:tr>
        <w:trPr>
          <w:cantSplit/>
          <w:tblHeader/>
        </w:trPr>
        <w:tc>
          <w:tcPr>
            <w:tcW w:type="dxa" w:w="5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42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Checks</w:t>
            </w:r>
          </w:p>
        </w:tc>
      </w:tr>
      <w:tr>
        <w:trPr>
          <w:cantSplit/>
        </w:trPr>
        <w:tc>
          <w:tcPr>
            <w:tcW w:type="dxa" w:w="5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test_shift_digit_moves_and_zero_fills</w:t>
            </w:r>
          </w:p>
        </w:tc>
        <w:tc>
          <w:tcPr>
            <w:tcW w:type="dxa" w:w="42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Shifting moves ink and fills vacated pixels with zero.</w:t>
            </w:r>
          </w:p>
        </w:tc>
      </w:tr>
      <w:tr>
        <w:trPr>
          <w:cantSplit/>
        </w:trPr>
        <w:tc>
          <w:tcPr>
            <w:tcW w:type="dxa" w:w="5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test_shift_digit_drops_ink_instead_of_wrapping</w:t>
            </w:r>
          </w:p>
        </w:tc>
        <w:tc>
          <w:tcPr>
            <w:tcW w:type="dxa" w:w="4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Ink pushed off the edge disappears rather than wrapping.</w:t>
            </w:r>
          </w:p>
        </w:tc>
      </w:tr>
      <w:tr>
        <w:trPr>
          <w:cantSplit/>
        </w:trPr>
        <w:tc>
          <w:tcPr>
            <w:tcW w:type="dxa" w:w="5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test_is_blank</w:t>
            </w:r>
          </w:p>
        </w:tc>
        <w:tc>
          <w:tcPr>
            <w:tcW w:type="dxa" w:w="42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Blank and drawn canvases are told apart.</w:t>
            </w:r>
          </w:p>
        </w:tc>
      </w:tr>
      <w:tr>
        <w:trPr>
          <w:cantSplit/>
        </w:trPr>
        <w:tc>
          <w:tcPr>
            <w:tcW w:type="dxa" w:w="5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test_is_blank_reads_editor_dict</w:t>
            </w:r>
          </w:p>
        </w:tc>
        <w:tc>
          <w:tcPr>
            <w:tcW w:type="dxa" w:w="4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Editor dictionaries are read through their composite.</w:t>
            </w:r>
          </w:p>
        </w:tc>
      </w:tr>
      <w:tr>
        <w:trPr>
          <w:cantSplit/>
        </w:trPr>
        <w:tc>
          <w:tcPr>
            <w:tcW w:type="dxa" w:w="5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test_too_little_ink_is_rejected</w:t>
            </w:r>
          </w:p>
        </w:tc>
        <w:tc>
          <w:tcPr>
            <w:tcW w:type="dxa" w:w="42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A single pixel is rejected as no stroke.</w:t>
            </w:r>
          </w:p>
        </w:tc>
      </w:tr>
      <w:tr>
        <w:trPr>
          <w:cantSplit/>
        </w:trPr>
        <w:tc>
          <w:tcPr>
            <w:tcW w:type="dxa" w:w="5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test_center_digit_matches_mnist_layout</w:t>
            </w:r>
          </w:p>
        </w:tc>
        <w:tc>
          <w:tcPr>
            <w:tcW w:type="dxa" w:w="4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28x28 output, 20 px box, centre of mass within 1 px of the middle.</w:t>
            </w:r>
          </w:p>
        </w:tc>
      </w:tr>
      <w:tr>
        <w:trPr>
          <w:cantSplit/>
        </w:trPr>
        <w:tc>
          <w:tcPr>
            <w:tcW w:type="dxa" w:w="5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test_estimate_stroke_width_on_bars</w:t>
            </w:r>
          </w:p>
        </w:tc>
        <w:tc>
          <w:tcPr>
            <w:tcW w:type="dxa" w:w="42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Width estimate within 1 px for 3, 6 and 10 px bars.</w:t>
            </w:r>
          </w:p>
        </w:tc>
      </w:tr>
      <w:tr>
        <w:trPr>
          <w:cantSplit/>
        </w:trPr>
        <w:tc>
          <w:tcPr>
            <w:tcW w:type="dxa" w:w="5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test_thin_strokes_are_thickened</w:t>
            </w:r>
          </w:p>
        </w:tc>
        <w:tc>
          <w:tcPr>
            <w:tcW w:type="dxa" w:w="4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Thin strokes gain at least 30% more ink.</w:t>
            </w:r>
          </w:p>
        </w:tc>
      </w:tr>
      <w:tr>
        <w:trPr>
          <w:cantSplit/>
        </w:trPr>
        <w:tc>
          <w:tcPr>
            <w:tcW w:type="dxa" w:w="5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test_normal_strokes_are_left_alone</w:t>
            </w:r>
          </w:p>
        </w:tc>
        <w:tc>
          <w:tcPr>
            <w:tcW w:type="dxa" w:w="42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MNIST-width strokes pass through unchanged.</w:t>
            </w:r>
          </w:p>
        </w:tc>
      </w:tr>
      <w:tr>
        <w:trPr>
          <w:cantSplit/>
        </w:trPr>
        <w:tc>
          <w:tcPr>
            <w:tcW w:type="dxa" w:w="5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test_temperature_one_is_identity</w:t>
            </w:r>
          </w:p>
        </w:tc>
        <w:tc>
          <w:tcPr>
            <w:tcW w:type="dxa" w:w="4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T = 1 leaves probabilities unchanged.</w:t>
            </w:r>
          </w:p>
        </w:tc>
      </w:tr>
      <w:tr>
        <w:trPr>
          <w:cantSplit/>
        </w:trPr>
        <w:tc>
          <w:tcPr>
            <w:tcW w:type="dxa" w:w="5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test_higher_temperature_softens</w:t>
            </w:r>
          </w:p>
        </w:tc>
        <w:tc>
          <w:tcPr>
            <w:tcW w:type="dxa" w:w="42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T &gt; 1 lowers the top probability.</w:t>
            </w:r>
          </w:p>
        </w:tc>
      </w:tr>
      <w:tr>
        <w:trPr>
          <w:cantSplit/>
        </w:trPr>
        <w:tc>
          <w:tcPr>
            <w:tcW w:type="dxa" w:w="51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test_fit_recovers_overconfidence</w:t>
            </w:r>
          </w:p>
        </w:tc>
        <w:tc>
          <w:tcPr>
            <w:tcW w:type="dxa" w:w="42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 w:val="false"/>
                <w:bCs w:val="false"/>
              </w:rPr>
              <w:t xml:space="preserve">Recovers T ≈ 3 from a 3x overconfident model.</w:t>
            </w:r>
          </w:p>
        </w:tc>
      </w:tr>
      <w:tr>
        <w:trPr>
          <w:cantSplit/>
        </w:trPr>
        <w:tc>
          <w:tcPr>
            <w:tcW w:type="dxa" w:w="5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test_save_and_load_roundtrip</w:t>
            </w:r>
          </w:p>
        </w:tc>
        <w:tc>
          <w:tcPr>
            <w:tcW w:type="dxa" w:w="42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 w:val="false"/>
                <w:bCs w:val="false"/>
              </w:rPr>
              <w:t xml:space="preserve">Temperature file round-trips; a missing file means 1.0.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Other Checks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Browser: </w:t>
      </w:r>
      <w:r>
        <w:t xml:space="preserve">Predict, one-click clear, drawing after a clear, sample loading, Save correction and the History tab were exercised in Chrome.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Model save: </w:t>
      </w:r>
      <w:r>
        <w:t xml:space="preserve">The weights-only file gives exactly the same predictions as the full checkpoint (maximum difference 0.0).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Fine-tuning: </w:t>
      </w:r>
      <w:r>
        <w:t xml:space="preserve">A smoke run on 12 sample digits completed end to end; MNIST test accuracy went from 99.23% to 99.13%.</w:t>
      </w:r>
    </w:p>
    <w:p>
      <w:pPr>
        <w:pStyle w:val="Heading1"/>
        <w:pageBreakBefore/>
      </w:pPr>
      <w:r>
        <w:t xml:space="preserve">9. Open Items and Next Steps</w:t>
      </w:r>
    </w:p>
    <w:p>
      <w:pPr>
        <w:pStyle w:val="Heading2"/>
      </w:pPr>
      <w:r>
        <w:t xml:space="preserve">9.1 Not Yet Verified or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Live predict: </w:t>
      </w:r>
      <w:r>
        <w:t xml:space="preserve">It did not fire for automated strokes during browser testing; it needs a manual check with real drawing.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Upload icon: </w:t>
      </w:r>
      <w:r>
        <w:t xml:space="preserve">The Sketchpad's image-upload tool disappears after a clear, a side effect of using the built-in clear.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Empty-state metric: </w:t>
      </w:r>
      <w:r>
        <w:t xml:space="preserve">Before any prediction, the metrics card shows "Certainty 100%".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Repository size: </w:t>
      </w:r>
      <w:r>
        <w:rPr>
          <w:rFonts w:ascii="Consolas" w:cs="Consolas" w:eastAsia="Consolas" w:hAnsi="Consolas"/>
          <w:sz w:val="20"/>
          <w:szCs w:val="20"/>
        </w:rPr>
        <w:t xml:space="preserve">.git</w:t>
      </w:r>
      <w:r>
        <w:t xml:space="preserve"> is 37 MB, mostly from old model versions; moving the model to Git LFS needs a history rewrite.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Environment: </w:t>
      </w:r>
      <w:r>
        <w:t xml:space="preserve">Two virtual environments exist (</w:t>
      </w:r>
      <w:r>
        <w:rPr>
          <w:rFonts w:ascii="Consolas" w:cs="Consolas" w:eastAsia="Consolas" w:hAnsi="Consolas"/>
          <w:sz w:val="20"/>
          <w:szCs w:val="20"/>
        </w:rPr>
        <w:t xml:space="preserve">.venv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.venv-1</w:t>
      </w:r>
      <w:r>
        <w:t xml:space="preserve">), and TensorFlow is a release candidate on Python 3.14.</w:t>
      </w:r>
    </w:p>
    <w:p>
      <w:pPr>
        <w:pStyle w:val="Heading2"/>
      </w:pPr>
      <w:r>
        <w:t xml:space="preserve">9.2 Recommended Next Steps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color w:val="1F3864"/>
        </w:rPr>
        <w:t xml:space="preserve">Verify: </w:t>
      </w:r>
      <w:r>
        <w:t xml:space="preserve">Test live predict by hand and fix the empty-state metric.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color w:val="1F3864"/>
        </w:rPr>
        <w:t xml:space="preserve">Collect: </w:t>
      </w:r>
      <w:r>
        <w:t xml:space="preserve">Save at least 10 corrections of your own handwriting, then run </w:t>
      </w:r>
      <w:r>
        <w:rPr>
          <w:rFonts w:ascii="Consolas" w:cs="Consolas" w:eastAsia="Consolas" w:hAnsi="Consolas"/>
          <w:sz w:val="20"/>
          <w:szCs w:val="20"/>
        </w:rPr>
        <w:t xml:space="preserve">python finetune.py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color w:val="1F3864"/>
        </w:rPr>
        <w:t xml:space="preserve">Decide: </w:t>
      </w:r>
      <w:r>
        <w:t xml:space="preserve">Choose whether to move the model to Git LFS and whether to remove one of the two virtual environments.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  <w:color w:val="1F3864"/>
        </w:rPr>
        <w:t xml:space="preserve">Commit: </w:t>
      </w:r>
      <w:r>
        <w:t xml:space="preserve">Review the changes and commit them to the </w:t>
      </w:r>
      <w:r>
        <w:rPr>
          <w:rFonts w:ascii="Consolas" w:cs="Consolas" w:eastAsia="Consolas" w:hAnsi="Consolas"/>
          <w:sz w:val="20"/>
          <w:szCs w:val="20"/>
        </w:rPr>
        <w:t xml:space="preserve">Patch-1</w:t>
      </w:r>
      <w:r>
        <w:t xml:space="preserve"> branch.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 xml:space="preserve"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 xml:space="preserve">NUMPAGES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  <w:tabs>
        <w:tab w:val="right" w:pos="9360"/>
      </w:tabs>
    </w:pPr>
    <w:r>
      <w:rPr>
        <w:color w:val="7F7F7F"/>
        <w:sz w:val="18"/>
        <w:szCs w:val="18"/>
      </w:rPr>
      <w:t xml:space="preserve">CNN Deep Digit Scanner</w:t>
    </w:r>
    <w:r>
      <w:rPr>
        <w:color w:val="7F7F7F"/>
        <w:sz w:val="18"/>
        <w:szCs w:val="18"/>
      </w:rPr>
      <w:tab/>
      <w:t xml:space="preserve">Project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00"/>
      </w:pPr>
      <w:rPr>
        <w:color w:val="2F5496"/>
      </w:rPr>
    </w:lvl>
    <w:lvl w:ilvl="1" w:tentative="1">
      <w:start w:val="1"/>
      <w:numFmt w:val="bullet"/>
      <w:lvlText w:val="•"/>
      <w:lvlJc w:val="left"/>
      <w:pPr>
        <w:ind w:left="720" w:hanging="300"/>
      </w:pPr>
      <w:rPr>
        <w:color w:val="2F549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b/>
        <w:bCs/>
        <w:color w:val="1F3864"/>
      </w:rPr>
    </w:lvl>
    <w:lvl w:ilvl="1" w:tentative="1">
      <w:start w:val="1"/>
      <w:numFmt w:val="bullet"/>
      <w:lvlText w:val="•"/>
      <w:lvlJc w:val="left"/>
      <w:pPr>
        <w:ind w:left="720" w:hanging="300"/>
      </w:pPr>
      <w:rPr>
        <w:color w:val="2F54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outlineLvl w:val="0"/>
    </w:pPr>
    <w:rPr>
      <w:rFonts w:ascii="Calibri" w:cs="Calibri" w:eastAsia="Calibri" w:hAnsi="Calibri"/>
      <w:b/>
      <w:bCs/>
      <w:color w:val="1A2B4C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00"/>
      <w:outlineLvl w:val="1"/>
    </w:pPr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4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5aade17b45dffcd52718961c2fe6f2471beb488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CNN Deep Digit Scanner: Project Report</dc:title>
  <dc:creator>Dhagash1206</dc:creator>
  <cp:lastModifiedBy>Un-named</cp:lastModifiedBy>
  <cp:revision>1</cp:revision>
  <dcterms:created xsi:type="dcterms:W3CDTF">2026-10-22T13:24:35.383Z</dcterms:created>
  <dcterms:modified xsi:type="dcterms:W3CDTF">2026-10-22T13:24:35.386Z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