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PROJECT REPORT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Cognton-AI-SIG-IDS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Signature-Based Network Traffic Detection Engine in Rust</w:t>
      </w:r>
    </w:p>
    <w:p>
      <w:pPr>
        <w:pStyle w:val="Heading1"/>
      </w:pPr>
      <w:r>
        <w:t xml:space="preserve">1. Introduction</w:t>
      </w:r>
    </w:p>
    <w:p>
      <w:pPr>
        <w:spacing w:after="100"/>
      </w:pPr>
      <w:r>
        <w:rPr>
          <w:sz w:val="20"/>
          <w:szCs w:val="20"/>
        </w:rPr>
        <w:t xml:space="preserve">Cognton-AI-SIG-IDS is a signature-based network traffic detection engine written in Rust. It analyzes packet capture (pcap) files, extracts network flows, enriches them with hostnames and URLs, matches indicators of compromise (IOCs) against threat-intelligence feeds, and classifies each connection as Benign, Suspicious, or Malicious. The tool was developed for the Cognton AI Rust assignment and mirrors detection-engine patterns used on Cognton’s agentic platform.</w:t>
      </w:r>
    </w:p>
    <w:p>
      <w:pPr>
        <w:spacing w:after="80"/>
      </w:pPr>
      <w:r>
        <w:rPr>
          <w:sz w:val="20"/>
          <w:szCs w:val="20"/>
        </w:rPr>
        <w:t xml:space="preserve">Key goals: offline-capable analysis (no root required), O(1) signature matching, real threat-intel integration (AbuseIPDB + URLhaus), and clean CLI + JSON reporting.</w:t>
      </w:r>
    </w:p>
    <w:p>
      <w:pPr>
        <w:pStyle w:val="Heading1"/>
      </w:pPr>
      <w:r>
        <w:t xml:space="preserve">2. Objectives &amp; Technology Choice</w:t>
      </w:r>
    </w:p>
    <w:p>
      <w:pPr>
        <w:pStyle w:val="Heading2"/>
      </w:pPr>
      <w:r>
        <w:t xml:space="preserve">2.1 Project Objectives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Ingest and parse pcap files into structured flow records.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Aggregate packets into per-connection flows and enrich with HTTP Host, DNS query names, and TLS SNI.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Load threat signatures from AbuseIPDB and URLhaus (with local cache) or offline fixtures.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Perform O(1) matching of IPs, domains, and URLs against a pre-indexed signature set.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Assign verdicts (Benign / Suspicious / Malicious) and produce CLI summary + JSON export.</w:t>
      </w:r>
    </w:p>
    <w:p>
      <w:pPr>
        <w:pStyle w:val="Heading2"/>
      </w:pPr>
      <w:r>
        <w:t xml:space="preserve">2.2 Why Rust?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Strong static typing – reduces runtime errors when handling packet fields and IOCs.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Memory safety – eliminates buffer overflows and use-after-free when parsing untrusted pcap data.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Concurrency &amp; ownership model – safe parallel processing without data races.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Low-level control – efficient access to memory, networking, files, and system resources.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High performance &amp; reliability – compiled language with zero-cost abstractions, no GC pauses, and compile-time guarantees.</w:t>
      </w:r>
    </w:p>
    <w:p>
      <w:pPr>
        <w:pStyle w:val="Heading1"/>
      </w:pPr>
      <w:r>
        <w:t xml:space="preserve">3. System Architecture</w:t>
      </w:r>
    </w:p>
    <w:p>
      <w:pPr>
        <w:spacing w:after="80"/>
      </w:pPr>
      <w:r>
        <w:rPr>
          <w:sz w:val="20"/>
          <w:szCs w:val="20"/>
        </w:rPr>
        <w:t xml:space="preserve">The engine follows a clear linear pipeline: </w:t>
      </w:r>
      <w:r>
        <w:rPr>
          <w:b/>
          <w:bCs/>
          <w:sz w:val="20"/>
          <w:szCs w:val="20"/>
        </w:rPr>
        <w:t xml:space="preserve">Ingest → Aggregate → Load Signatures → Match → Classify → Report.</w:t>
      </w:r>
    </w:p>
    <w:p>
      <w:pPr>
        <w:spacing w:after="60"/>
      </w:pPr>
      <w:r>
        <w:rPr>
          <w:sz w:val="20"/>
          <w:szCs w:val="20"/>
        </w:rPr>
        <w:t xml:space="preserve">CLI (clap) accepts --pcap and --output flags. Offline mode is controlled by the SIG_IDS_OFFLINE environment variable.</w:t>
      </w:r>
    </w:p>
    <w:p>
      <w:pPr>
        <w:pStyle w:val="Heading2"/>
      </w:pPr>
      <w:r>
        <w:t xml:space="preserve">3.1 Module Responsibilities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types.rs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structs &amp; enums: Flow, Signature, Verdict, Detection, IocKind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ingestion.rs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Parses pcap → per-packet Flow; extracts hostname via HTTP Host, DNS qname, TLS SNI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aggregate.rs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Merges per-packet records into per-connection flows (direction-independent)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signatures.rs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AbuseIPDB + URLhaus clients, local JSON cache (1-hour TTL), offline fixture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detector.rs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Builds HashMap-indexed SignatureIndex; O(1) IP / domain / URL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classifier.rs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Verdict assignment (confidence ≥ 90 → Malicious, else Suspicious) + simulated IPS block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report.rs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 summary counts and pretty-printed JSON export of all detections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main.rs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 argument parsing (clap) and full pipeline wiring</w:t>
            </w:r>
          </w:p>
        </w:tc>
      </w:tr>
    </w:tbl>
    <w:p>
      <w:pPr>
        <w:pStyle w:val="Heading1"/>
      </w:pPr>
      <w:r>
        <w:t xml:space="preserve">4. Core Implementation Highlights</w:t>
      </w:r>
    </w:p>
    <w:p>
      <w:pPr>
        <w:pStyle w:val="Heading2"/>
      </w:pPr>
      <w:r>
        <w:t xml:space="preserve">4.1 Packet Parsing – flow_from_ethernet_frame()</w:t>
      </w:r>
    </w:p>
    <w:p>
      <w:pPr>
        <w:spacing w:after="60"/>
      </w:pPr>
      <w:r>
        <w:rPr>
          <w:sz w:val="20"/>
          <w:szCs w:val="20"/>
        </w:rPr>
        <w:t xml:space="preserve">Located in ingestion.rs. Uses etherparse::SlicedPacket to decode Ethernet → IPv4/IPv6 → TCP/UDP. Extracts 5-tuple (src/dst IP, ports, protocol). Optionally enriches the Flow with: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HTTP Host header and reconstructed URL (http/https + path)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DNS query name (when port 53 is involved)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TLS SNI from ClientHello handshake records (enables hostname attribution on HTTPS)</w:t>
      </w:r>
    </w:p>
    <w:p>
      <w:pPr>
        <w:pStyle w:val="Heading2"/>
      </w:pPr>
      <w:r>
        <w:t xml:space="preserve">4.2 Signature Matching – detector.rs</w:t>
      </w:r>
    </w:p>
    <w:p>
      <w:pPr>
        <w:spacing w:after="60"/>
      </w:pPr>
      <w:r>
        <w:rPr>
          <w:sz w:val="20"/>
          <w:szCs w:val="20"/>
        </w:rPr>
        <w:t xml:space="preserve">SignatureIndex pre-builds three HashSets (IPs, domains, URLs) plus a nested HashMap for full Signature lookup. match_flow() checks src/dst IP, then hostname, then URL — all O(1). Domains and URLs are normalized (lowercase, trailing-dot/slash stripped) for reliable matching.</w:t>
      </w:r>
    </w:p>
    <w:p>
      <w:pPr>
        <w:pStyle w:val="Heading2"/>
      </w:pPr>
      <w:r>
        <w:t xml:space="preserve">4.3 Serialization – Cache &amp; JSON Export</w:t>
      </w:r>
    </w:p>
    <w:p>
      <w:pPr>
        <w:spacing w:after="60"/>
      </w:pPr>
      <w:r>
        <w:rPr>
          <w:sz w:val="20"/>
          <w:szCs w:val="20"/>
        </w:rPr>
        <w:t xml:space="preserve">All core types (Flow, Signature, Detection, Verdict) derive Serialize/Deserialize (serde). The threat-intel cache (signatures_cache.json) stores { fetched_at, signatures[] } with a 1-hour TTL. report::export_json writes a pretty-printed detections.json containing every Detection for downstream analysis.</w:t>
      </w:r>
    </w:p>
    <w:p>
      <w:pPr>
        <w:pStyle w:val="Heading1"/>
      </w:pPr>
      <w:r>
        <w:t xml:space="preserve">5. Features, Results &amp; Testing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Pcap ingestion via pcap-file + etherparse (no root required).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Offline mode (SIG_IDS_OFFLINE=1) loads sample_signatures.json for air-gapped demos.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Unit tests cover matching (IP/domain/URL), aggregation (same/reverse direction), and classification thresholds.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Sample run produces detections with Malicious verdicts for high-confidence AbuseIPDB IPs and Suspicious for URLhaus domains/URLs.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Example summary output: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[BLOCKED] 10.0.0.5 -&gt; 1.2.3.4 matched Signature { … confidence: 95 }</w:t>
      </w:r>
    </w:p>
    <w:p>
      <w:pPr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=== Detection Summary ===  Total flows: 3  |  Benign: 2  |  Suspicious: 0  |  Malicious: 1</w:t>
      </w:r>
    </w:p>
    <w:p>
      <w:pPr>
        <w:pStyle w:val="Heading1"/>
      </w:pPr>
      <w:r>
        <w:t xml:space="preserve">6. Conclusion</w:t>
      </w:r>
    </w:p>
    <w:p>
      <w:pPr>
        <w:spacing w:after="80"/>
      </w:pPr>
      <w:r>
        <w:rPr>
          <w:sz w:val="20"/>
          <w:szCs w:val="20"/>
        </w:rPr>
        <w:t xml:space="preserve">Cognton-AI-SIG-IDS demonstrates a complete, production-oriented signature-based IDS pipeline in Rust. It combines safe low-level packet parsing, efficient O(1) IOC matching, real-world threat-intelligence integration with caching, and clear reporting. The modular design (types → ingestion → aggregate → signatures → detector → classifier → report) makes the system easy to extend—e.g., adding live capture, more feeds, or payload-hash matching—while remaining reliable and performant under the constraints of the assignment environment.</w:t>
      </w:r>
    </w:p>
    <w:p>
      <w:pPr>
        <w:spacing w:after="60"/>
      </w:pPr>
      <w:r>
        <w:rPr>
          <w:i/>
          <w:iCs/>
          <w:sz w:val="20"/>
          <w:szCs w:val="20"/>
        </w:rPr>
        <w:t xml:space="preserve">Technology stack: Rust 1.75, pcap-file, etherparse, ureq/native-tls, serde/serde_json, clap, anyhow, chrono, url.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|  Confidential  |  Built for Cognton AI Rust Assignment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120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Cognton-AI-SIG-IDS  |  Project Report</w:t>
    </w:r>
    <w:r>
      <w:rPr>
        <w:rFonts w:ascii="Arial" w:cs="Arial" w:eastAsia="Arial" w:hAnsi="Arial"/>
        <w:sz w:val="16"/>
        <w:szCs w:val="16"/>
      </w:rPr>
      <w:t xml:space="preserve">                                                                                          </w:t>
    </w:r>
    <w:r>
      <w:rPr>
        <w:rFonts w:ascii="Arial" w:cs="Arial" w:eastAsia="Arial" w:hAnsi="Arial"/>
        <w:color w:val="666666"/>
        <w:sz w:val="16"/>
        <w:szCs w:val="16"/>
      </w:rPr>
      <w:t xml:space="preserve">Signature-Based Network Traffic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2026-09-26T12:49:20.856Z</dcterms:created>
  <dcterms:modified xsi:type="dcterms:W3CDTF">2026-09-26T12:49:20.856Z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