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Add Constraints in database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r>
              <w:rPr>
                <w:rFonts w:hint="default"/>
                <w:lang w:val="en-US" w:eastAsia="zh-CN"/>
              </w:rPr>
              <w:t>ALTER TABLE Product ADD CONSTRAINT DF_Product_EntryDate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DEFAULT GETDATE() FOR EntryDate;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ALTER TABLE Product ADD CONSTRAINT DF_Product_CurrentStock</w:t>
            </w:r>
          </w:p>
          <w:p>
            <w:pPr>
              <w:rPr>
                <w:rFonts w:hint="default" w:ascii="monospace" w:hAnsi="monospace" w:eastAsia="monospace" w:cs="monospace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DEFAULT 0 FOR CurrentStock;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Acid Properties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Atomicity guarantees that the transaction completes in an all-or-nothing manner.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Consistency ensures the change to data written to the database must be valid and follow predefined rules.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Isolation determines how transaction integrity is visible to other transactions.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Durability makes sure that transactions that have been committed will be stored in the database permanently.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B5A0D"/>
    <w:rsid w:val="4DFE73E6"/>
    <w:rsid w:val="7AC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2023-02-10T15:34:00Z</dcterms:created>
  <dc:creator>dhainik</dc:creator>
  <cp:lastModifiedBy>dhainik</cp:lastModifiedBy>
  <dcterms:modified xsi:type="dcterms:W3CDTF">2023-02-17T13:04:41Z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