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951D6F" w14:textId="77777777" w:rsidR="00A60A7F" w:rsidRDefault="00A60A7F" w:rsidP="00A60A7F">
      <w:pPr>
        <w:pStyle w:val="TOC1"/>
        <w:jc w:val="both"/>
        <w:rPr>
          <w:lang w:val="en-US"/>
        </w:rPr>
      </w:pPr>
      <w:bookmarkStart w:id="0" w:name="_Hlk194325268"/>
      <w:r>
        <w:rPr>
          <w:lang w:val="en-US"/>
        </w:rPr>
        <w:t>Approval</w:t>
      </w:r>
    </w:p>
    <w:p w14:paraId="60971220" w14:textId="77777777" w:rsidR="00A60A7F" w:rsidRDefault="00A60A7F" w:rsidP="00A60A7F">
      <w:pPr>
        <w:spacing w:after="240"/>
        <w:jc w:val="both"/>
        <w:rPr>
          <w:rFonts w:cstheme="minorHAnsi"/>
          <w:szCs w:val="20"/>
          <w:lang w:val="en-US"/>
        </w:rPr>
      </w:pPr>
      <w:r>
        <w:rPr>
          <w:rFonts w:cstheme="minorHAnsi"/>
          <w:szCs w:val="20"/>
          <w:lang w:val="en-US"/>
        </w:rPr>
        <w:t xml:space="preserve">The </w:t>
      </w:r>
      <w:r>
        <w:rPr>
          <w:szCs w:val="20"/>
          <w:lang w:val="en-US"/>
        </w:rPr>
        <w:t>signatures below certify that this management system policy has been reviewed and accepted, and demonstrates that the signatories are aware of all the requirements contained herein and are committed to ensuring their provision</w:t>
      </w:r>
      <w:r>
        <w:rPr>
          <w:rFonts w:cstheme="minorHAnsi"/>
          <w:szCs w:val="20"/>
          <w:lang w:val="en-US"/>
        </w:rPr>
        <w:t>.</w:t>
      </w:r>
    </w:p>
    <w:tbl>
      <w:tblPr>
        <w:tblW w:w="963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1E0" w:firstRow="1" w:lastRow="1" w:firstColumn="1" w:lastColumn="1" w:noHBand="0" w:noVBand="0"/>
      </w:tblPr>
      <w:tblGrid>
        <w:gridCol w:w="1418"/>
        <w:gridCol w:w="2551"/>
        <w:gridCol w:w="2025"/>
        <w:gridCol w:w="2370"/>
        <w:gridCol w:w="1275"/>
      </w:tblGrid>
      <w:tr w:rsidR="00A60A7F" w14:paraId="229C8412" w14:textId="77777777" w:rsidTr="00A60A7F">
        <w:trPr>
          <w:trHeight w:val="284"/>
        </w:trPr>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E9F378F" w14:textId="77777777" w:rsidR="00A60A7F" w:rsidRDefault="00A60A7F">
            <w:pPr>
              <w:pStyle w:val="NoSpacing"/>
              <w:spacing w:line="276" w:lineRule="auto"/>
              <w:jc w:val="both"/>
              <w:rPr>
                <w:kern w:val="2"/>
                <w14:ligatures w14:val="standardContextual"/>
              </w:rPr>
            </w:pPr>
          </w:p>
        </w:tc>
        <w:tc>
          <w:tcPr>
            <w:tcW w:w="25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E2841" w:themeFill="text2"/>
            <w:vAlign w:val="center"/>
            <w:hideMark/>
          </w:tcPr>
          <w:p w14:paraId="5D232BEF" w14:textId="77777777" w:rsidR="00A60A7F" w:rsidRDefault="00A60A7F">
            <w:pPr>
              <w:pStyle w:val="NoSpacing"/>
              <w:spacing w:line="276" w:lineRule="auto"/>
              <w:jc w:val="both"/>
              <w:rPr>
                <w:rFonts w:ascii="Segoe UI" w:hAnsi="Segoe UI" w:cs="Segoe UI"/>
                <w:color w:val="FFFFFF" w:themeColor="background1"/>
                <w:kern w:val="2"/>
                <w:sz w:val="18"/>
                <w:szCs w:val="18"/>
                <w14:ligatures w14:val="standardContextual"/>
              </w:rPr>
            </w:pPr>
            <w:r>
              <w:rPr>
                <w:rFonts w:ascii="Segoe UI" w:hAnsi="Segoe UI" w:cs="Segoe UI"/>
                <w:color w:val="FFFFFF" w:themeColor="background1"/>
                <w:kern w:val="2"/>
                <w:sz w:val="18"/>
                <w:szCs w:val="18"/>
                <w14:ligatures w14:val="standardContextual"/>
              </w:rPr>
              <w:t>Name</w:t>
            </w:r>
          </w:p>
        </w:tc>
        <w:tc>
          <w:tcPr>
            <w:tcW w:w="20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E2841" w:themeFill="text2"/>
            <w:vAlign w:val="center"/>
            <w:hideMark/>
          </w:tcPr>
          <w:p w14:paraId="29595880" w14:textId="77777777" w:rsidR="00A60A7F" w:rsidRDefault="00A60A7F">
            <w:pPr>
              <w:pStyle w:val="NoSpacing"/>
              <w:spacing w:line="276" w:lineRule="auto"/>
              <w:jc w:val="both"/>
              <w:rPr>
                <w:rFonts w:ascii="Segoe UI" w:hAnsi="Segoe UI" w:cs="Segoe UI"/>
                <w:color w:val="FFFFFF" w:themeColor="background1"/>
                <w:kern w:val="2"/>
                <w:sz w:val="18"/>
                <w:szCs w:val="18"/>
                <w14:ligatures w14:val="standardContextual"/>
              </w:rPr>
            </w:pPr>
            <w:r>
              <w:rPr>
                <w:rFonts w:ascii="Segoe UI" w:hAnsi="Segoe UI" w:cs="Segoe UI"/>
                <w:color w:val="FFFFFF" w:themeColor="background1"/>
                <w:kern w:val="2"/>
                <w:sz w:val="18"/>
                <w:szCs w:val="18"/>
                <w14:ligatures w14:val="standardContextual"/>
              </w:rPr>
              <w:t>Signature</w:t>
            </w:r>
          </w:p>
        </w:tc>
        <w:tc>
          <w:tcPr>
            <w:tcW w:w="23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E2841" w:themeFill="text2"/>
            <w:vAlign w:val="center"/>
            <w:hideMark/>
          </w:tcPr>
          <w:p w14:paraId="63A4F6D2" w14:textId="77777777" w:rsidR="00A60A7F" w:rsidRDefault="00A60A7F">
            <w:pPr>
              <w:pStyle w:val="NoSpacing"/>
              <w:spacing w:line="276" w:lineRule="auto"/>
              <w:jc w:val="both"/>
              <w:rPr>
                <w:rFonts w:ascii="Segoe UI" w:hAnsi="Segoe UI" w:cs="Segoe UI"/>
                <w:color w:val="FFFFFF" w:themeColor="background1"/>
                <w:kern w:val="2"/>
                <w:sz w:val="18"/>
                <w:szCs w:val="18"/>
                <w14:ligatures w14:val="standardContextual"/>
              </w:rPr>
            </w:pPr>
            <w:r>
              <w:rPr>
                <w:rFonts w:ascii="Segoe UI" w:hAnsi="Segoe UI" w:cs="Segoe UI"/>
                <w:color w:val="FFFFFF" w:themeColor="background1"/>
                <w:kern w:val="2"/>
                <w:sz w:val="18"/>
                <w:szCs w:val="18"/>
                <w14:ligatures w14:val="standardContextual"/>
              </w:rPr>
              <w:t>Position</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E2841" w:themeFill="text2"/>
            <w:vAlign w:val="center"/>
            <w:hideMark/>
          </w:tcPr>
          <w:p w14:paraId="4A9DCBB4" w14:textId="77777777" w:rsidR="00A60A7F" w:rsidRDefault="00A60A7F">
            <w:pPr>
              <w:pStyle w:val="NoSpacing"/>
              <w:spacing w:line="276" w:lineRule="auto"/>
              <w:jc w:val="both"/>
              <w:rPr>
                <w:rFonts w:ascii="Segoe UI" w:hAnsi="Segoe UI" w:cs="Segoe UI"/>
                <w:color w:val="FFFFFF" w:themeColor="background1"/>
                <w:kern w:val="2"/>
                <w:sz w:val="18"/>
                <w:szCs w:val="18"/>
                <w14:ligatures w14:val="standardContextual"/>
              </w:rPr>
            </w:pPr>
            <w:r>
              <w:rPr>
                <w:rFonts w:ascii="Segoe UI" w:hAnsi="Segoe UI" w:cs="Segoe UI"/>
                <w:color w:val="FFFFFF" w:themeColor="background1"/>
                <w:kern w:val="2"/>
                <w:sz w:val="18"/>
                <w:szCs w:val="18"/>
                <w14:ligatures w14:val="standardContextual"/>
              </w:rPr>
              <w:t>Date</w:t>
            </w:r>
          </w:p>
        </w:tc>
      </w:tr>
      <w:tr w:rsidR="00A60A7F" w14:paraId="5088CCB4" w14:textId="77777777" w:rsidTr="00A60A7F">
        <w:trPr>
          <w:trHeight w:val="680"/>
        </w:trPr>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E2841" w:themeFill="text2"/>
            <w:vAlign w:val="center"/>
            <w:hideMark/>
          </w:tcPr>
          <w:p w14:paraId="69836B8C" w14:textId="77777777" w:rsidR="00A60A7F" w:rsidRDefault="00A60A7F">
            <w:pPr>
              <w:pStyle w:val="NoSpacing"/>
              <w:spacing w:line="276" w:lineRule="auto"/>
              <w:jc w:val="both"/>
              <w:rPr>
                <w:rFonts w:ascii="Segoe UI" w:hAnsi="Segoe UI" w:cs="Segoe UI"/>
                <w:color w:val="FFFFFF" w:themeColor="background1"/>
                <w:kern w:val="2"/>
                <w:sz w:val="18"/>
                <w:szCs w:val="18"/>
                <w14:ligatures w14:val="standardContextual"/>
              </w:rPr>
            </w:pPr>
            <w:r>
              <w:rPr>
                <w:rFonts w:ascii="Segoe UI" w:hAnsi="Segoe UI" w:cs="Segoe UI"/>
                <w:color w:val="FFFFFF" w:themeColor="background1"/>
                <w:kern w:val="2"/>
                <w:sz w:val="18"/>
                <w:szCs w:val="18"/>
                <w14:ligatures w14:val="standardContextual"/>
              </w:rPr>
              <w:t>Prepared by</w:t>
            </w:r>
          </w:p>
        </w:tc>
        <w:tc>
          <w:tcPr>
            <w:tcW w:w="25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hideMark/>
          </w:tcPr>
          <w:p w14:paraId="71C1BEDC" w14:textId="77777777" w:rsidR="00A60A7F" w:rsidRDefault="00A60A7F">
            <w:pPr>
              <w:spacing w:after="0"/>
              <w:jc w:val="both"/>
              <w:rPr>
                <w:lang w:val="en-US"/>
              </w:rPr>
            </w:pPr>
            <w:r>
              <w:rPr>
                <w:lang w:val="en-US"/>
              </w:rPr>
              <w:t>Dhairyasheel Ashok Mulik Patil</w:t>
            </w:r>
          </w:p>
        </w:tc>
        <w:tc>
          <w:tcPr>
            <w:tcW w:w="20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30C3F86E" w14:textId="77777777" w:rsidR="00A60A7F" w:rsidRDefault="00A60A7F">
            <w:pPr>
              <w:spacing w:after="0"/>
              <w:jc w:val="both"/>
              <w:rPr>
                <w:lang w:val="en-US"/>
              </w:rPr>
            </w:pPr>
          </w:p>
        </w:tc>
        <w:tc>
          <w:tcPr>
            <w:tcW w:w="23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hideMark/>
          </w:tcPr>
          <w:p w14:paraId="691E6D33" w14:textId="77777777" w:rsidR="00A60A7F" w:rsidRDefault="00A60A7F">
            <w:pPr>
              <w:spacing w:after="0"/>
              <w:jc w:val="both"/>
              <w:rPr>
                <w:lang w:val="en-US"/>
              </w:rPr>
            </w:pPr>
            <w:r>
              <w:rPr>
                <w:lang w:val="en-US"/>
              </w:rPr>
              <w:t>Quality Manager</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4F50242E" w14:textId="77777777" w:rsidR="00A60A7F" w:rsidRDefault="00A60A7F">
            <w:pPr>
              <w:spacing w:after="0"/>
              <w:jc w:val="both"/>
              <w:rPr>
                <w:lang w:val="en-US"/>
              </w:rPr>
            </w:pPr>
          </w:p>
        </w:tc>
      </w:tr>
      <w:tr w:rsidR="00A60A7F" w14:paraId="73337BD6" w14:textId="77777777" w:rsidTr="00A60A7F">
        <w:trPr>
          <w:trHeight w:val="680"/>
        </w:trPr>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E2841" w:themeFill="text2"/>
            <w:vAlign w:val="center"/>
            <w:hideMark/>
          </w:tcPr>
          <w:p w14:paraId="2B2206FC" w14:textId="77777777" w:rsidR="00A60A7F" w:rsidRDefault="00A60A7F">
            <w:pPr>
              <w:pStyle w:val="NoSpacing"/>
              <w:spacing w:line="276" w:lineRule="auto"/>
              <w:jc w:val="both"/>
              <w:rPr>
                <w:rFonts w:ascii="Segoe UI" w:hAnsi="Segoe UI" w:cs="Segoe UI"/>
                <w:color w:val="FFFFFF" w:themeColor="background1"/>
                <w:kern w:val="2"/>
                <w:sz w:val="18"/>
                <w:szCs w:val="18"/>
                <w14:ligatures w14:val="standardContextual"/>
              </w:rPr>
            </w:pPr>
            <w:r>
              <w:rPr>
                <w:rFonts w:ascii="Segoe UI" w:hAnsi="Segoe UI" w:cs="Segoe UI"/>
                <w:color w:val="FFFFFF" w:themeColor="background1"/>
                <w:kern w:val="2"/>
                <w:sz w:val="18"/>
                <w:szCs w:val="18"/>
                <w14:ligatures w14:val="standardContextual"/>
              </w:rPr>
              <w:t>Reviewed by</w:t>
            </w:r>
          </w:p>
        </w:tc>
        <w:tc>
          <w:tcPr>
            <w:tcW w:w="25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hideMark/>
          </w:tcPr>
          <w:p w14:paraId="5372B31C" w14:textId="77777777" w:rsidR="00A60A7F" w:rsidRDefault="00A60A7F">
            <w:pPr>
              <w:spacing w:after="0"/>
              <w:jc w:val="both"/>
              <w:rPr>
                <w:lang w:val="en-US"/>
              </w:rPr>
            </w:pPr>
            <w:r>
              <w:rPr>
                <w:lang w:val="en-US"/>
              </w:rPr>
              <w:t>Dr Prveen Bidare</w:t>
            </w:r>
          </w:p>
        </w:tc>
        <w:tc>
          <w:tcPr>
            <w:tcW w:w="20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724E1089" w14:textId="77777777" w:rsidR="00A60A7F" w:rsidRDefault="00A60A7F">
            <w:pPr>
              <w:spacing w:after="0"/>
              <w:jc w:val="both"/>
              <w:rPr>
                <w:lang w:val="en-US"/>
              </w:rPr>
            </w:pPr>
          </w:p>
        </w:tc>
        <w:tc>
          <w:tcPr>
            <w:tcW w:w="23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hideMark/>
          </w:tcPr>
          <w:p w14:paraId="37DD5008" w14:textId="77777777" w:rsidR="00A60A7F" w:rsidRDefault="00A60A7F">
            <w:pPr>
              <w:spacing w:after="0"/>
              <w:jc w:val="both"/>
              <w:rPr>
                <w:lang w:val="en-US"/>
              </w:rPr>
            </w:pPr>
            <w:r>
              <w:rPr>
                <w:lang w:val="en-US"/>
              </w:rPr>
              <w:t>Senior Engineer</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40540AEA" w14:textId="77777777" w:rsidR="00A60A7F" w:rsidRDefault="00A60A7F">
            <w:pPr>
              <w:spacing w:after="0"/>
              <w:jc w:val="both"/>
              <w:rPr>
                <w:lang w:val="en-US"/>
              </w:rPr>
            </w:pPr>
          </w:p>
        </w:tc>
      </w:tr>
      <w:tr w:rsidR="00A60A7F" w14:paraId="4A438DBE" w14:textId="77777777" w:rsidTr="00A60A7F">
        <w:trPr>
          <w:trHeight w:val="680"/>
        </w:trPr>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E2841" w:themeFill="text2"/>
            <w:vAlign w:val="center"/>
            <w:hideMark/>
          </w:tcPr>
          <w:p w14:paraId="1922AFDD" w14:textId="77777777" w:rsidR="00A60A7F" w:rsidRDefault="00A60A7F">
            <w:pPr>
              <w:pStyle w:val="NoSpacing"/>
              <w:spacing w:line="276" w:lineRule="auto"/>
              <w:jc w:val="both"/>
              <w:rPr>
                <w:rFonts w:ascii="Segoe UI" w:hAnsi="Segoe UI" w:cs="Segoe UI"/>
                <w:color w:val="FFFFFF" w:themeColor="background1"/>
                <w:kern w:val="2"/>
                <w:sz w:val="18"/>
                <w:szCs w:val="18"/>
                <w14:ligatures w14:val="standardContextual"/>
              </w:rPr>
            </w:pPr>
            <w:r>
              <w:rPr>
                <w:rFonts w:ascii="Segoe UI" w:hAnsi="Segoe UI" w:cs="Segoe UI"/>
                <w:color w:val="FFFFFF" w:themeColor="background1"/>
                <w:kern w:val="2"/>
                <w:sz w:val="18"/>
                <w:szCs w:val="18"/>
                <w14:ligatures w14:val="standardContextual"/>
              </w:rPr>
              <w:t>Approved by</w:t>
            </w:r>
          </w:p>
        </w:tc>
        <w:tc>
          <w:tcPr>
            <w:tcW w:w="25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hideMark/>
          </w:tcPr>
          <w:p w14:paraId="62C17325" w14:textId="77777777" w:rsidR="00A60A7F" w:rsidRDefault="00A60A7F">
            <w:pPr>
              <w:spacing w:after="0"/>
              <w:jc w:val="both"/>
              <w:rPr>
                <w:lang w:val="en-US"/>
              </w:rPr>
            </w:pPr>
            <w:r>
              <w:rPr>
                <w:lang w:val="en-US"/>
              </w:rPr>
              <w:t>Joyti Bidare</w:t>
            </w:r>
          </w:p>
        </w:tc>
        <w:tc>
          <w:tcPr>
            <w:tcW w:w="20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326B45AF" w14:textId="77777777" w:rsidR="00A60A7F" w:rsidRDefault="00A60A7F">
            <w:pPr>
              <w:spacing w:after="0"/>
              <w:jc w:val="both"/>
              <w:rPr>
                <w:lang w:val="en-US"/>
              </w:rPr>
            </w:pPr>
          </w:p>
        </w:tc>
        <w:tc>
          <w:tcPr>
            <w:tcW w:w="23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hideMark/>
          </w:tcPr>
          <w:p w14:paraId="585D0BFC" w14:textId="77777777" w:rsidR="00A60A7F" w:rsidRDefault="00A60A7F">
            <w:pPr>
              <w:spacing w:after="0"/>
              <w:jc w:val="both"/>
              <w:rPr>
                <w:lang w:val="en-US"/>
              </w:rPr>
            </w:pPr>
            <w:r>
              <w:rPr>
                <w:lang w:val="en-US"/>
              </w:rPr>
              <w:t>CEO</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04A1B258" w14:textId="77777777" w:rsidR="00A60A7F" w:rsidRDefault="00A60A7F">
            <w:pPr>
              <w:spacing w:after="0"/>
              <w:jc w:val="both"/>
              <w:rPr>
                <w:lang w:val="en-US"/>
              </w:rPr>
            </w:pPr>
          </w:p>
        </w:tc>
      </w:tr>
    </w:tbl>
    <w:p w14:paraId="1CA19F92" w14:textId="77777777" w:rsidR="00A60A7F" w:rsidRDefault="00A60A7F" w:rsidP="00A60A7F">
      <w:pPr>
        <w:pStyle w:val="TOC1"/>
        <w:jc w:val="both"/>
        <w:rPr>
          <w:lang w:val="en-US"/>
        </w:rPr>
      </w:pPr>
      <w:r>
        <w:rPr>
          <w:lang w:val="en-US"/>
        </w:rPr>
        <w:t>Amendment Record</w:t>
      </w:r>
    </w:p>
    <w:p w14:paraId="7F736CF1" w14:textId="77777777" w:rsidR="00A60A7F" w:rsidRDefault="00A60A7F" w:rsidP="00A60A7F">
      <w:pPr>
        <w:spacing w:after="240"/>
        <w:jc w:val="both"/>
        <w:rPr>
          <w:lang w:val="en-US"/>
        </w:rPr>
      </w:pPr>
      <w:r>
        <w:rPr>
          <w:lang w:val="en-US"/>
        </w:rPr>
        <w:t>This procedure is reviewed to ensure its continuing relevance to the systems and process that it describes. A record of contextual additions or omissions is given below:</w:t>
      </w:r>
    </w:p>
    <w:tbl>
      <w:tblPr>
        <w:tblW w:w="963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1E0" w:firstRow="1" w:lastRow="1" w:firstColumn="1" w:lastColumn="1" w:noHBand="0" w:noVBand="0"/>
      </w:tblPr>
      <w:tblGrid>
        <w:gridCol w:w="1418"/>
        <w:gridCol w:w="5528"/>
        <w:gridCol w:w="1418"/>
        <w:gridCol w:w="1275"/>
      </w:tblGrid>
      <w:tr w:rsidR="00A60A7F" w14:paraId="715FA986" w14:textId="77777777" w:rsidTr="00A60A7F">
        <w:trPr>
          <w:trHeight w:val="284"/>
        </w:trPr>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E2841" w:themeFill="text2"/>
            <w:vAlign w:val="center"/>
            <w:hideMark/>
          </w:tcPr>
          <w:p w14:paraId="0A274FA4" w14:textId="77777777" w:rsidR="00A60A7F" w:rsidRDefault="00A60A7F">
            <w:pPr>
              <w:pStyle w:val="NoSpacing"/>
              <w:spacing w:line="276" w:lineRule="auto"/>
              <w:jc w:val="both"/>
              <w:rPr>
                <w:rFonts w:ascii="Segoe UI" w:hAnsi="Segoe UI" w:cs="Segoe UI"/>
                <w:color w:val="FFFFFF" w:themeColor="background1"/>
                <w:kern w:val="2"/>
                <w:sz w:val="18"/>
                <w:szCs w:val="18"/>
                <w14:ligatures w14:val="standardContextual"/>
              </w:rPr>
            </w:pPr>
            <w:r>
              <w:rPr>
                <w:rFonts w:ascii="Segoe UI" w:hAnsi="Segoe UI" w:cs="Segoe UI"/>
                <w:color w:val="FFFFFF" w:themeColor="background1"/>
                <w:kern w:val="2"/>
                <w:sz w:val="18"/>
                <w:szCs w:val="18"/>
                <w14:ligatures w14:val="standardContextual"/>
              </w:rPr>
              <w:t>Page No.</w:t>
            </w:r>
          </w:p>
        </w:tc>
        <w:tc>
          <w:tcPr>
            <w:tcW w:w="55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E2841" w:themeFill="text2"/>
            <w:vAlign w:val="center"/>
            <w:hideMark/>
          </w:tcPr>
          <w:p w14:paraId="2127043F" w14:textId="77777777" w:rsidR="00A60A7F" w:rsidRDefault="00A60A7F">
            <w:pPr>
              <w:pStyle w:val="NoSpacing"/>
              <w:spacing w:line="276" w:lineRule="auto"/>
              <w:jc w:val="both"/>
              <w:rPr>
                <w:rFonts w:ascii="Segoe UI" w:hAnsi="Segoe UI" w:cs="Segoe UI"/>
                <w:color w:val="FFFFFF" w:themeColor="background1"/>
                <w:kern w:val="2"/>
                <w:sz w:val="18"/>
                <w:szCs w:val="18"/>
                <w14:ligatures w14:val="standardContextual"/>
              </w:rPr>
            </w:pPr>
            <w:r>
              <w:rPr>
                <w:rFonts w:ascii="Segoe UI" w:hAnsi="Segoe UI" w:cs="Segoe UI"/>
                <w:color w:val="FFFFFF" w:themeColor="background1"/>
                <w:kern w:val="2"/>
                <w:sz w:val="18"/>
                <w:szCs w:val="18"/>
                <w14:ligatures w14:val="standardContextual"/>
              </w:rPr>
              <w:t>Context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E2841" w:themeFill="text2"/>
            <w:vAlign w:val="center"/>
            <w:hideMark/>
          </w:tcPr>
          <w:p w14:paraId="70DAAB2B" w14:textId="77777777" w:rsidR="00A60A7F" w:rsidRDefault="00A60A7F">
            <w:pPr>
              <w:pStyle w:val="NoSpacing"/>
              <w:spacing w:line="276" w:lineRule="auto"/>
              <w:jc w:val="both"/>
              <w:rPr>
                <w:rFonts w:ascii="Segoe UI" w:hAnsi="Segoe UI" w:cs="Segoe UI"/>
                <w:color w:val="FFFFFF" w:themeColor="background1"/>
                <w:kern w:val="2"/>
                <w:sz w:val="18"/>
                <w:szCs w:val="18"/>
                <w14:ligatures w14:val="standardContextual"/>
              </w:rPr>
            </w:pPr>
            <w:r>
              <w:rPr>
                <w:rFonts w:ascii="Segoe UI" w:hAnsi="Segoe UI" w:cs="Segoe UI"/>
                <w:color w:val="FFFFFF" w:themeColor="background1"/>
                <w:kern w:val="2"/>
                <w:sz w:val="18"/>
                <w:szCs w:val="18"/>
                <w14:ligatures w14:val="standardContextual"/>
              </w:rPr>
              <w:t>Revision</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E2841" w:themeFill="text2"/>
            <w:vAlign w:val="center"/>
            <w:hideMark/>
          </w:tcPr>
          <w:p w14:paraId="0FE57900" w14:textId="77777777" w:rsidR="00A60A7F" w:rsidRDefault="00A60A7F">
            <w:pPr>
              <w:pStyle w:val="NoSpacing"/>
              <w:spacing w:line="276" w:lineRule="auto"/>
              <w:jc w:val="both"/>
              <w:rPr>
                <w:rFonts w:ascii="Segoe UI" w:hAnsi="Segoe UI" w:cs="Segoe UI"/>
                <w:color w:val="FFFFFF" w:themeColor="background1"/>
                <w:kern w:val="2"/>
                <w:sz w:val="18"/>
                <w:szCs w:val="18"/>
                <w14:ligatures w14:val="standardContextual"/>
              </w:rPr>
            </w:pPr>
            <w:r>
              <w:rPr>
                <w:rFonts w:ascii="Segoe UI" w:hAnsi="Segoe UI" w:cs="Segoe UI"/>
                <w:color w:val="FFFFFF" w:themeColor="background1"/>
                <w:kern w:val="2"/>
                <w:sz w:val="18"/>
                <w:szCs w:val="18"/>
                <w14:ligatures w14:val="standardContextual"/>
              </w:rPr>
              <w:t>Date</w:t>
            </w:r>
          </w:p>
        </w:tc>
      </w:tr>
      <w:tr w:rsidR="00A60A7F" w14:paraId="736E9887" w14:textId="77777777" w:rsidTr="00A60A7F">
        <w:trPr>
          <w:trHeight w:val="340"/>
        </w:trPr>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7DF7602E" w14:textId="77777777" w:rsidR="00A60A7F" w:rsidRDefault="00A60A7F">
            <w:pPr>
              <w:spacing w:after="0"/>
              <w:jc w:val="both"/>
              <w:rPr>
                <w:lang w:val="en-US"/>
              </w:rPr>
            </w:pPr>
          </w:p>
        </w:tc>
        <w:tc>
          <w:tcPr>
            <w:tcW w:w="55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1631B123" w14:textId="77777777" w:rsidR="00A60A7F" w:rsidRDefault="00A60A7F">
            <w:pPr>
              <w:spacing w:after="0"/>
              <w:jc w:val="both"/>
              <w:rPr>
                <w:lang w:val="en-US"/>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0B6538E6" w14:textId="77777777" w:rsidR="00A60A7F" w:rsidRDefault="00A60A7F">
            <w:pPr>
              <w:spacing w:after="0"/>
              <w:jc w:val="both"/>
              <w:rPr>
                <w:lang w:val="en-US"/>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45449756" w14:textId="77777777" w:rsidR="00A60A7F" w:rsidRDefault="00A60A7F">
            <w:pPr>
              <w:spacing w:after="0"/>
              <w:jc w:val="both"/>
              <w:rPr>
                <w:lang w:val="en-US"/>
              </w:rPr>
            </w:pPr>
          </w:p>
        </w:tc>
      </w:tr>
      <w:tr w:rsidR="00A60A7F" w14:paraId="466027C6" w14:textId="77777777" w:rsidTr="00A60A7F">
        <w:trPr>
          <w:trHeight w:val="340"/>
        </w:trPr>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74DE6E86" w14:textId="77777777" w:rsidR="00A60A7F" w:rsidRDefault="00A60A7F">
            <w:pPr>
              <w:spacing w:after="0"/>
              <w:jc w:val="both"/>
              <w:rPr>
                <w:lang w:val="en-US"/>
              </w:rPr>
            </w:pPr>
          </w:p>
        </w:tc>
        <w:tc>
          <w:tcPr>
            <w:tcW w:w="55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1442F1B6" w14:textId="77777777" w:rsidR="00A60A7F" w:rsidRDefault="00A60A7F">
            <w:pPr>
              <w:spacing w:after="0"/>
              <w:jc w:val="both"/>
              <w:rPr>
                <w:lang w:val="en-US"/>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673F7D4D" w14:textId="77777777" w:rsidR="00A60A7F" w:rsidRDefault="00A60A7F">
            <w:pPr>
              <w:spacing w:after="0"/>
              <w:jc w:val="both"/>
              <w:rPr>
                <w:lang w:val="en-US"/>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09B6D6EE" w14:textId="77777777" w:rsidR="00A60A7F" w:rsidRDefault="00A60A7F">
            <w:pPr>
              <w:spacing w:after="0"/>
              <w:jc w:val="both"/>
              <w:rPr>
                <w:lang w:val="en-US"/>
              </w:rPr>
            </w:pPr>
          </w:p>
        </w:tc>
      </w:tr>
      <w:tr w:rsidR="00A60A7F" w14:paraId="235DC74D" w14:textId="77777777" w:rsidTr="00A60A7F">
        <w:trPr>
          <w:trHeight w:val="340"/>
        </w:trPr>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71E2C36C" w14:textId="77777777" w:rsidR="00A60A7F" w:rsidRDefault="00A60A7F">
            <w:pPr>
              <w:spacing w:after="0"/>
              <w:jc w:val="both"/>
              <w:rPr>
                <w:lang w:val="en-US"/>
              </w:rPr>
            </w:pPr>
          </w:p>
        </w:tc>
        <w:tc>
          <w:tcPr>
            <w:tcW w:w="55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2370070A" w14:textId="77777777" w:rsidR="00A60A7F" w:rsidRDefault="00A60A7F">
            <w:pPr>
              <w:spacing w:after="0"/>
              <w:jc w:val="both"/>
              <w:rPr>
                <w:lang w:val="en-US"/>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1BCAC767" w14:textId="77777777" w:rsidR="00A60A7F" w:rsidRDefault="00A60A7F">
            <w:pPr>
              <w:spacing w:after="0"/>
              <w:jc w:val="both"/>
              <w:rPr>
                <w:lang w:val="en-US"/>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4D5079CF" w14:textId="77777777" w:rsidR="00A60A7F" w:rsidRDefault="00A60A7F">
            <w:pPr>
              <w:spacing w:after="0"/>
              <w:jc w:val="both"/>
              <w:rPr>
                <w:lang w:val="en-US"/>
              </w:rPr>
            </w:pPr>
          </w:p>
        </w:tc>
      </w:tr>
      <w:tr w:rsidR="00A60A7F" w14:paraId="17D42C2C" w14:textId="77777777" w:rsidTr="00A60A7F">
        <w:trPr>
          <w:trHeight w:val="340"/>
        </w:trPr>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5FB3AB4A" w14:textId="77777777" w:rsidR="00A60A7F" w:rsidRDefault="00A60A7F">
            <w:pPr>
              <w:spacing w:after="0"/>
              <w:jc w:val="both"/>
              <w:rPr>
                <w:lang w:val="en-US"/>
              </w:rPr>
            </w:pPr>
          </w:p>
        </w:tc>
        <w:tc>
          <w:tcPr>
            <w:tcW w:w="55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0ABF1951" w14:textId="77777777" w:rsidR="00A60A7F" w:rsidRDefault="00A60A7F">
            <w:pPr>
              <w:spacing w:after="0"/>
              <w:jc w:val="both"/>
              <w:rPr>
                <w:lang w:val="en-US"/>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603AED53" w14:textId="77777777" w:rsidR="00A60A7F" w:rsidRDefault="00A60A7F">
            <w:pPr>
              <w:spacing w:after="0"/>
              <w:jc w:val="both"/>
              <w:rPr>
                <w:lang w:val="en-US"/>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4FAF6C22" w14:textId="77777777" w:rsidR="00A60A7F" w:rsidRDefault="00A60A7F">
            <w:pPr>
              <w:spacing w:after="0"/>
              <w:jc w:val="both"/>
              <w:rPr>
                <w:lang w:val="en-US"/>
              </w:rPr>
            </w:pPr>
          </w:p>
        </w:tc>
      </w:tr>
      <w:tr w:rsidR="00A60A7F" w14:paraId="723E85C3" w14:textId="77777777" w:rsidTr="00A60A7F">
        <w:trPr>
          <w:trHeight w:val="340"/>
        </w:trPr>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41AF42F7" w14:textId="77777777" w:rsidR="00A60A7F" w:rsidRDefault="00A60A7F">
            <w:pPr>
              <w:spacing w:after="0"/>
              <w:jc w:val="both"/>
              <w:rPr>
                <w:lang w:val="en-US"/>
              </w:rPr>
            </w:pPr>
          </w:p>
        </w:tc>
        <w:tc>
          <w:tcPr>
            <w:tcW w:w="55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7BA8D34C" w14:textId="77777777" w:rsidR="00A60A7F" w:rsidRDefault="00A60A7F">
            <w:pPr>
              <w:spacing w:after="0"/>
              <w:jc w:val="both"/>
              <w:rPr>
                <w:lang w:val="en-US"/>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16BEF516" w14:textId="77777777" w:rsidR="00A60A7F" w:rsidRDefault="00A60A7F">
            <w:pPr>
              <w:spacing w:after="0"/>
              <w:jc w:val="both"/>
              <w:rPr>
                <w:lang w:val="en-US"/>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36CD04D1" w14:textId="77777777" w:rsidR="00A60A7F" w:rsidRDefault="00A60A7F">
            <w:pPr>
              <w:spacing w:after="0"/>
              <w:jc w:val="both"/>
              <w:rPr>
                <w:lang w:val="en-US"/>
              </w:rPr>
            </w:pPr>
          </w:p>
        </w:tc>
      </w:tr>
      <w:tr w:rsidR="00A60A7F" w14:paraId="5A916D20" w14:textId="77777777" w:rsidTr="00A60A7F">
        <w:trPr>
          <w:trHeight w:val="340"/>
        </w:trPr>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639E80C0" w14:textId="77777777" w:rsidR="00A60A7F" w:rsidRDefault="00A60A7F">
            <w:pPr>
              <w:spacing w:after="0"/>
              <w:jc w:val="both"/>
              <w:rPr>
                <w:lang w:val="en-US"/>
              </w:rPr>
            </w:pPr>
          </w:p>
        </w:tc>
        <w:tc>
          <w:tcPr>
            <w:tcW w:w="55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52BE29C7" w14:textId="77777777" w:rsidR="00A60A7F" w:rsidRDefault="00A60A7F">
            <w:pPr>
              <w:spacing w:after="0"/>
              <w:jc w:val="both"/>
              <w:rPr>
                <w:lang w:val="en-US"/>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6455A3F0" w14:textId="77777777" w:rsidR="00A60A7F" w:rsidRDefault="00A60A7F">
            <w:pPr>
              <w:spacing w:after="0"/>
              <w:jc w:val="both"/>
              <w:rPr>
                <w:lang w:val="en-US"/>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447F1690" w14:textId="77777777" w:rsidR="00A60A7F" w:rsidRDefault="00A60A7F">
            <w:pPr>
              <w:spacing w:after="0"/>
              <w:jc w:val="both"/>
              <w:rPr>
                <w:lang w:val="en-US"/>
              </w:rPr>
            </w:pPr>
          </w:p>
        </w:tc>
      </w:tr>
      <w:tr w:rsidR="00A60A7F" w14:paraId="181D1EE6" w14:textId="77777777" w:rsidTr="00A60A7F">
        <w:trPr>
          <w:trHeight w:val="340"/>
        </w:trPr>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18144429" w14:textId="77777777" w:rsidR="00A60A7F" w:rsidRDefault="00A60A7F">
            <w:pPr>
              <w:spacing w:after="0"/>
              <w:jc w:val="both"/>
              <w:rPr>
                <w:lang w:val="en-US"/>
              </w:rPr>
            </w:pPr>
          </w:p>
        </w:tc>
        <w:tc>
          <w:tcPr>
            <w:tcW w:w="55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5C87A312" w14:textId="77777777" w:rsidR="00A60A7F" w:rsidRDefault="00A60A7F">
            <w:pPr>
              <w:spacing w:after="0"/>
              <w:jc w:val="both"/>
              <w:rPr>
                <w:lang w:val="en-US"/>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5A87E2FF" w14:textId="77777777" w:rsidR="00A60A7F" w:rsidRDefault="00A60A7F">
            <w:pPr>
              <w:spacing w:after="0"/>
              <w:jc w:val="both"/>
              <w:rPr>
                <w:lang w:val="en-US"/>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2A1C3B56" w14:textId="77777777" w:rsidR="00A60A7F" w:rsidRDefault="00A60A7F">
            <w:pPr>
              <w:spacing w:after="0"/>
              <w:jc w:val="both"/>
              <w:rPr>
                <w:lang w:val="en-US"/>
              </w:rPr>
            </w:pPr>
          </w:p>
        </w:tc>
      </w:tr>
      <w:tr w:rsidR="00A60A7F" w14:paraId="21B530EA" w14:textId="77777777" w:rsidTr="00A60A7F">
        <w:trPr>
          <w:trHeight w:val="340"/>
        </w:trPr>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30370A10" w14:textId="77777777" w:rsidR="00A60A7F" w:rsidRDefault="00A60A7F">
            <w:pPr>
              <w:spacing w:after="0"/>
              <w:jc w:val="both"/>
              <w:rPr>
                <w:lang w:val="en-US"/>
              </w:rPr>
            </w:pPr>
          </w:p>
        </w:tc>
        <w:tc>
          <w:tcPr>
            <w:tcW w:w="55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4A89DD9B" w14:textId="77777777" w:rsidR="00A60A7F" w:rsidRDefault="00A60A7F">
            <w:pPr>
              <w:spacing w:after="0"/>
              <w:jc w:val="both"/>
              <w:rPr>
                <w:lang w:val="en-US"/>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26075C53" w14:textId="77777777" w:rsidR="00A60A7F" w:rsidRDefault="00A60A7F">
            <w:pPr>
              <w:spacing w:after="0"/>
              <w:jc w:val="both"/>
              <w:rPr>
                <w:lang w:val="en-US"/>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036DADE7" w14:textId="77777777" w:rsidR="00A60A7F" w:rsidRDefault="00A60A7F">
            <w:pPr>
              <w:spacing w:after="0"/>
              <w:jc w:val="both"/>
              <w:rPr>
                <w:lang w:val="en-US"/>
              </w:rPr>
            </w:pPr>
          </w:p>
        </w:tc>
      </w:tr>
      <w:tr w:rsidR="00A60A7F" w14:paraId="2D9D1D5F" w14:textId="77777777" w:rsidTr="00A60A7F">
        <w:trPr>
          <w:trHeight w:val="340"/>
        </w:trPr>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3F224B1D" w14:textId="77777777" w:rsidR="00A60A7F" w:rsidRDefault="00A60A7F">
            <w:pPr>
              <w:spacing w:after="0"/>
              <w:jc w:val="both"/>
              <w:rPr>
                <w:lang w:val="en-US"/>
              </w:rPr>
            </w:pPr>
          </w:p>
        </w:tc>
        <w:tc>
          <w:tcPr>
            <w:tcW w:w="55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21A863AA" w14:textId="77777777" w:rsidR="00A60A7F" w:rsidRDefault="00A60A7F">
            <w:pPr>
              <w:spacing w:after="0"/>
              <w:jc w:val="both"/>
              <w:rPr>
                <w:lang w:val="en-US"/>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54043936" w14:textId="77777777" w:rsidR="00A60A7F" w:rsidRDefault="00A60A7F">
            <w:pPr>
              <w:spacing w:after="0"/>
              <w:jc w:val="both"/>
              <w:rPr>
                <w:lang w:val="en-US"/>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4113BF42" w14:textId="77777777" w:rsidR="00A60A7F" w:rsidRDefault="00A60A7F">
            <w:pPr>
              <w:spacing w:after="0"/>
              <w:jc w:val="both"/>
              <w:rPr>
                <w:lang w:val="en-US"/>
              </w:rPr>
            </w:pPr>
          </w:p>
        </w:tc>
      </w:tr>
      <w:tr w:rsidR="00A60A7F" w14:paraId="46E136B0" w14:textId="77777777" w:rsidTr="00A60A7F">
        <w:trPr>
          <w:trHeight w:val="340"/>
        </w:trPr>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7F7C898B" w14:textId="77777777" w:rsidR="00A60A7F" w:rsidRDefault="00A60A7F">
            <w:pPr>
              <w:spacing w:after="0"/>
              <w:jc w:val="both"/>
              <w:rPr>
                <w:lang w:val="en-US"/>
              </w:rPr>
            </w:pPr>
          </w:p>
        </w:tc>
        <w:tc>
          <w:tcPr>
            <w:tcW w:w="55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67B59700" w14:textId="77777777" w:rsidR="00A60A7F" w:rsidRDefault="00A60A7F">
            <w:pPr>
              <w:spacing w:after="0"/>
              <w:jc w:val="both"/>
              <w:rPr>
                <w:lang w:val="en-US"/>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3C6EBE6E" w14:textId="77777777" w:rsidR="00A60A7F" w:rsidRDefault="00A60A7F">
            <w:pPr>
              <w:spacing w:after="0"/>
              <w:jc w:val="both"/>
              <w:rPr>
                <w:lang w:val="en-US"/>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7F8C5D38" w14:textId="77777777" w:rsidR="00A60A7F" w:rsidRDefault="00A60A7F">
            <w:pPr>
              <w:spacing w:after="0"/>
              <w:jc w:val="both"/>
              <w:rPr>
                <w:lang w:val="en-US"/>
              </w:rPr>
            </w:pPr>
          </w:p>
        </w:tc>
      </w:tr>
      <w:tr w:rsidR="00A60A7F" w14:paraId="61CAB7F4" w14:textId="77777777" w:rsidTr="00A60A7F">
        <w:trPr>
          <w:trHeight w:val="340"/>
        </w:trPr>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48FBD5D4" w14:textId="77777777" w:rsidR="00A60A7F" w:rsidRDefault="00A60A7F">
            <w:pPr>
              <w:spacing w:after="0"/>
              <w:jc w:val="both"/>
              <w:rPr>
                <w:lang w:val="en-US"/>
              </w:rPr>
            </w:pPr>
          </w:p>
        </w:tc>
        <w:tc>
          <w:tcPr>
            <w:tcW w:w="55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00470255" w14:textId="77777777" w:rsidR="00A60A7F" w:rsidRDefault="00A60A7F">
            <w:pPr>
              <w:spacing w:after="0"/>
              <w:jc w:val="both"/>
              <w:rPr>
                <w:lang w:val="en-US"/>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3F3121F7" w14:textId="77777777" w:rsidR="00A60A7F" w:rsidRDefault="00A60A7F">
            <w:pPr>
              <w:spacing w:after="0"/>
              <w:jc w:val="both"/>
              <w:rPr>
                <w:lang w:val="en-US"/>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5AF0C537" w14:textId="77777777" w:rsidR="00A60A7F" w:rsidRDefault="00A60A7F">
            <w:pPr>
              <w:spacing w:after="0"/>
              <w:jc w:val="both"/>
              <w:rPr>
                <w:lang w:val="en-US"/>
              </w:rPr>
            </w:pPr>
          </w:p>
        </w:tc>
      </w:tr>
      <w:tr w:rsidR="00A60A7F" w14:paraId="6B614284" w14:textId="77777777" w:rsidTr="00A60A7F">
        <w:trPr>
          <w:trHeight w:val="340"/>
        </w:trPr>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38FFF7D6" w14:textId="77777777" w:rsidR="00A60A7F" w:rsidRDefault="00A60A7F">
            <w:pPr>
              <w:spacing w:after="0"/>
              <w:jc w:val="both"/>
              <w:rPr>
                <w:lang w:val="en-US"/>
              </w:rPr>
            </w:pPr>
          </w:p>
        </w:tc>
        <w:tc>
          <w:tcPr>
            <w:tcW w:w="55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4ED3B1AC" w14:textId="77777777" w:rsidR="00A60A7F" w:rsidRDefault="00A60A7F">
            <w:pPr>
              <w:spacing w:after="0"/>
              <w:jc w:val="both"/>
              <w:rPr>
                <w:lang w:val="en-US"/>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2A53E0AA" w14:textId="77777777" w:rsidR="00A60A7F" w:rsidRDefault="00A60A7F">
            <w:pPr>
              <w:spacing w:after="0"/>
              <w:jc w:val="both"/>
              <w:rPr>
                <w:lang w:val="en-US"/>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6EDE90AD" w14:textId="77777777" w:rsidR="00A60A7F" w:rsidRDefault="00A60A7F">
            <w:pPr>
              <w:spacing w:after="0"/>
              <w:jc w:val="both"/>
              <w:rPr>
                <w:lang w:val="en-US"/>
              </w:rPr>
            </w:pPr>
          </w:p>
        </w:tc>
      </w:tr>
    </w:tbl>
    <w:p w14:paraId="0D41C3F5" w14:textId="77777777" w:rsidR="00A60A7F" w:rsidRDefault="00A60A7F" w:rsidP="00A60A7F">
      <w:pPr>
        <w:pStyle w:val="TOC1"/>
        <w:jc w:val="both"/>
      </w:pPr>
      <w:r>
        <w:t>Company Proprietary Information</w:t>
      </w:r>
    </w:p>
    <w:p w14:paraId="2F07472D" w14:textId="77777777" w:rsidR="00A60A7F" w:rsidRDefault="00A60A7F" w:rsidP="00A60A7F">
      <w:pPr>
        <w:spacing w:after="240"/>
        <w:jc w:val="both"/>
      </w:pPr>
      <w:r>
        <w:t>The electronic version of this procedure is the latest revision. It is the responsibility of the individual to ensure that any paper material is the current revision. The printed version of this manual is uncontrolled, except when provided with a document reference number and revision in the field below:</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425"/>
        <w:gridCol w:w="1174"/>
        <w:gridCol w:w="1557"/>
        <w:gridCol w:w="388"/>
        <w:gridCol w:w="2126"/>
        <w:gridCol w:w="709"/>
        <w:gridCol w:w="1417"/>
      </w:tblGrid>
      <w:tr w:rsidR="00A60A7F" w14:paraId="761FC4C3" w14:textId="77777777" w:rsidTr="00A60A7F">
        <w:trPr>
          <w:trHeight w:val="362"/>
        </w:trPr>
        <w:tc>
          <w:tcPr>
            <w:tcW w:w="1843" w:type="dxa"/>
            <w:vAlign w:val="center"/>
            <w:hideMark/>
          </w:tcPr>
          <w:p w14:paraId="45425387" w14:textId="77777777" w:rsidR="00A60A7F" w:rsidRDefault="00A60A7F">
            <w:pPr>
              <w:pStyle w:val="NoSpacing"/>
              <w:jc w:val="both"/>
              <w:rPr>
                <w:rFonts w:ascii="Segoe UI" w:hAnsi="Segoe UI" w:cs="Segoe UI"/>
                <w:color w:val="auto"/>
                <w:sz w:val="16"/>
                <w:szCs w:val="18"/>
              </w:rPr>
            </w:pPr>
            <w:r>
              <w:rPr>
                <w:rFonts w:ascii="Segoe UI" w:hAnsi="Segoe UI" w:cs="Segoe UI"/>
                <w:color w:val="auto"/>
                <w:sz w:val="16"/>
                <w:szCs w:val="18"/>
              </w:rPr>
              <w:t>Document Ref.</w:t>
            </w:r>
          </w:p>
        </w:tc>
        <w:tc>
          <w:tcPr>
            <w:tcW w:w="5670" w:type="dxa"/>
            <w:gridSpan w:val="5"/>
            <w:tcBorders>
              <w:top w:val="nil"/>
              <w:left w:val="nil"/>
              <w:bottom w:val="single" w:sz="4" w:space="0" w:color="BFBFBF" w:themeColor="background1" w:themeShade="BF"/>
              <w:right w:val="nil"/>
            </w:tcBorders>
            <w:vAlign w:val="center"/>
          </w:tcPr>
          <w:p w14:paraId="1C8B3524" w14:textId="77777777" w:rsidR="00A60A7F" w:rsidRDefault="00A60A7F">
            <w:pPr>
              <w:pStyle w:val="NoSpacing"/>
              <w:jc w:val="both"/>
              <w:rPr>
                <w:color w:val="auto"/>
                <w:sz w:val="18"/>
                <w:szCs w:val="18"/>
              </w:rPr>
            </w:pPr>
          </w:p>
        </w:tc>
        <w:tc>
          <w:tcPr>
            <w:tcW w:w="709" w:type="dxa"/>
            <w:vAlign w:val="center"/>
            <w:hideMark/>
          </w:tcPr>
          <w:p w14:paraId="23826A6A" w14:textId="77777777" w:rsidR="00A60A7F" w:rsidRDefault="00A60A7F">
            <w:pPr>
              <w:pStyle w:val="NoSpacing"/>
              <w:jc w:val="both"/>
              <w:rPr>
                <w:rFonts w:ascii="Segoe UI" w:hAnsi="Segoe UI" w:cs="Segoe UI"/>
                <w:color w:val="auto"/>
                <w:sz w:val="16"/>
                <w:szCs w:val="18"/>
              </w:rPr>
            </w:pPr>
            <w:r>
              <w:rPr>
                <w:rFonts w:ascii="Segoe UI" w:hAnsi="Segoe UI" w:cs="Segoe UI"/>
                <w:color w:val="auto"/>
                <w:sz w:val="16"/>
                <w:szCs w:val="18"/>
              </w:rPr>
              <w:t>Rev</w:t>
            </w:r>
          </w:p>
        </w:tc>
        <w:tc>
          <w:tcPr>
            <w:tcW w:w="1417" w:type="dxa"/>
            <w:tcBorders>
              <w:top w:val="nil"/>
              <w:left w:val="nil"/>
              <w:bottom w:val="single" w:sz="4" w:space="0" w:color="BFBFBF" w:themeColor="background1" w:themeShade="BF"/>
              <w:right w:val="nil"/>
            </w:tcBorders>
            <w:vAlign w:val="center"/>
          </w:tcPr>
          <w:p w14:paraId="5D393128" w14:textId="77777777" w:rsidR="00A60A7F" w:rsidRDefault="00A60A7F">
            <w:pPr>
              <w:pStyle w:val="NoSpacing"/>
              <w:jc w:val="both"/>
              <w:rPr>
                <w:color w:val="auto"/>
                <w:sz w:val="18"/>
                <w:szCs w:val="18"/>
              </w:rPr>
            </w:pPr>
          </w:p>
        </w:tc>
      </w:tr>
      <w:tr w:rsidR="00A60A7F" w14:paraId="0339B69D" w14:textId="77777777" w:rsidTr="00A60A7F">
        <w:trPr>
          <w:trHeight w:val="92"/>
        </w:trPr>
        <w:tc>
          <w:tcPr>
            <w:tcW w:w="1843" w:type="dxa"/>
            <w:vAlign w:val="center"/>
          </w:tcPr>
          <w:p w14:paraId="3BCC68FF" w14:textId="77777777" w:rsidR="00A60A7F" w:rsidRDefault="00A60A7F">
            <w:pPr>
              <w:pStyle w:val="NoSpacing"/>
              <w:jc w:val="both"/>
              <w:rPr>
                <w:rFonts w:ascii="Segoe UI" w:hAnsi="Segoe UI" w:cs="Segoe UI"/>
                <w:color w:val="auto"/>
                <w:sz w:val="16"/>
                <w:szCs w:val="18"/>
              </w:rPr>
            </w:pPr>
          </w:p>
        </w:tc>
        <w:tc>
          <w:tcPr>
            <w:tcW w:w="425" w:type="dxa"/>
            <w:tcBorders>
              <w:top w:val="single" w:sz="4" w:space="0" w:color="BFBFBF" w:themeColor="background1" w:themeShade="BF"/>
              <w:left w:val="nil"/>
              <w:bottom w:val="single" w:sz="4" w:space="0" w:color="BFBFBF" w:themeColor="background1" w:themeShade="BF"/>
              <w:right w:val="nil"/>
            </w:tcBorders>
            <w:vAlign w:val="center"/>
          </w:tcPr>
          <w:p w14:paraId="2BE4D7BA" w14:textId="77777777" w:rsidR="00A60A7F" w:rsidRDefault="00A60A7F">
            <w:pPr>
              <w:pStyle w:val="NoSpacing"/>
              <w:jc w:val="both"/>
              <w:rPr>
                <w:color w:val="auto"/>
                <w:sz w:val="18"/>
                <w:szCs w:val="18"/>
              </w:rPr>
            </w:pPr>
          </w:p>
        </w:tc>
        <w:tc>
          <w:tcPr>
            <w:tcW w:w="5245" w:type="dxa"/>
            <w:gridSpan w:val="4"/>
            <w:tcBorders>
              <w:top w:val="single" w:sz="4" w:space="0" w:color="BFBFBF" w:themeColor="background1" w:themeShade="BF"/>
              <w:left w:val="nil"/>
              <w:bottom w:val="nil"/>
              <w:right w:val="nil"/>
            </w:tcBorders>
            <w:vAlign w:val="center"/>
          </w:tcPr>
          <w:p w14:paraId="0534D34A" w14:textId="77777777" w:rsidR="00A60A7F" w:rsidRDefault="00A60A7F">
            <w:pPr>
              <w:pStyle w:val="NoSpacing"/>
              <w:jc w:val="both"/>
              <w:rPr>
                <w:color w:val="auto"/>
                <w:sz w:val="18"/>
                <w:szCs w:val="18"/>
              </w:rPr>
            </w:pPr>
          </w:p>
        </w:tc>
        <w:tc>
          <w:tcPr>
            <w:tcW w:w="709" w:type="dxa"/>
            <w:vAlign w:val="center"/>
          </w:tcPr>
          <w:p w14:paraId="569A73C1" w14:textId="77777777" w:rsidR="00A60A7F" w:rsidRDefault="00A60A7F">
            <w:pPr>
              <w:pStyle w:val="NoSpacing"/>
              <w:jc w:val="both"/>
              <w:rPr>
                <w:rFonts w:ascii="Segoe UI" w:hAnsi="Segoe UI" w:cs="Segoe UI"/>
                <w:color w:val="auto"/>
                <w:sz w:val="16"/>
                <w:szCs w:val="18"/>
              </w:rPr>
            </w:pPr>
          </w:p>
        </w:tc>
        <w:tc>
          <w:tcPr>
            <w:tcW w:w="1417" w:type="dxa"/>
            <w:tcBorders>
              <w:top w:val="single" w:sz="4" w:space="0" w:color="BFBFBF" w:themeColor="background1" w:themeShade="BF"/>
              <w:left w:val="nil"/>
              <w:bottom w:val="nil"/>
              <w:right w:val="nil"/>
            </w:tcBorders>
            <w:vAlign w:val="center"/>
          </w:tcPr>
          <w:p w14:paraId="7E57A3F4" w14:textId="77777777" w:rsidR="00A60A7F" w:rsidRDefault="00A60A7F">
            <w:pPr>
              <w:pStyle w:val="NoSpacing"/>
              <w:jc w:val="both"/>
              <w:rPr>
                <w:color w:val="auto"/>
                <w:sz w:val="18"/>
                <w:szCs w:val="18"/>
              </w:rPr>
            </w:pPr>
          </w:p>
        </w:tc>
      </w:tr>
      <w:tr w:rsidR="00A60A7F" w14:paraId="1B0AC918" w14:textId="77777777" w:rsidTr="00A60A7F">
        <w:trPr>
          <w:trHeight w:val="334"/>
        </w:trPr>
        <w:tc>
          <w:tcPr>
            <w:tcW w:w="1843" w:type="dxa"/>
            <w:tcBorders>
              <w:top w:val="nil"/>
              <w:left w:val="nil"/>
              <w:bottom w:val="nil"/>
              <w:right w:val="single" w:sz="4" w:space="0" w:color="BFBFBF" w:themeColor="background1" w:themeShade="BF"/>
            </w:tcBorders>
            <w:vAlign w:val="center"/>
            <w:hideMark/>
          </w:tcPr>
          <w:p w14:paraId="581F58F6" w14:textId="77777777" w:rsidR="00A60A7F" w:rsidRDefault="00A60A7F">
            <w:pPr>
              <w:pStyle w:val="NoSpacing"/>
              <w:jc w:val="both"/>
              <w:rPr>
                <w:rFonts w:ascii="Segoe UI" w:hAnsi="Segoe UI" w:cs="Segoe UI"/>
                <w:color w:val="auto"/>
                <w:sz w:val="16"/>
                <w:szCs w:val="18"/>
              </w:rPr>
            </w:pPr>
            <w:r>
              <w:rPr>
                <w:rFonts w:ascii="Segoe UI" w:hAnsi="Segoe UI" w:cs="Segoe UI"/>
                <w:color w:val="auto"/>
                <w:sz w:val="16"/>
                <w:szCs w:val="18"/>
              </w:rPr>
              <w:t>Uncontrolled Copy</w:t>
            </w:r>
          </w:p>
        </w:tc>
        <w:tc>
          <w:tcPr>
            <w:tcW w:w="4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5A4AA7D" w14:textId="77777777" w:rsidR="00A60A7F" w:rsidRDefault="00A60A7F">
            <w:pPr>
              <w:pStyle w:val="NoSpacing"/>
              <w:jc w:val="both"/>
              <w:rPr>
                <w:rFonts w:ascii="Wingdings 2" w:hAnsi="Wingdings 2"/>
                <w:color w:val="auto"/>
                <w:sz w:val="18"/>
                <w:szCs w:val="18"/>
              </w:rPr>
            </w:pPr>
            <w:r>
              <w:rPr>
                <w:rFonts w:ascii="Wingdings 2" w:hAnsi="Wingdings 2"/>
                <w:color w:val="auto"/>
                <w:sz w:val="18"/>
                <w:szCs w:val="18"/>
              </w:rPr>
              <w:t></w:t>
            </w:r>
          </w:p>
        </w:tc>
        <w:tc>
          <w:tcPr>
            <w:tcW w:w="1174" w:type="dxa"/>
            <w:tcBorders>
              <w:top w:val="nil"/>
              <w:left w:val="single" w:sz="4" w:space="0" w:color="BFBFBF" w:themeColor="background1" w:themeShade="BF"/>
              <w:bottom w:val="nil"/>
              <w:right w:val="nil"/>
            </w:tcBorders>
            <w:vAlign w:val="center"/>
          </w:tcPr>
          <w:p w14:paraId="592D5513" w14:textId="77777777" w:rsidR="00A60A7F" w:rsidRDefault="00A60A7F">
            <w:pPr>
              <w:pStyle w:val="NoSpacing"/>
              <w:jc w:val="both"/>
              <w:rPr>
                <w:color w:val="auto"/>
                <w:sz w:val="18"/>
                <w:szCs w:val="18"/>
              </w:rPr>
            </w:pPr>
          </w:p>
        </w:tc>
        <w:tc>
          <w:tcPr>
            <w:tcW w:w="1557" w:type="dxa"/>
            <w:tcBorders>
              <w:top w:val="nil"/>
              <w:left w:val="nil"/>
              <w:bottom w:val="nil"/>
              <w:right w:val="single" w:sz="4" w:space="0" w:color="BFBFBF" w:themeColor="background1" w:themeShade="BF"/>
            </w:tcBorders>
            <w:vAlign w:val="center"/>
            <w:hideMark/>
          </w:tcPr>
          <w:p w14:paraId="3B25A7AC" w14:textId="77777777" w:rsidR="00A60A7F" w:rsidRDefault="00A60A7F">
            <w:pPr>
              <w:pStyle w:val="NoSpacing"/>
              <w:jc w:val="both"/>
              <w:rPr>
                <w:rFonts w:ascii="Segoe UI" w:hAnsi="Segoe UI" w:cs="Segoe UI"/>
                <w:color w:val="auto"/>
                <w:sz w:val="18"/>
                <w:szCs w:val="18"/>
              </w:rPr>
            </w:pPr>
            <w:r>
              <w:rPr>
                <w:rFonts w:ascii="Segoe UI" w:hAnsi="Segoe UI" w:cs="Segoe UI"/>
                <w:color w:val="auto"/>
                <w:sz w:val="16"/>
                <w:szCs w:val="18"/>
              </w:rPr>
              <w:t>Controlled Copy</w:t>
            </w:r>
          </w:p>
        </w:tc>
        <w:tc>
          <w:tcPr>
            <w:tcW w:w="3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E9E4F4C" w14:textId="77777777" w:rsidR="00A60A7F" w:rsidRDefault="00A60A7F">
            <w:pPr>
              <w:pStyle w:val="NoSpacing"/>
              <w:jc w:val="both"/>
              <w:rPr>
                <w:color w:val="auto"/>
                <w:sz w:val="18"/>
                <w:szCs w:val="18"/>
              </w:rPr>
            </w:pPr>
          </w:p>
        </w:tc>
        <w:tc>
          <w:tcPr>
            <w:tcW w:w="2126" w:type="dxa"/>
            <w:tcBorders>
              <w:top w:val="nil"/>
              <w:left w:val="single" w:sz="4" w:space="0" w:color="BFBFBF" w:themeColor="background1" w:themeShade="BF"/>
              <w:bottom w:val="nil"/>
              <w:right w:val="nil"/>
            </w:tcBorders>
            <w:vAlign w:val="center"/>
          </w:tcPr>
          <w:p w14:paraId="0A54D9F9" w14:textId="77777777" w:rsidR="00A60A7F" w:rsidRDefault="00A60A7F">
            <w:pPr>
              <w:pStyle w:val="NoSpacing"/>
              <w:jc w:val="both"/>
              <w:rPr>
                <w:color w:val="auto"/>
                <w:sz w:val="18"/>
                <w:szCs w:val="18"/>
              </w:rPr>
            </w:pPr>
          </w:p>
        </w:tc>
        <w:tc>
          <w:tcPr>
            <w:tcW w:w="709" w:type="dxa"/>
            <w:vAlign w:val="center"/>
            <w:hideMark/>
          </w:tcPr>
          <w:p w14:paraId="743AE43E" w14:textId="77777777" w:rsidR="00A60A7F" w:rsidRDefault="00A60A7F">
            <w:pPr>
              <w:pStyle w:val="NoSpacing"/>
              <w:jc w:val="both"/>
              <w:rPr>
                <w:rFonts w:ascii="Segoe UI" w:hAnsi="Segoe UI" w:cs="Segoe UI"/>
                <w:color w:val="auto"/>
                <w:sz w:val="16"/>
                <w:szCs w:val="18"/>
              </w:rPr>
            </w:pPr>
            <w:r>
              <w:rPr>
                <w:rFonts w:ascii="Segoe UI" w:hAnsi="Segoe UI" w:cs="Segoe UI"/>
                <w:color w:val="auto"/>
                <w:sz w:val="16"/>
                <w:szCs w:val="18"/>
              </w:rPr>
              <w:t>Date</w:t>
            </w:r>
          </w:p>
        </w:tc>
        <w:tc>
          <w:tcPr>
            <w:tcW w:w="1417" w:type="dxa"/>
            <w:tcBorders>
              <w:top w:val="nil"/>
              <w:left w:val="nil"/>
              <w:bottom w:val="single" w:sz="4" w:space="0" w:color="BFBFBF" w:themeColor="background1" w:themeShade="BF"/>
              <w:right w:val="nil"/>
            </w:tcBorders>
            <w:vAlign w:val="center"/>
          </w:tcPr>
          <w:p w14:paraId="125326F9" w14:textId="77777777" w:rsidR="00A60A7F" w:rsidRDefault="00A60A7F">
            <w:pPr>
              <w:pStyle w:val="NoSpacing"/>
              <w:jc w:val="both"/>
              <w:rPr>
                <w:color w:val="auto"/>
                <w:sz w:val="18"/>
                <w:szCs w:val="18"/>
              </w:rPr>
            </w:pPr>
          </w:p>
        </w:tc>
      </w:tr>
      <w:bookmarkEnd w:id="0"/>
    </w:tbl>
    <w:p w14:paraId="451E6248" w14:textId="77777777" w:rsidR="00AE2893" w:rsidRDefault="00AE2893" w:rsidP="002701BD">
      <w:pPr>
        <w:jc w:val="center"/>
        <w:rPr>
          <w:b/>
          <w:bCs/>
        </w:rPr>
      </w:pPr>
    </w:p>
    <w:p w14:paraId="62BBC36A" w14:textId="7EF6E5FF" w:rsidR="002701BD" w:rsidRPr="00587132" w:rsidRDefault="002701BD" w:rsidP="00AE2893">
      <w:pPr>
        <w:rPr>
          <w:b/>
          <w:bCs/>
        </w:rPr>
      </w:pPr>
      <w:r w:rsidRPr="00587132">
        <w:rPr>
          <w:b/>
          <w:bCs/>
        </w:rPr>
        <w:lastRenderedPageBreak/>
        <w:t>Technology Policy</w:t>
      </w:r>
    </w:p>
    <w:p w14:paraId="5844A541" w14:textId="77777777" w:rsidR="002701BD" w:rsidRPr="00587132" w:rsidRDefault="002701BD" w:rsidP="00B24CB0">
      <w:pPr>
        <w:jc w:val="both"/>
        <w:rPr>
          <w:b/>
          <w:bCs/>
          <w:i/>
          <w:iCs/>
        </w:rPr>
      </w:pPr>
      <w:r w:rsidRPr="00587132">
        <w:rPr>
          <w:b/>
          <w:bCs/>
          <w:i/>
          <w:iCs/>
        </w:rPr>
        <w:t>1. Purpose</w:t>
      </w:r>
    </w:p>
    <w:p w14:paraId="5C849018" w14:textId="77777777" w:rsidR="002701BD" w:rsidRPr="00587132" w:rsidRDefault="002701BD" w:rsidP="00B24CB0">
      <w:pPr>
        <w:jc w:val="both"/>
      </w:pPr>
      <w:r w:rsidRPr="00587132">
        <w:t>The purpose of this Technology Policy is to establish clear guidelines for the responsible use, management, and security of technology at Manufacturing Made Easy Ltd (MME Ltd). This policy ensures data protection, operational continuity, and compliance with industry standards while optimizing the use of CAD/CAM software for product design and development.</w:t>
      </w:r>
    </w:p>
    <w:p w14:paraId="6498CE9F" w14:textId="77777777" w:rsidR="002701BD" w:rsidRPr="00587132" w:rsidRDefault="002701BD" w:rsidP="00B24CB0">
      <w:pPr>
        <w:jc w:val="both"/>
        <w:rPr>
          <w:b/>
          <w:bCs/>
          <w:i/>
          <w:iCs/>
        </w:rPr>
      </w:pPr>
      <w:r w:rsidRPr="00587132">
        <w:rPr>
          <w:b/>
          <w:bCs/>
          <w:i/>
          <w:iCs/>
        </w:rPr>
        <w:t>2. Scope</w:t>
      </w:r>
    </w:p>
    <w:p w14:paraId="553B84CC" w14:textId="66315D17" w:rsidR="002701BD" w:rsidRPr="00CB40C0" w:rsidRDefault="002701BD" w:rsidP="00B24CB0">
      <w:pPr>
        <w:jc w:val="both"/>
      </w:pPr>
      <w:r w:rsidRPr="00CB40C0">
        <w:t xml:space="preserve">This policy applies to all employees, </w:t>
      </w:r>
      <w:r w:rsidR="00BF5C6D" w:rsidRPr="00CB40C0">
        <w:t>suppliers</w:t>
      </w:r>
      <w:r w:rsidRPr="00CB40C0">
        <w:t>, and third parties who</w:t>
      </w:r>
      <w:r w:rsidR="000E5E0E" w:rsidRPr="00CB40C0">
        <w:t xml:space="preserve"> might</w:t>
      </w:r>
      <w:r w:rsidRPr="00CB40C0">
        <w:t xml:space="preserve"> have access to MME </w:t>
      </w:r>
      <w:r w:rsidR="00B24CB0" w:rsidRPr="00CB40C0">
        <w:t>Ltd.’s</w:t>
      </w:r>
      <w:r w:rsidRPr="00CB40C0">
        <w:t xml:space="preserve"> technology infrastructure, including but not limited to:</w:t>
      </w:r>
    </w:p>
    <w:p w14:paraId="67627A8C" w14:textId="77777777" w:rsidR="002701BD" w:rsidRPr="00CB40C0" w:rsidRDefault="002701BD" w:rsidP="00B24CB0">
      <w:pPr>
        <w:numPr>
          <w:ilvl w:val="0"/>
          <w:numId w:val="1"/>
        </w:numPr>
        <w:jc w:val="both"/>
      </w:pPr>
      <w:r w:rsidRPr="00CB40C0">
        <w:t>Computer hardware and software</w:t>
      </w:r>
    </w:p>
    <w:p w14:paraId="4804310A" w14:textId="77777777" w:rsidR="002701BD" w:rsidRPr="00CB40C0" w:rsidRDefault="002701BD" w:rsidP="00B24CB0">
      <w:pPr>
        <w:numPr>
          <w:ilvl w:val="0"/>
          <w:numId w:val="1"/>
        </w:numPr>
        <w:jc w:val="both"/>
      </w:pPr>
      <w:r w:rsidRPr="00CB40C0">
        <w:t>Network and internet usage</w:t>
      </w:r>
    </w:p>
    <w:p w14:paraId="63DA20DA" w14:textId="77777777" w:rsidR="002701BD" w:rsidRPr="00CB40C0" w:rsidRDefault="002701BD" w:rsidP="00B24CB0">
      <w:pPr>
        <w:numPr>
          <w:ilvl w:val="0"/>
          <w:numId w:val="1"/>
        </w:numPr>
        <w:jc w:val="both"/>
      </w:pPr>
      <w:r w:rsidRPr="00CB40C0">
        <w:t>Data storage and protection</w:t>
      </w:r>
    </w:p>
    <w:p w14:paraId="422B2B54" w14:textId="77777777" w:rsidR="002701BD" w:rsidRPr="00CB40C0" w:rsidRDefault="002701BD" w:rsidP="00B24CB0">
      <w:pPr>
        <w:numPr>
          <w:ilvl w:val="0"/>
          <w:numId w:val="1"/>
        </w:numPr>
        <w:jc w:val="both"/>
      </w:pPr>
      <w:r w:rsidRPr="00CB40C0">
        <w:t>AI usage limitations</w:t>
      </w:r>
    </w:p>
    <w:p w14:paraId="0D2A1115" w14:textId="77777777" w:rsidR="002701BD" w:rsidRPr="00CB40C0" w:rsidRDefault="002701BD" w:rsidP="00B24CB0">
      <w:pPr>
        <w:numPr>
          <w:ilvl w:val="0"/>
          <w:numId w:val="1"/>
        </w:numPr>
        <w:jc w:val="both"/>
      </w:pPr>
      <w:r w:rsidRPr="00CB40C0">
        <w:t>Cybersecurity measures</w:t>
      </w:r>
    </w:p>
    <w:p w14:paraId="21DE04C2" w14:textId="77777777" w:rsidR="002701BD" w:rsidRPr="00587132" w:rsidRDefault="002701BD" w:rsidP="00B24CB0">
      <w:pPr>
        <w:jc w:val="both"/>
        <w:rPr>
          <w:b/>
          <w:bCs/>
          <w:i/>
          <w:iCs/>
        </w:rPr>
      </w:pPr>
      <w:r w:rsidRPr="00587132">
        <w:rPr>
          <w:b/>
          <w:bCs/>
          <w:i/>
          <w:iCs/>
        </w:rPr>
        <w:t>3. Software Usage and Updates</w:t>
      </w:r>
    </w:p>
    <w:p w14:paraId="5D694DCF" w14:textId="77777777" w:rsidR="002701BD" w:rsidRPr="00587132" w:rsidRDefault="002701BD" w:rsidP="00B24CB0">
      <w:pPr>
        <w:numPr>
          <w:ilvl w:val="0"/>
          <w:numId w:val="2"/>
        </w:numPr>
        <w:jc w:val="both"/>
      </w:pPr>
      <w:r w:rsidRPr="00587132">
        <w:t>MME Ltd primarily uses CAD/CAM software for product design and development.</w:t>
      </w:r>
    </w:p>
    <w:p w14:paraId="2BDAD50B" w14:textId="5E277F4F" w:rsidR="002701BD" w:rsidRPr="00587132" w:rsidRDefault="002701BD" w:rsidP="00B24CB0">
      <w:pPr>
        <w:numPr>
          <w:ilvl w:val="0"/>
          <w:numId w:val="2"/>
        </w:numPr>
        <w:jc w:val="both"/>
      </w:pPr>
      <w:r w:rsidRPr="00587132">
        <w:t xml:space="preserve">All software must be licensed and approved by </w:t>
      </w:r>
      <w:r w:rsidR="000E54FE">
        <w:t>Top</w:t>
      </w:r>
      <w:r w:rsidRPr="00587132">
        <w:t xml:space="preserve"> management.</w:t>
      </w:r>
    </w:p>
    <w:p w14:paraId="052BCE7B" w14:textId="737C051B" w:rsidR="002701BD" w:rsidRPr="00587132" w:rsidRDefault="00D95241" w:rsidP="00B24CB0">
      <w:pPr>
        <w:numPr>
          <w:ilvl w:val="0"/>
          <w:numId w:val="2"/>
        </w:numPr>
        <w:jc w:val="both"/>
      </w:pPr>
      <w:r w:rsidRPr="00587132">
        <w:rPr>
          <w:color w:val="FF0000"/>
        </w:rPr>
        <w:t xml:space="preserve">Six months </w:t>
      </w:r>
      <w:r w:rsidR="002701BD" w:rsidRPr="00587132">
        <w:t>software review will be conducted to determine necessary updates, ensuring technological advancement.</w:t>
      </w:r>
    </w:p>
    <w:p w14:paraId="7C9D0318" w14:textId="1CDDB587" w:rsidR="002701BD" w:rsidRPr="00587132" w:rsidRDefault="002701BD" w:rsidP="00B24CB0">
      <w:pPr>
        <w:numPr>
          <w:ilvl w:val="0"/>
          <w:numId w:val="2"/>
        </w:numPr>
        <w:jc w:val="both"/>
      </w:pPr>
      <w:r w:rsidRPr="00587132">
        <w:t xml:space="preserve">Unapproved software installations are strictly prohibited to mitigate security risks. A security PIN must be entered before installing any software, and this PIN will be accessible only to </w:t>
      </w:r>
      <w:r w:rsidR="000E54FE">
        <w:t>Top</w:t>
      </w:r>
      <w:r w:rsidRPr="00587132">
        <w:t xml:space="preserve"> management.</w:t>
      </w:r>
    </w:p>
    <w:p w14:paraId="2E8CBBB0" w14:textId="77777777" w:rsidR="002701BD" w:rsidRPr="00587132" w:rsidRDefault="002701BD" w:rsidP="00B24CB0">
      <w:pPr>
        <w:numPr>
          <w:ilvl w:val="0"/>
          <w:numId w:val="2"/>
        </w:numPr>
        <w:jc w:val="both"/>
      </w:pPr>
      <w:r w:rsidRPr="00587132">
        <w:t>All employees will receive Microsoft 360 Business to support their work and enhance productivity.</w:t>
      </w:r>
    </w:p>
    <w:p w14:paraId="68090E1A" w14:textId="1A0B3A0C" w:rsidR="00CB40C0" w:rsidRDefault="002701BD" w:rsidP="00B24CB0">
      <w:pPr>
        <w:numPr>
          <w:ilvl w:val="0"/>
          <w:numId w:val="2"/>
        </w:numPr>
        <w:jc w:val="both"/>
      </w:pPr>
      <w:r w:rsidRPr="00587132">
        <w:t>Company email must be used exclusively for official business communications and work-related tasks.</w:t>
      </w:r>
    </w:p>
    <w:p w14:paraId="3BBEB068" w14:textId="77777777" w:rsidR="00CB40C0" w:rsidRDefault="00CB40C0">
      <w:r>
        <w:br w:type="page"/>
      </w:r>
    </w:p>
    <w:p w14:paraId="10760C51" w14:textId="3E2A2D86" w:rsidR="000E5E0E" w:rsidRPr="000E5E0E" w:rsidRDefault="002701BD" w:rsidP="000E5E0E">
      <w:pPr>
        <w:jc w:val="both"/>
        <w:rPr>
          <w:b/>
          <w:bCs/>
          <w:i/>
          <w:iCs/>
        </w:rPr>
      </w:pPr>
      <w:r w:rsidRPr="00587132">
        <w:rPr>
          <w:b/>
          <w:bCs/>
          <w:i/>
          <w:iCs/>
        </w:rPr>
        <w:lastRenderedPageBreak/>
        <w:t>4. AI Protocol</w:t>
      </w:r>
    </w:p>
    <w:p w14:paraId="3DAE3B0B" w14:textId="232BD0E6" w:rsidR="002701BD" w:rsidRPr="00587132" w:rsidRDefault="002701BD" w:rsidP="00B24CB0">
      <w:pPr>
        <w:numPr>
          <w:ilvl w:val="0"/>
          <w:numId w:val="3"/>
        </w:numPr>
        <w:jc w:val="both"/>
      </w:pPr>
      <w:r w:rsidRPr="00587132">
        <w:t xml:space="preserve">The use of </w:t>
      </w:r>
      <w:r w:rsidR="00A86D3B" w:rsidRPr="00587132">
        <w:t>G</w:t>
      </w:r>
      <w:r w:rsidR="00A61BA8" w:rsidRPr="00587132">
        <w:t xml:space="preserve">en </w:t>
      </w:r>
      <w:r w:rsidRPr="00587132">
        <w:t>AI in financial matters is strictly prohibited to prevent inaccuracies, security risks, and potential leaks of important financial data outside the organization.</w:t>
      </w:r>
    </w:p>
    <w:p w14:paraId="601BF74D" w14:textId="24026E22" w:rsidR="002701BD" w:rsidRPr="00587132" w:rsidRDefault="00A86D3B" w:rsidP="00B24CB0">
      <w:pPr>
        <w:numPr>
          <w:ilvl w:val="0"/>
          <w:numId w:val="3"/>
        </w:numPr>
        <w:jc w:val="both"/>
      </w:pPr>
      <w:r w:rsidRPr="00587132">
        <w:t xml:space="preserve">Gen </w:t>
      </w:r>
      <w:r w:rsidR="002701BD" w:rsidRPr="00587132">
        <w:t>AI tools must not be used for sharing, processing, or modifying product design documents, including CAD/CAM files and other critical design-related documents, unless explicitly authorized</w:t>
      </w:r>
      <w:r w:rsidR="00232676" w:rsidRPr="00587132">
        <w:t xml:space="preserve"> by s</w:t>
      </w:r>
      <w:r w:rsidR="00527620" w:rsidRPr="00587132">
        <w:t>enior management</w:t>
      </w:r>
      <w:r w:rsidR="002701BD" w:rsidRPr="00587132">
        <w:t>.</w:t>
      </w:r>
    </w:p>
    <w:p w14:paraId="2BEB2ACD" w14:textId="77216EF8" w:rsidR="002701BD" w:rsidRPr="00587132" w:rsidRDefault="002701BD" w:rsidP="00B24CB0">
      <w:pPr>
        <w:numPr>
          <w:ilvl w:val="0"/>
          <w:numId w:val="3"/>
        </w:numPr>
        <w:jc w:val="both"/>
      </w:pPr>
      <w:r w:rsidRPr="00587132">
        <w:t xml:space="preserve">Employees must consult with the Quality </w:t>
      </w:r>
      <w:r w:rsidR="006804A9">
        <w:t>Manager</w:t>
      </w:r>
      <w:r w:rsidRPr="00587132">
        <w:t xml:space="preserve"> or Senior Engineer before integrating</w:t>
      </w:r>
      <w:r w:rsidR="00A86D3B" w:rsidRPr="00587132">
        <w:t xml:space="preserve"> Gen</w:t>
      </w:r>
      <w:r w:rsidRPr="00587132">
        <w:t xml:space="preserve"> AI solutions into workflows.</w:t>
      </w:r>
    </w:p>
    <w:p w14:paraId="77D5CE8A" w14:textId="77777777" w:rsidR="002701BD" w:rsidRPr="00587132" w:rsidRDefault="002701BD" w:rsidP="00B24CB0">
      <w:pPr>
        <w:jc w:val="both"/>
        <w:rPr>
          <w:b/>
          <w:bCs/>
          <w:i/>
          <w:iCs/>
        </w:rPr>
      </w:pPr>
      <w:r w:rsidRPr="00587132">
        <w:rPr>
          <w:b/>
          <w:bCs/>
          <w:i/>
          <w:iCs/>
        </w:rPr>
        <w:t>5. Data Protection and Backup</w:t>
      </w:r>
    </w:p>
    <w:p w14:paraId="60617CB1" w14:textId="77777777" w:rsidR="002701BD" w:rsidRPr="00587132" w:rsidRDefault="002701BD" w:rsidP="00B24CB0">
      <w:pPr>
        <w:numPr>
          <w:ilvl w:val="0"/>
          <w:numId w:val="4"/>
        </w:numPr>
        <w:jc w:val="both"/>
      </w:pPr>
      <w:r w:rsidRPr="00587132">
        <w:t>Critical documents (design files, client data, contracts, etc.) must be stored securely with restricted access.</w:t>
      </w:r>
    </w:p>
    <w:p w14:paraId="16F9762F" w14:textId="77777777" w:rsidR="002701BD" w:rsidRPr="00587132" w:rsidRDefault="002701BD" w:rsidP="00B24CB0">
      <w:pPr>
        <w:numPr>
          <w:ilvl w:val="0"/>
          <w:numId w:val="4"/>
        </w:numPr>
        <w:jc w:val="both"/>
      </w:pPr>
      <w:r w:rsidRPr="00587132">
        <w:t>Data backup procedures include:</w:t>
      </w:r>
    </w:p>
    <w:p w14:paraId="7B37A16B" w14:textId="45874C3D" w:rsidR="002701BD" w:rsidRPr="00587132" w:rsidRDefault="002701BD" w:rsidP="00B24CB0">
      <w:pPr>
        <w:numPr>
          <w:ilvl w:val="1"/>
          <w:numId w:val="4"/>
        </w:numPr>
        <w:jc w:val="both"/>
      </w:pPr>
      <w:r w:rsidRPr="00587132">
        <w:t>Daily cloud backups to OneDrive.</w:t>
      </w:r>
    </w:p>
    <w:p w14:paraId="2038767E" w14:textId="1472248A" w:rsidR="002701BD" w:rsidRPr="00587132" w:rsidRDefault="002701BD" w:rsidP="00B24CB0">
      <w:pPr>
        <w:numPr>
          <w:ilvl w:val="1"/>
          <w:numId w:val="4"/>
        </w:numPr>
        <w:jc w:val="both"/>
      </w:pPr>
      <w:r w:rsidRPr="00587132">
        <w:t xml:space="preserve">Weekly physical backups </w:t>
      </w:r>
      <w:r w:rsidR="004F759D" w:rsidRPr="00587132">
        <w:t xml:space="preserve">of relevant QMS documents </w:t>
      </w:r>
      <w:r w:rsidRPr="00587132">
        <w:t>on an encrypted hard drive or pen drive, stored securely in a company safe.</w:t>
      </w:r>
    </w:p>
    <w:p w14:paraId="3126738D" w14:textId="77777777" w:rsidR="002701BD" w:rsidRPr="00587132" w:rsidRDefault="002701BD" w:rsidP="00B24CB0">
      <w:pPr>
        <w:numPr>
          <w:ilvl w:val="0"/>
          <w:numId w:val="4"/>
        </w:numPr>
        <w:jc w:val="both"/>
      </w:pPr>
      <w:r w:rsidRPr="00587132">
        <w:t>Folder lock encryption must be applied to critical files.</w:t>
      </w:r>
    </w:p>
    <w:p w14:paraId="2B2BAF68" w14:textId="77777777" w:rsidR="002701BD" w:rsidRPr="00587132" w:rsidRDefault="002701BD" w:rsidP="00B24CB0">
      <w:pPr>
        <w:numPr>
          <w:ilvl w:val="0"/>
          <w:numId w:val="4"/>
        </w:numPr>
        <w:jc w:val="both"/>
      </w:pPr>
      <w:r w:rsidRPr="00587132">
        <w:t>Individual computer lock policies must be enforced on all employee laptops and PCs.</w:t>
      </w:r>
    </w:p>
    <w:p w14:paraId="45F4F1B0" w14:textId="77777777" w:rsidR="002701BD" w:rsidRPr="00587132" w:rsidRDefault="002701BD" w:rsidP="00B24CB0">
      <w:pPr>
        <w:jc w:val="both"/>
        <w:rPr>
          <w:b/>
          <w:bCs/>
          <w:i/>
          <w:iCs/>
        </w:rPr>
      </w:pPr>
      <w:r w:rsidRPr="00587132">
        <w:rPr>
          <w:b/>
          <w:bCs/>
          <w:i/>
          <w:iCs/>
        </w:rPr>
        <w:t>6. Data Loss Prevention (DLP) Protocol</w:t>
      </w:r>
    </w:p>
    <w:p w14:paraId="60E8BCA9" w14:textId="635080FC" w:rsidR="002701BD" w:rsidRPr="00587132" w:rsidRDefault="002701BD" w:rsidP="00B24CB0">
      <w:pPr>
        <w:numPr>
          <w:ilvl w:val="0"/>
          <w:numId w:val="5"/>
        </w:numPr>
        <w:jc w:val="both"/>
      </w:pPr>
      <w:r w:rsidRPr="00587132">
        <w:t xml:space="preserve">Employees must immediately report any data loss or suspected security breach to the Quality </w:t>
      </w:r>
      <w:r w:rsidR="005D433F">
        <w:t>Manager</w:t>
      </w:r>
      <w:r w:rsidRPr="00587132">
        <w:t>.</w:t>
      </w:r>
    </w:p>
    <w:p w14:paraId="5B9A836C" w14:textId="77777777" w:rsidR="002701BD" w:rsidRPr="00587132" w:rsidRDefault="002701BD" w:rsidP="00B24CB0">
      <w:pPr>
        <w:numPr>
          <w:ilvl w:val="0"/>
          <w:numId w:val="5"/>
        </w:numPr>
        <w:jc w:val="both"/>
      </w:pPr>
      <w:r w:rsidRPr="00587132">
        <w:t>Data loss incidents will be assessed, and necessary steps will be taken to recover data, including outsourcing for tech-related issues or events when needed.</w:t>
      </w:r>
    </w:p>
    <w:p w14:paraId="51B0B2E1" w14:textId="77777777" w:rsidR="002701BD" w:rsidRPr="00587132" w:rsidRDefault="002701BD" w:rsidP="00B24CB0">
      <w:pPr>
        <w:numPr>
          <w:ilvl w:val="0"/>
          <w:numId w:val="5"/>
        </w:numPr>
        <w:jc w:val="both"/>
      </w:pPr>
      <w:r w:rsidRPr="00587132">
        <w:t>Unauthorized access, downloading, or transmission of sensitive files is strictly prohibited.</w:t>
      </w:r>
    </w:p>
    <w:p w14:paraId="02CB4A1E" w14:textId="77777777" w:rsidR="002701BD" w:rsidRPr="00587132" w:rsidRDefault="002701BD" w:rsidP="00B24CB0">
      <w:pPr>
        <w:jc w:val="both"/>
        <w:rPr>
          <w:b/>
          <w:bCs/>
          <w:i/>
          <w:iCs/>
        </w:rPr>
      </w:pPr>
      <w:r w:rsidRPr="00587132">
        <w:rPr>
          <w:b/>
          <w:bCs/>
          <w:i/>
          <w:iCs/>
        </w:rPr>
        <w:t>7. Server Downtime and Internet Disruption Protocol</w:t>
      </w:r>
    </w:p>
    <w:p w14:paraId="4BE71559" w14:textId="77777777" w:rsidR="002701BD" w:rsidRPr="00587132" w:rsidRDefault="002701BD" w:rsidP="00B24CB0">
      <w:pPr>
        <w:numPr>
          <w:ilvl w:val="0"/>
          <w:numId w:val="6"/>
        </w:numPr>
        <w:jc w:val="both"/>
      </w:pPr>
      <w:r w:rsidRPr="00587132">
        <w:t>In the event of a server outage or internet disruption, employees must:</w:t>
      </w:r>
    </w:p>
    <w:p w14:paraId="7B2AD6DD" w14:textId="5483F11F" w:rsidR="002701BD" w:rsidRPr="00587132" w:rsidRDefault="002701BD" w:rsidP="00B24CB0">
      <w:pPr>
        <w:numPr>
          <w:ilvl w:val="1"/>
          <w:numId w:val="6"/>
        </w:numPr>
        <w:jc w:val="both"/>
      </w:pPr>
      <w:r w:rsidRPr="00587132">
        <w:t>Notify the Senior Engineer immediately.</w:t>
      </w:r>
    </w:p>
    <w:p w14:paraId="3581E3D5" w14:textId="77777777" w:rsidR="002701BD" w:rsidRPr="00587132" w:rsidRDefault="002701BD" w:rsidP="00B24CB0">
      <w:pPr>
        <w:numPr>
          <w:ilvl w:val="1"/>
          <w:numId w:val="6"/>
        </w:numPr>
        <w:jc w:val="both"/>
      </w:pPr>
      <w:r w:rsidRPr="00587132">
        <w:t>Continue working offline using locally stored files.</w:t>
      </w:r>
    </w:p>
    <w:p w14:paraId="530E2C7B" w14:textId="77777777" w:rsidR="002701BD" w:rsidRPr="00587132" w:rsidRDefault="002701BD" w:rsidP="00B24CB0">
      <w:pPr>
        <w:numPr>
          <w:ilvl w:val="1"/>
          <w:numId w:val="6"/>
        </w:numPr>
        <w:jc w:val="both"/>
      </w:pPr>
      <w:r w:rsidRPr="00587132">
        <w:lastRenderedPageBreak/>
        <w:t>If downtime exceeds one hour, management will evaluate alternative access solutions.</w:t>
      </w:r>
    </w:p>
    <w:p w14:paraId="060E62D2" w14:textId="1CCE11AD" w:rsidR="00C30C01" w:rsidRPr="00587132" w:rsidRDefault="00C30C01" w:rsidP="00B24CB0">
      <w:pPr>
        <w:numPr>
          <w:ilvl w:val="0"/>
          <w:numId w:val="6"/>
        </w:numPr>
        <w:jc w:val="both"/>
      </w:pPr>
      <w:r w:rsidRPr="00587132">
        <w:t>To ensure reliable connectivity, frequent disruptions should prompt an evaluation of alternative service or network providers.</w:t>
      </w:r>
    </w:p>
    <w:p w14:paraId="1E7C4FCE" w14:textId="70F1B49B" w:rsidR="002701BD" w:rsidRPr="00587132" w:rsidRDefault="002701BD" w:rsidP="00B24CB0">
      <w:pPr>
        <w:jc w:val="both"/>
        <w:rPr>
          <w:b/>
          <w:bCs/>
          <w:i/>
          <w:iCs/>
        </w:rPr>
      </w:pPr>
      <w:r w:rsidRPr="00587132">
        <w:rPr>
          <w:b/>
          <w:bCs/>
          <w:i/>
          <w:iCs/>
        </w:rPr>
        <w:t>8. Cybersecurity Measures</w:t>
      </w:r>
    </w:p>
    <w:p w14:paraId="220E5E1D" w14:textId="77777777" w:rsidR="002701BD" w:rsidRPr="00587132" w:rsidRDefault="002701BD" w:rsidP="00B24CB0">
      <w:pPr>
        <w:numPr>
          <w:ilvl w:val="0"/>
          <w:numId w:val="7"/>
        </w:numPr>
        <w:jc w:val="both"/>
      </w:pPr>
      <w:r w:rsidRPr="00587132">
        <w:t>Antivirus and firewall protections, including Windows Defender or other approved security software, must be installed and regularly updated on all company devices.</w:t>
      </w:r>
    </w:p>
    <w:p w14:paraId="1C3D54EE" w14:textId="77777777" w:rsidR="002701BD" w:rsidRPr="00587132" w:rsidRDefault="002701BD" w:rsidP="00B24CB0">
      <w:pPr>
        <w:numPr>
          <w:ilvl w:val="0"/>
          <w:numId w:val="7"/>
        </w:numPr>
        <w:jc w:val="both"/>
      </w:pPr>
      <w:r w:rsidRPr="00587132">
        <w:t>Multi-factor authentication (MFA) is required for accessing critical systems.</w:t>
      </w:r>
    </w:p>
    <w:p w14:paraId="77EFF27E" w14:textId="77777777" w:rsidR="002701BD" w:rsidRPr="003D717B" w:rsidRDefault="002701BD" w:rsidP="00B24CB0">
      <w:pPr>
        <w:numPr>
          <w:ilvl w:val="0"/>
          <w:numId w:val="7"/>
        </w:numPr>
        <w:jc w:val="both"/>
        <w:rPr>
          <w:highlight w:val="yellow"/>
        </w:rPr>
      </w:pPr>
      <w:r w:rsidRPr="00587132">
        <w:t xml:space="preserve">Employees must participate in annual </w:t>
      </w:r>
      <w:r w:rsidRPr="003D717B">
        <w:rPr>
          <w:highlight w:val="yellow"/>
        </w:rPr>
        <w:t>cybersecurity training.</w:t>
      </w:r>
    </w:p>
    <w:p w14:paraId="4B36C947" w14:textId="5B44D485" w:rsidR="002701BD" w:rsidRPr="00587132" w:rsidRDefault="002701BD" w:rsidP="00B24CB0">
      <w:pPr>
        <w:jc w:val="both"/>
        <w:rPr>
          <w:b/>
          <w:bCs/>
          <w:i/>
          <w:iCs/>
        </w:rPr>
      </w:pPr>
      <w:r w:rsidRPr="00587132">
        <w:rPr>
          <w:b/>
          <w:bCs/>
          <w:i/>
          <w:iCs/>
        </w:rPr>
        <w:t>9. Hardware</w:t>
      </w:r>
      <w:r w:rsidR="00624425" w:rsidRPr="00587132">
        <w:rPr>
          <w:b/>
          <w:bCs/>
          <w:i/>
          <w:iCs/>
        </w:rPr>
        <w:t xml:space="preserve">/ software </w:t>
      </w:r>
      <w:r w:rsidRPr="00587132">
        <w:rPr>
          <w:b/>
          <w:bCs/>
          <w:i/>
          <w:iCs/>
        </w:rPr>
        <w:t>Breakdown and Maintenance</w:t>
      </w:r>
    </w:p>
    <w:p w14:paraId="0FD48C3A" w14:textId="77777777" w:rsidR="002701BD" w:rsidRPr="00587132" w:rsidRDefault="002701BD" w:rsidP="00B24CB0">
      <w:pPr>
        <w:numPr>
          <w:ilvl w:val="0"/>
          <w:numId w:val="8"/>
        </w:numPr>
        <w:jc w:val="both"/>
      </w:pPr>
      <w:r w:rsidRPr="00587132">
        <w:t>In case of hardware issues such as problems with PCs, monitors, laptops, or any other devices, third-party services will be utilized to resolve the issue.</w:t>
      </w:r>
    </w:p>
    <w:p w14:paraId="681441F8" w14:textId="77777777" w:rsidR="002701BD" w:rsidRPr="00587132" w:rsidRDefault="002701BD" w:rsidP="00B24CB0">
      <w:pPr>
        <w:numPr>
          <w:ilvl w:val="0"/>
          <w:numId w:val="8"/>
        </w:numPr>
        <w:jc w:val="both"/>
      </w:pPr>
      <w:r w:rsidRPr="00587132">
        <w:t>Employees should contact the manufacturer's helpline for assistance or request on-site support if required.</w:t>
      </w:r>
    </w:p>
    <w:p w14:paraId="6C33AA12" w14:textId="77777777" w:rsidR="002701BD" w:rsidRPr="00587132" w:rsidRDefault="002701BD" w:rsidP="00B24CB0">
      <w:pPr>
        <w:numPr>
          <w:ilvl w:val="0"/>
          <w:numId w:val="8"/>
        </w:numPr>
        <w:jc w:val="both"/>
      </w:pPr>
      <w:r w:rsidRPr="00587132">
        <w:t>Consideration should be given to purchasing extended warranties for critical devices that are essential to the organization.</w:t>
      </w:r>
    </w:p>
    <w:p w14:paraId="151072B9" w14:textId="77777777" w:rsidR="002701BD" w:rsidRPr="00587132" w:rsidRDefault="002701BD" w:rsidP="00B24CB0">
      <w:pPr>
        <w:jc w:val="both"/>
        <w:rPr>
          <w:b/>
          <w:bCs/>
          <w:i/>
          <w:iCs/>
        </w:rPr>
      </w:pPr>
      <w:r w:rsidRPr="00587132">
        <w:rPr>
          <w:b/>
          <w:bCs/>
          <w:i/>
          <w:iCs/>
        </w:rPr>
        <w:t>10. Policy Review and Enforcement</w:t>
      </w:r>
    </w:p>
    <w:p w14:paraId="330DD230" w14:textId="7F308FA8" w:rsidR="002701BD" w:rsidRPr="00587132" w:rsidRDefault="002701BD" w:rsidP="00B24CB0">
      <w:pPr>
        <w:numPr>
          <w:ilvl w:val="0"/>
          <w:numId w:val="9"/>
        </w:numPr>
        <w:jc w:val="both"/>
      </w:pPr>
      <w:r w:rsidRPr="00587132">
        <w:t xml:space="preserve">This policy will be reviewed annually by the Senior Engineer and Quality </w:t>
      </w:r>
      <w:r w:rsidR="005D433F">
        <w:t>Manager</w:t>
      </w:r>
      <w:r w:rsidRPr="00587132">
        <w:t>.</w:t>
      </w:r>
    </w:p>
    <w:p w14:paraId="34455102" w14:textId="77777777" w:rsidR="002701BD" w:rsidRPr="00587132" w:rsidRDefault="002701BD" w:rsidP="00B24CB0">
      <w:pPr>
        <w:numPr>
          <w:ilvl w:val="0"/>
          <w:numId w:val="9"/>
        </w:numPr>
        <w:jc w:val="both"/>
      </w:pPr>
      <w:r w:rsidRPr="00587132">
        <w:t>Violations of this policy will result in disciplinary actions in accordance with company guidelines.</w:t>
      </w:r>
    </w:p>
    <w:p w14:paraId="62417DD6" w14:textId="77777777" w:rsidR="002701BD" w:rsidRPr="00587132" w:rsidRDefault="002701BD" w:rsidP="00B24CB0">
      <w:pPr>
        <w:numPr>
          <w:ilvl w:val="0"/>
          <w:numId w:val="9"/>
        </w:numPr>
        <w:jc w:val="both"/>
      </w:pPr>
      <w:r w:rsidRPr="00587132">
        <w:t>Employees are responsible for adhering to this policy and promptly reporting any security concerns.</w:t>
      </w:r>
    </w:p>
    <w:p w14:paraId="058558DB" w14:textId="4A7C5ECB" w:rsidR="002701BD" w:rsidRPr="00587132" w:rsidRDefault="002701BD" w:rsidP="00B24CB0">
      <w:pPr>
        <w:jc w:val="both"/>
        <w:rPr>
          <w:b/>
          <w:bCs/>
          <w:i/>
          <w:iCs/>
        </w:rPr>
      </w:pPr>
      <w:r w:rsidRPr="00587132">
        <w:rPr>
          <w:b/>
          <w:bCs/>
          <w:i/>
          <w:iCs/>
        </w:rPr>
        <w:t>11. Acknowledgment</w:t>
      </w:r>
    </w:p>
    <w:p w14:paraId="710CD3DE" w14:textId="57B447F6" w:rsidR="00400396" w:rsidRPr="006D537F" w:rsidRDefault="002701BD" w:rsidP="006D537F">
      <w:pPr>
        <w:jc w:val="both"/>
        <w:rPr>
          <w:color w:val="FF0000"/>
        </w:rPr>
      </w:pPr>
      <w:r w:rsidRPr="006D537F">
        <w:rPr>
          <w:color w:val="FF0000"/>
        </w:rPr>
        <w:t xml:space="preserve">All employees must read, understand, and sign the Technology Policy Acknowledgment Form to confirm compliance with MME </w:t>
      </w:r>
      <w:r w:rsidR="00B24CB0" w:rsidRPr="006D537F">
        <w:rPr>
          <w:color w:val="FF0000"/>
        </w:rPr>
        <w:t>Ltd.’s</w:t>
      </w:r>
      <w:r w:rsidRPr="006D537F">
        <w:rPr>
          <w:color w:val="FF0000"/>
        </w:rPr>
        <w:t xml:space="preserve"> technology usage standards.</w:t>
      </w:r>
    </w:p>
    <w:sectPr w:rsidR="00400396" w:rsidRPr="006D537F" w:rsidSect="00587132">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24B191" w14:textId="77777777" w:rsidR="007777EB" w:rsidRDefault="007777EB" w:rsidP="002701BD">
      <w:pPr>
        <w:spacing w:after="0" w:line="240" w:lineRule="auto"/>
      </w:pPr>
      <w:r>
        <w:separator/>
      </w:r>
    </w:p>
  </w:endnote>
  <w:endnote w:type="continuationSeparator" w:id="0">
    <w:p w14:paraId="66E20E16" w14:textId="77777777" w:rsidR="007777EB" w:rsidRDefault="007777EB" w:rsidP="002701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37371968"/>
      <w:docPartObj>
        <w:docPartGallery w:val="Page Numbers (Bottom of Page)"/>
        <w:docPartUnique/>
      </w:docPartObj>
    </w:sdtPr>
    <w:sdtEndPr>
      <w:rPr>
        <w:color w:val="7F7F7F" w:themeColor="background1" w:themeShade="7F"/>
        <w:spacing w:val="60"/>
      </w:rPr>
    </w:sdtEndPr>
    <w:sdtContent>
      <w:p w14:paraId="7F88BA3D" w14:textId="598BD253" w:rsidR="00BF5C6D" w:rsidRDefault="00BF5C6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E72D328" w14:textId="77777777" w:rsidR="00587132" w:rsidRDefault="005871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F221D4" w14:textId="77777777" w:rsidR="007777EB" w:rsidRDefault="007777EB" w:rsidP="002701BD">
      <w:pPr>
        <w:spacing w:after="0" w:line="240" w:lineRule="auto"/>
      </w:pPr>
      <w:r>
        <w:separator/>
      </w:r>
    </w:p>
  </w:footnote>
  <w:footnote w:type="continuationSeparator" w:id="0">
    <w:p w14:paraId="3F2B1671" w14:textId="77777777" w:rsidR="007777EB" w:rsidRDefault="007777EB" w:rsidP="002701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663" w:type="dxa"/>
      <w:tblInd w:w="-34" w:type="dxa"/>
      <w:tblBorders>
        <w:bottom w:val="single" w:sz="4" w:space="0" w:color="808080" w:themeColor="background1" w:themeShade="80"/>
      </w:tblBorders>
      <w:tblLayout w:type="fixed"/>
      <w:tblLook w:val="01E0" w:firstRow="1" w:lastRow="1" w:firstColumn="1" w:lastColumn="1" w:noHBand="0" w:noVBand="0"/>
    </w:tblPr>
    <w:tblGrid>
      <w:gridCol w:w="3628"/>
      <w:gridCol w:w="6035"/>
    </w:tblGrid>
    <w:tr w:rsidR="000D74C3" w:rsidRPr="00E119F4" w14:paraId="360897D0" w14:textId="77777777" w:rsidTr="00642630">
      <w:trPr>
        <w:trHeight w:hRule="exact" w:val="498"/>
      </w:trPr>
      <w:tc>
        <w:tcPr>
          <w:tcW w:w="3628" w:type="dxa"/>
          <w:vMerge w:val="restart"/>
          <w:vAlign w:val="center"/>
        </w:tcPr>
        <w:p w14:paraId="0DEF8708" w14:textId="77777777" w:rsidR="000D74C3" w:rsidRPr="004C1A3F" w:rsidRDefault="000D74C3" w:rsidP="000D74C3">
          <w:pPr>
            <w:pStyle w:val="Footer"/>
          </w:pPr>
          <w:r>
            <w:rPr>
              <w:noProof/>
              <w:bdr w:val="none" w:sz="0" w:space="0" w:color="auto" w:frame="1"/>
            </w:rPr>
            <w:drawing>
              <wp:inline distT="0" distB="0" distL="0" distR="0" wp14:anchorId="730DB47A" wp14:editId="6FD196DE">
                <wp:extent cx="2381250" cy="659018"/>
                <wp:effectExtent l="0" t="0" r="0" b="0"/>
                <wp:docPr id="1681130279"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85192" cy="660109"/>
                        </a:xfrm>
                        <a:prstGeom prst="rect">
                          <a:avLst/>
                        </a:prstGeom>
                        <a:noFill/>
                        <a:ln>
                          <a:noFill/>
                        </a:ln>
                      </pic:spPr>
                    </pic:pic>
                  </a:graphicData>
                </a:graphic>
              </wp:inline>
            </w:drawing>
          </w:r>
        </w:p>
      </w:tc>
      <w:tc>
        <w:tcPr>
          <w:tcW w:w="6035" w:type="dxa"/>
          <w:vAlign w:val="center"/>
        </w:tcPr>
        <w:p w14:paraId="391C03E4" w14:textId="77777777" w:rsidR="000D74C3" w:rsidRDefault="000D74C3" w:rsidP="000D74C3">
          <w:pPr>
            <w:pStyle w:val="Header"/>
            <w:tabs>
              <w:tab w:val="left" w:pos="2580"/>
              <w:tab w:val="left" w:pos="2985"/>
            </w:tabs>
            <w:jc w:val="right"/>
            <w:rPr>
              <w:rFonts w:ascii="Arial" w:hAnsi="Arial"/>
              <w:b/>
              <w:bCs/>
              <w:sz w:val="36"/>
              <w:szCs w:val="28"/>
            </w:rPr>
          </w:pPr>
          <w:r>
            <w:rPr>
              <w:rFonts w:ascii="Arial" w:hAnsi="Arial"/>
              <w:b/>
              <w:bCs/>
              <w:sz w:val="36"/>
              <w:szCs w:val="28"/>
            </w:rPr>
            <w:t>ISO 9001:2015</w:t>
          </w:r>
        </w:p>
        <w:p w14:paraId="02CE0E55" w14:textId="77777777" w:rsidR="000D74C3" w:rsidRPr="00745BBC" w:rsidRDefault="000D74C3" w:rsidP="000D74C3">
          <w:pPr>
            <w:pStyle w:val="Footer"/>
            <w:jc w:val="right"/>
            <w:rPr>
              <w:rStyle w:val="PageNumber"/>
              <w:sz w:val="18"/>
              <w:szCs w:val="16"/>
            </w:rPr>
          </w:pPr>
        </w:p>
      </w:tc>
    </w:tr>
    <w:tr w:rsidR="000D74C3" w:rsidRPr="00E119F4" w14:paraId="12376AED" w14:textId="77777777" w:rsidTr="00642630">
      <w:trPr>
        <w:trHeight w:hRule="exact" w:val="445"/>
      </w:trPr>
      <w:tc>
        <w:tcPr>
          <w:tcW w:w="3628" w:type="dxa"/>
          <w:vMerge/>
          <w:vAlign w:val="center"/>
        </w:tcPr>
        <w:p w14:paraId="02B4E49B" w14:textId="77777777" w:rsidR="000D74C3" w:rsidRPr="00745BBC" w:rsidRDefault="000D74C3" w:rsidP="000D74C3">
          <w:pPr>
            <w:pStyle w:val="Footer"/>
          </w:pPr>
        </w:p>
      </w:tc>
      <w:tc>
        <w:tcPr>
          <w:tcW w:w="6035" w:type="dxa"/>
          <w:vAlign w:val="center"/>
        </w:tcPr>
        <w:p w14:paraId="70B2B0D9" w14:textId="0DFC3067" w:rsidR="000D74C3" w:rsidRPr="00AE2893" w:rsidRDefault="00AE2893" w:rsidP="000D74C3">
          <w:pPr>
            <w:pStyle w:val="Header"/>
            <w:tabs>
              <w:tab w:val="left" w:pos="2580"/>
              <w:tab w:val="left" w:pos="2985"/>
            </w:tabs>
            <w:jc w:val="right"/>
            <w:rPr>
              <w:b/>
              <w:color w:val="156082" w:themeColor="accent1"/>
            </w:rPr>
          </w:pPr>
          <w:r w:rsidRPr="00AE2893">
            <w:rPr>
              <w:b/>
              <w:color w:val="156082" w:themeColor="accent1"/>
            </w:rPr>
            <w:t>Technology Policy</w:t>
          </w:r>
        </w:p>
      </w:tc>
    </w:tr>
  </w:tbl>
  <w:p w14:paraId="4D529401" w14:textId="77777777" w:rsidR="002701BD" w:rsidRDefault="002701BD" w:rsidP="002701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B6E97"/>
    <w:multiLevelType w:val="multilevel"/>
    <w:tmpl w:val="E45AD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2441B"/>
    <w:multiLevelType w:val="multilevel"/>
    <w:tmpl w:val="1D1E8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473C6"/>
    <w:multiLevelType w:val="multilevel"/>
    <w:tmpl w:val="AA864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C360A4"/>
    <w:multiLevelType w:val="multilevel"/>
    <w:tmpl w:val="7C987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F303DA"/>
    <w:multiLevelType w:val="multilevel"/>
    <w:tmpl w:val="CA34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A44A32"/>
    <w:multiLevelType w:val="multilevel"/>
    <w:tmpl w:val="56021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BB293C"/>
    <w:multiLevelType w:val="multilevel"/>
    <w:tmpl w:val="584CA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7B682A"/>
    <w:multiLevelType w:val="multilevel"/>
    <w:tmpl w:val="AEC442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5F7897"/>
    <w:multiLevelType w:val="multilevel"/>
    <w:tmpl w:val="F410C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6821920">
    <w:abstractNumId w:val="0"/>
  </w:num>
  <w:num w:numId="2" w16cid:durableId="41949746">
    <w:abstractNumId w:val="1"/>
  </w:num>
  <w:num w:numId="3" w16cid:durableId="2113668583">
    <w:abstractNumId w:val="6"/>
  </w:num>
  <w:num w:numId="4" w16cid:durableId="1102185026">
    <w:abstractNumId w:val="2"/>
  </w:num>
  <w:num w:numId="5" w16cid:durableId="947152702">
    <w:abstractNumId w:val="5"/>
  </w:num>
  <w:num w:numId="6" w16cid:durableId="1053623011">
    <w:abstractNumId w:val="7"/>
  </w:num>
  <w:num w:numId="7" w16cid:durableId="1444035404">
    <w:abstractNumId w:val="3"/>
  </w:num>
  <w:num w:numId="8" w16cid:durableId="83495644">
    <w:abstractNumId w:val="4"/>
  </w:num>
  <w:num w:numId="9" w16cid:durableId="101129970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1BD"/>
    <w:rsid w:val="00017DB2"/>
    <w:rsid w:val="000D74C3"/>
    <w:rsid w:val="000E54FE"/>
    <w:rsid w:val="000E5E0E"/>
    <w:rsid w:val="00192D51"/>
    <w:rsid w:val="00232676"/>
    <w:rsid w:val="002701BD"/>
    <w:rsid w:val="003C425D"/>
    <w:rsid w:val="003D717B"/>
    <w:rsid w:val="00400396"/>
    <w:rsid w:val="004167B6"/>
    <w:rsid w:val="004F759D"/>
    <w:rsid w:val="00527620"/>
    <w:rsid w:val="00587132"/>
    <w:rsid w:val="005D433F"/>
    <w:rsid w:val="00624425"/>
    <w:rsid w:val="006360A7"/>
    <w:rsid w:val="006804A9"/>
    <w:rsid w:val="006C3F3D"/>
    <w:rsid w:val="006D537F"/>
    <w:rsid w:val="00727219"/>
    <w:rsid w:val="00776531"/>
    <w:rsid w:val="007777EB"/>
    <w:rsid w:val="00823669"/>
    <w:rsid w:val="008930F6"/>
    <w:rsid w:val="008B2A6B"/>
    <w:rsid w:val="008D5D20"/>
    <w:rsid w:val="00A60A7F"/>
    <w:rsid w:val="00A61BA8"/>
    <w:rsid w:val="00A8592F"/>
    <w:rsid w:val="00A86D3B"/>
    <w:rsid w:val="00AE2893"/>
    <w:rsid w:val="00B24CB0"/>
    <w:rsid w:val="00BF5C6D"/>
    <w:rsid w:val="00C30C01"/>
    <w:rsid w:val="00CB40C0"/>
    <w:rsid w:val="00CF455D"/>
    <w:rsid w:val="00D26977"/>
    <w:rsid w:val="00D95241"/>
    <w:rsid w:val="00FB71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00740C"/>
  <w15:chartTrackingRefBased/>
  <w15:docId w15:val="{88A7B5E9-2D60-4A8C-81A0-BD1DF5E38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01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01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01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01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01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01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01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01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01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1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01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01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01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01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01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01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01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01BD"/>
    <w:rPr>
      <w:rFonts w:eastAsiaTheme="majorEastAsia" w:cstheme="majorBidi"/>
      <w:color w:val="272727" w:themeColor="text1" w:themeTint="D8"/>
    </w:rPr>
  </w:style>
  <w:style w:type="paragraph" w:styleId="Title">
    <w:name w:val="Title"/>
    <w:basedOn w:val="Normal"/>
    <w:next w:val="Normal"/>
    <w:link w:val="TitleChar"/>
    <w:uiPriority w:val="10"/>
    <w:qFormat/>
    <w:rsid w:val="002701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01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01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01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01BD"/>
    <w:pPr>
      <w:spacing w:before="160"/>
      <w:jc w:val="center"/>
    </w:pPr>
    <w:rPr>
      <w:i/>
      <w:iCs/>
      <w:color w:val="404040" w:themeColor="text1" w:themeTint="BF"/>
    </w:rPr>
  </w:style>
  <w:style w:type="character" w:customStyle="1" w:styleId="QuoteChar">
    <w:name w:val="Quote Char"/>
    <w:basedOn w:val="DefaultParagraphFont"/>
    <w:link w:val="Quote"/>
    <w:uiPriority w:val="29"/>
    <w:rsid w:val="002701BD"/>
    <w:rPr>
      <w:i/>
      <w:iCs/>
      <w:color w:val="404040" w:themeColor="text1" w:themeTint="BF"/>
    </w:rPr>
  </w:style>
  <w:style w:type="paragraph" w:styleId="ListParagraph">
    <w:name w:val="List Paragraph"/>
    <w:basedOn w:val="Normal"/>
    <w:uiPriority w:val="34"/>
    <w:qFormat/>
    <w:rsid w:val="002701BD"/>
    <w:pPr>
      <w:ind w:left="720"/>
      <w:contextualSpacing/>
    </w:pPr>
  </w:style>
  <w:style w:type="character" w:styleId="IntenseEmphasis">
    <w:name w:val="Intense Emphasis"/>
    <w:basedOn w:val="DefaultParagraphFont"/>
    <w:uiPriority w:val="21"/>
    <w:qFormat/>
    <w:rsid w:val="002701BD"/>
    <w:rPr>
      <w:i/>
      <w:iCs/>
      <w:color w:val="0F4761" w:themeColor="accent1" w:themeShade="BF"/>
    </w:rPr>
  </w:style>
  <w:style w:type="paragraph" w:styleId="IntenseQuote">
    <w:name w:val="Intense Quote"/>
    <w:basedOn w:val="Normal"/>
    <w:next w:val="Normal"/>
    <w:link w:val="IntenseQuoteChar"/>
    <w:uiPriority w:val="30"/>
    <w:qFormat/>
    <w:rsid w:val="002701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01BD"/>
    <w:rPr>
      <w:i/>
      <w:iCs/>
      <w:color w:val="0F4761" w:themeColor="accent1" w:themeShade="BF"/>
    </w:rPr>
  </w:style>
  <w:style w:type="character" w:styleId="IntenseReference">
    <w:name w:val="Intense Reference"/>
    <w:basedOn w:val="DefaultParagraphFont"/>
    <w:uiPriority w:val="32"/>
    <w:qFormat/>
    <w:rsid w:val="002701BD"/>
    <w:rPr>
      <w:b/>
      <w:bCs/>
      <w:smallCaps/>
      <w:color w:val="0F4761" w:themeColor="accent1" w:themeShade="BF"/>
      <w:spacing w:val="5"/>
    </w:rPr>
  </w:style>
  <w:style w:type="paragraph" w:styleId="Header">
    <w:name w:val="header"/>
    <w:basedOn w:val="Normal"/>
    <w:link w:val="HeaderChar"/>
    <w:uiPriority w:val="99"/>
    <w:unhideWhenUsed/>
    <w:rsid w:val="002701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01BD"/>
  </w:style>
  <w:style w:type="paragraph" w:styleId="Footer">
    <w:name w:val="footer"/>
    <w:basedOn w:val="Normal"/>
    <w:link w:val="FooterChar"/>
    <w:unhideWhenUsed/>
    <w:rsid w:val="002701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01BD"/>
  </w:style>
  <w:style w:type="paragraph" w:styleId="NormalWeb">
    <w:name w:val="Normal (Web)"/>
    <w:basedOn w:val="Normal"/>
    <w:uiPriority w:val="99"/>
    <w:semiHidden/>
    <w:unhideWhenUsed/>
    <w:rsid w:val="00C30C01"/>
    <w:rPr>
      <w:rFonts w:ascii="Times New Roman" w:hAnsi="Times New Roman" w:cs="Times New Roman"/>
    </w:rPr>
  </w:style>
  <w:style w:type="paragraph" w:styleId="TOC1">
    <w:name w:val="toc 1"/>
    <w:basedOn w:val="Normal"/>
    <w:next w:val="Normal"/>
    <w:autoRedefine/>
    <w:uiPriority w:val="39"/>
    <w:semiHidden/>
    <w:unhideWhenUsed/>
    <w:qFormat/>
    <w:rsid w:val="00A60A7F"/>
    <w:pPr>
      <w:autoSpaceDE w:val="0"/>
      <w:autoSpaceDN w:val="0"/>
      <w:adjustRightInd w:val="0"/>
      <w:spacing w:before="120" w:after="0" w:line="276" w:lineRule="auto"/>
    </w:pPr>
    <w:rPr>
      <w:rFonts w:eastAsia="Times New Roman" w:cs="Arial"/>
      <w:b/>
      <w:bCs/>
      <w:i/>
      <w:iCs/>
      <w:color w:val="000000"/>
      <w:kern w:val="0"/>
      <w:lang w:eastAsia="en-GB"/>
      <w14:ligatures w14:val="none"/>
    </w:rPr>
  </w:style>
  <w:style w:type="character" w:customStyle="1" w:styleId="NoSpacingChar">
    <w:name w:val="No Spacing Char"/>
    <w:basedOn w:val="DefaultParagraphFont"/>
    <w:link w:val="NoSpacing"/>
    <w:locked/>
    <w:rsid w:val="00A60A7F"/>
    <w:rPr>
      <w:rFonts w:ascii="Calibri" w:eastAsia="Times New Roman" w:hAnsi="Calibri" w:cs="Times New Roman"/>
      <w:color w:val="0A1D30" w:themeColor="text2" w:themeShade="BF"/>
      <w:kern w:val="0"/>
      <w:sz w:val="20"/>
      <w:szCs w:val="22"/>
      <w:lang w:val="en-US"/>
      <w14:ligatures w14:val="none"/>
    </w:rPr>
  </w:style>
  <w:style w:type="paragraph" w:styleId="NoSpacing">
    <w:name w:val="No Spacing"/>
    <w:link w:val="NoSpacingChar"/>
    <w:qFormat/>
    <w:rsid w:val="00A60A7F"/>
    <w:pPr>
      <w:spacing w:after="0" w:line="240" w:lineRule="auto"/>
    </w:pPr>
    <w:rPr>
      <w:rFonts w:ascii="Calibri" w:eastAsia="Times New Roman" w:hAnsi="Calibri" w:cs="Times New Roman"/>
      <w:color w:val="0A1D30" w:themeColor="text2" w:themeShade="BF"/>
      <w:kern w:val="0"/>
      <w:sz w:val="20"/>
      <w:szCs w:val="22"/>
      <w:lang w:val="en-US"/>
      <w14:ligatures w14:val="none"/>
    </w:rPr>
  </w:style>
  <w:style w:type="table" w:styleId="TableGrid">
    <w:name w:val="Table Grid"/>
    <w:basedOn w:val="TableNormal"/>
    <w:rsid w:val="00A60A7F"/>
    <w:pPr>
      <w:spacing w:after="0" w:line="240" w:lineRule="auto"/>
    </w:pPr>
    <w:rPr>
      <w:rFonts w:ascii="Times New Roman" w:eastAsia="Times New Roman" w:hAnsi="Times New Roman" w:cs="Times New Roman"/>
      <w:sz w:val="20"/>
      <w:szCs w:val="20"/>
      <w:lang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0D74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8354201">
      <w:bodyDiv w:val="1"/>
      <w:marLeft w:val="0"/>
      <w:marRight w:val="0"/>
      <w:marTop w:val="0"/>
      <w:marBottom w:val="0"/>
      <w:divBdr>
        <w:top w:val="none" w:sz="0" w:space="0" w:color="auto"/>
        <w:left w:val="none" w:sz="0" w:space="0" w:color="auto"/>
        <w:bottom w:val="none" w:sz="0" w:space="0" w:color="auto"/>
        <w:right w:val="none" w:sz="0" w:space="0" w:color="auto"/>
      </w:divBdr>
    </w:div>
    <w:div w:id="1193615684">
      <w:bodyDiv w:val="1"/>
      <w:marLeft w:val="0"/>
      <w:marRight w:val="0"/>
      <w:marTop w:val="0"/>
      <w:marBottom w:val="0"/>
      <w:divBdr>
        <w:top w:val="none" w:sz="0" w:space="0" w:color="auto"/>
        <w:left w:val="none" w:sz="0" w:space="0" w:color="auto"/>
        <w:bottom w:val="none" w:sz="0" w:space="0" w:color="auto"/>
        <w:right w:val="none" w:sz="0" w:space="0" w:color="auto"/>
      </w:divBdr>
    </w:div>
    <w:div w:id="1313946586">
      <w:bodyDiv w:val="1"/>
      <w:marLeft w:val="0"/>
      <w:marRight w:val="0"/>
      <w:marTop w:val="0"/>
      <w:marBottom w:val="0"/>
      <w:divBdr>
        <w:top w:val="none" w:sz="0" w:space="0" w:color="auto"/>
        <w:left w:val="none" w:sz="0" w:space="0" w:color="auto"/>
        <w:bottom w:val="none" w:sz="0" w:space="0" w:color="auto"/>
        <w:right w:val="none" w:sz="0" w:space="0" w:color="auto"/>
      </w:divBdr>
    </w:div>
    <w:div w:id="1582329607">
      <w:bodyDiv w:val="1"/>
      <w:marLeft w:val="0"/>
      <w:marRight w:val="0"/>
      <w:marTop w:val="0"/>
      <w:marBottom w:val="0"/>
      <w:divBdr>
        <w:top w:val="none" w:sz="0" w:space="0" w:color="auto"/>
        <w:left w:val="none" w:sz="0" w:space="0" w:color="auto"/>
        <w:bottom w:val="none" w:sz="0" w:space="0" w:color="auto"/>
        <w:right w:val="none" w:sz="0" w:space="0" w:color="auto"/>
      </w:divBdr>
    </w:div>
    <w:div w:id="2009403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195</TotalTime>
  <Pages>4</Pages>
  <Words>828</Words>
  <Characters>4724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Dhairyasheel Mulik Patil</dc:creator>
  <cp:keywords/>
  <dc:description/>
  <cp:lastModifiedBy>Dhairyasheel Mulik Patil</cp:lastModifiedBy>
  <cp:revision>31</cp:revision>
  <dcterms:created xsi:type="dcterms:W3CDTF">2025-03-05T15:22:00Z</dcterms:created>
  <dcterms:modified xsi:type="dcterms:W3CDTF">2025-04-08T13:11:00Z</dcterms:modified>
</cp:coreProperties>
</file>