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1C8BF" w14:textId="77777777" w:rsidR="00E4386D" w:rsidRDefault="00E4386D" w:rsidP="00E4386D">
      <w:pPr>
        <w:pStyle w:val="TOC1"/>
        <w:jc w:val="both"/>
        <w:rPr>
          <w:lang w:val="en-US"/>
        </w:rPr>
      </w:pPr>
      <w:bookmarkStart w:id="0" w:name="_Hlk194325268"/>
      <w:r>
        <w:rPr>
          <w:lang w:val="en-US"/>
        </w:rPr>
        <w:t>Approval</w:t>
      </w:r>
    </w:p>
    <w:p w14:paraId="19FF4186" w14:textId="77777777" w:rsidR="00E4386D" w:rsidRDefault="00E4386D" w:rsidP="00E4386D">
      <w:pPr>
        <w:spacing w:after="240"/>
        <w:jc w:val="both"/>
        <w:rPr>
          <w:rFonts w:cstheme="minorHAnsi"/>
          <w:szCs w:val="20"/>
          <w:lang w:val="en-US"/>
        </w:rPr>
      </w:pPr>
      <w:r>
        <w:rPr>
          <w:rFonts w:cstheme="minorHAnsi"/>
          <w:szCs w:val="20"/>
          <w:lang w:val="en-US"/>
        </w:rPr>
        <w:t xml:space="preserve">The </w:t>
      </w:r>
      <w:r>
        <w:rPr>
          <w:szCs w:val="20"/>
          <w:lang w:val="en-US"/>
        </w:rPr>
        <w:t>signatures below certify that this management system policy has been reviewed and accepted, and demonstrates that the signatories are aware of all the requirements contained herein and are committed to ensuring their provision</w:t>
      </w:r>
      <w:r>
        <w:rPr>
          <w:rFonts w:cstheme="minorHAnsi"/>
          <w:szCs w:val="20"/>
          <w:lang w:val="en-US"/>
        </w:rPr>
        <w:t>.</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2688"/>
        <w:gridCol w:w="1888"/>
        <w:gridCol w:w="2370"/>
        <w:gridCol w:w="1275"/>
      </w:tblGrid>
      <w:tr w:rsidR="00E4386D" w14:paraId="4B330FB3" w14:textId="77777777" w:rsidTr="00153EBC">
        <w:trPr>
          <w:trHeight w:val="284"/>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0816826" w14:textId="77777777" w:rsidR="00E4386D" w:rsidRDefault="00E4386D">
            <w:pPr>
              <w:pStyle w:val="NoSpacing"/>
              <w:spacing w:line="276" w:lineRule="auto"/>
              <w:jc w:val="both"/>
              <w:rPr>
                <w:kern w:val="2"/>
                <w14:ligatures w14:val="standardContextual"/>
              </w:rPr>
            </w:pPr>
          </w:p>
        </w:tc>
        <w:tc>
          <w:tcPr>
            <w:tcW w:w="2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2F857C08" w14:textId="77777777" w:rsidR="00E4386D" w:rsidRDefault="00E4386D">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Name</w:t>
            </w:r>
          </w:p>
        </w:tc>
        <w:tc>
          <w:tcPr>
            <w:tcW w:w="18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2EF40D0F" w14:textId="77777777" w:rsidR="00E4386D" w:rsidRDefault="00E4386D">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Signature</w:t>
            </w: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3A5BD3B" w14:textId="77777777" w:rsidR="00E4386D" w:rsidRDefault="00E4386D">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Position</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85976E5" w14:textId="77777777" w:rsidR="00E4386D" w:rsidRDefault="00E4386D">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E4386D" w14:paraId="3E99810C" w14:textId="77777777" w:rsidTr="00153EBC">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00EE1E12" w14:textId="77777777" w:rsidR="00E4386D" w:rsidRDefault="00E4386D">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Prepared by</w:t>
            </w:r>
          </w:p>
        </w:tc>
        <w:tc>
          <w:tcPr>
            <w:tcW w:w="2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4A045C6C" w14:textId="77777777" w:rsidR="00E4386D" w:rsidRDefault="00E4386D">
            <w:pPr>
              <w:spacing w:after="0"/>
              <w:jc w:val="both"/>
              <w:rPr>
                <w:lang w:val="en-US"/>
              </w:rPr>
            </w:pPr>
            <w:r>
              <w:rPr>
                <w:lang w:val="en-US"/>
              </w:rPr>
              <w:t>Dhairyasheel Ashok Mulik Patil</w:t>
            </w:r>
          </w:p>
        </w:tc>
        <w:tc>
          <w:tcPr>
            <w:tcW w:w="18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45A8ACE" w14:textId="77777777" w:rsidR="00E4386D" w:rsidRDefault="00E4386D">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408BD189" w14:textId="77777777" w:rsidR="00E4386D" w:rsidRDefault="00E4386D">
            <w:pPr>
              <w:spacing w:after="0"/>
              <w:jc w:val="both"/>
              <w:rPr>
                <w:lang w:val="en-US"/>
              </w:rPr>
            </w:pPr>
            <w:r>
              <w:rPr>
                <w:lang w:val="en-US"/>
              </w:rPr>
              <w:t>Quality Manager</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EF2404C" w14:textId="77777777" w:rsidR="00E4386D" w:rsidRDefault="00E4386D">
            <w:pPr>
              <w:spacing w:after="0"/>
              <w:jc w:val="both"/>
              <w:rPr>
                <w:lang w:val="en-US"/>
              </w:rPr>
            </w:pPr>
          </w:p>
        </w:tc>
      </w:tr>
      <w:tr w:rsidR="00E4386D" w14:paraId="6360C00A" w14:textId="77777777" w:rsidTr="00153EBC">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21F8703E" w14:textId="77777777" w:rsidR="00E4386D" w:rsidRDefault="00E4386D">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Reviewed by</w:t>
            </w:r>
          </w:p>
        </w:tc>
        <w:tc>
          <w:tcPr>
            <w:tcW w:w="2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52F6CDEB" w14:textId="77777777" w:rsidR="00E4386D" w:rsidRDefault="00E4386D">
            <w:pPr>
              <w:spacing w:after="0"/>
              <w:jc w:val="both"/>
              <w:rPr>
                <w:lang w:val="en-US"/>
              </w:rPr>
            </w:pPr>
            <w:r>
              <w:rPr>
                <w:lang w:val="en-US"/>
              </w:rPr>
              <w:t>Dr Prveen Bidare</w:t>
            </w:r>
          </w:p>
        </w:tc>
        <w:tc>
          <w:tcPr>
            <w:tcW w:w="18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1469094" w14:textId="77777777" w:rsidR="00E4386D" w:rsidRDefault="00E4386D">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6B25604B" w14:textId="77777777" w:rsidR="00E4386D" w:rsidRDefault="00E4386D">
            <w:pPr>
              <w:spacing w:after="0"/>
              <w:jc w:val="both"/>
              <w:rPr>
                <w:lang w:val="en-US"/>
              </w:rPr>
            </w:pPr>
            <w:r>
              <w:rPr>
                <w:lang w:val="en-US"/>
              </w:rPr>
              <w:t>Senior Engineer</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3EC17FB" w14:textId="77777777" w:rsidR="00E4386D" w:rsidRDefault="00E4386D">
            <w:pPr>
              <w:spacing w:after="0"/>
              <w:jc w:val="both"/>
              <w:rPr>
                <w:lang w:val="en-US"/>
              </w:rPr>
            </w:pPr>
          </w:p>
        </w:tc>
      </w:tr>
      <w:tr w:rsidR="00E4386D" w14:paraId="0C9645C4" w14:textId="77777777" w:rsidTr="00153EBC">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11B420E5" w14:textId="77777777" w:rsidR="00E4386D" w:rsidRDefault="00E4386D">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Approved by</w:t>
            </w:r>
          </w:p>
        </w:tc>
        <w:tc>
          <w:tcPr>
            <w:tcW w:w="2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465E9BD3" w14:textId="055FB69D" w:rsidR="00E4386D" w:rsidRDefault="00E4386D">
            <w:pPr>
              <w:spacing w:after="0"/>
              <w:jc w:val="both"/>
              <w:rPr>
                <w:lang w:val="en-US"/>
              </w:rPr>
            </w:pPr>
            <w:r>
              <w:rPr>
                <w:lang w:val="en-US"/>
              </w:rPr>
              <w:t>J</w:t>
            </w:r>
            <w:r w:rsidR="00153EBC">
              <w:rPr>
                <w:lang w:val="en-US"/>
              </w:rPr>
              <w:t>yo</w:t>
            </w:r>
            <w:r>
              <w:rPr>
                <w:lang w:val="en-US"/>
              </w:rPr>
              <w:t>ti Bidare</w:t>
            </w:r>
          </w:p>
        </w:tc>
        <w:tc>
          <w:tcPr>
            <w:tcW w:w="18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68CD50E" w14:textId="77777777" w:rsidR="00E4386D" w:rsidRDefault="00E4386D">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53D64709" w14:textId="77777777" w:rsidR="00E4386D" w:rsidRDefault="00E4386D">
            <w:pPr>
              <w:spacing w:after="0"/>
              <w:jc w:val="both"/>
              <w:rPr>
                <w:lang w:val="en-US"/>
              </w:rPr>
            </w:pPr>
            <w:r>
              <w:rPr>
                <w:lang w:val="en-US"/>
              </w:rPr>
              <w:t>CEO</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E701303" w14:textId="77777777" w:rsidR="00E4386D" w:rsidRDefault="00E4386D">
            <w:pPr>
              <w:spacing w:after="0"/>
              <w:jc w:val="both"/>
              <w:rPr>
                <w:lang w:val="en-US"/>
              </w:rPr>
            </w:pPr>
          </w:p>
        </w:tc>
      </w:tr>
    </w:tbl>
    <w:p w14:paraId="7BFF245A" w14:textId="77777777" w:rsidR="00E4386D" w:rsidRDefault="00E4386D" w:rsidP="00E4386D">
      <w:pPr>
        <w:pStyle w:val="TOC1"/>
        <w:jc w:val="both"/>
        <w:rPr>
          <w:lang w:val="en-US"/>
        </w:rPr>
      </w:pPr>
      <w:r>
        <w:rPr>
          <w:lang w:val="en-US"/>
        </w:rPr>
        <w:t>Amendment Record</w:t>
      </w:r>
    </w:p>
    <w:p w14:paraId="06227AB9" w14:textId="77777777" w:rsidR="00E4386D" w:rsidRDefault="00E4386D" w:rsidP="00E4386D">
      <w:pPr>
        <w:spacing w:after="240"/>
        <w:jc w:val="both"/>
        <w:rPr>
          <w:lang w:val="en-US"/>
        </w:rPr>
      </w:pPr>
      <w:r>
        <w:rPr>
          <w:lang w:val="en-US"/>
        </w:rPr>
        <w:t>This procedure is reviewed to ensure its continuing relevance to the systems and process that it describes. A record of contextual additions or omissions is given below:</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5528"/>
        <w:gridCol w:w="1418"/>
        <w:gridCol w:w="1275"/>
      </w:tblGrid>
      <w:tr w:rsidR="00E4386D" w14:paraId="7D0950C6" w14:textId="77777777" w:rsidTr="00E4386D">
        <w:trPr>
          <w:trHeight w:val="284"/>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73CABF94" w14:textId="77777777" w:rsidR="00E4386D" w:rsidRDefault="00E4386D">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Page No.</w:t>
            </w: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44248FB2" w14:textId="77777777" w:rsidR="00E4386D" w:rsidRDefault="00E4386D">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Context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49A96E1D" w14:textId="77777777" w:rsidR="00E4386D" w:rsidRDefault="00E4386D">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Revision</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03F22F32" w14:textId="77777777" w:rsidR="00E4386D" w:rsidRDefault="00E4386D">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E4386D" w14:paraId="098747AE" w14:textId="77777777" w:rsidTr="00E4386D">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96CC44C" w14:textId="77777777" w:rsidR="00E4386D" w:rsidRDefault="00E4386D">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CB387EE" w14:textId="77777777" w:rsidR="00E4386D" w:rsidRDefault="00E4386D">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E7273A6" w14:textId="77777777" w:rsidR="00E4386D" w:rsidRDefault="00E4386D">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7CB9E5D" w14:textId="77777777" w:rsidR="00E4386D" w:rsidRDefault="00E4386D">
            <w:pPr>
              <w:spacing w:after="0"/>
              <w:jc w:val="both"/>
              <w:rPr>
                <w:lang w:val="en-US"/>
              </w:rPr>
            </w:pPr>
          </w:p>
        </w:tc>
      </w:tr>
      <w:tr w:rsidR="00E4386D" w14:paraId="3D767119" w14:textId="77777777" w:rsidTr="00E4386D">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5D59549" w14:textId="77777777" w:rsidR="00E4386D" w:rsidRDefault="00E4386D">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DCCD868" w14:textId="77777777" w:rsidR="00E4386D" w:rsidRDefault="00E4386D">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696BAD1" w14:textId="77777777" w:rsidR="00E4386D" w:rsidRDefault="00E4386D">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F899DC5" w14:textId="77777777" w:rsidR="00E4386D" w:rsidRDefault="00E4386D">
            <w:pPr>
              <w:spacing w:after="0"/>
              <w:jc w:val="both"/>
              <w:rPr>
                <w:lang w:val="en-US"/>
              </w:rPr>
            </w:pPr>
          </w:p>
        </w:tc>
      </w:tr>
      <w:tr w:rsidR="00E4386D" w14:paraId="65AD4E82" w14:textId="77777777" w:rsidTr="00E4386D">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3DDA075" w14:textId="77777777" w:rsidR="00E4386D" w:rsidRDefault="00E4386D">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86149D8" w14:textId="77777777" w:rsidR="00E4386D" w:rsidRDefault="00E4386D">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75ADD26" w14:textId="77777777" w:rsidR="00E4386D" w:rsidRDefault="00E4386D">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3E2FA68" w14:textId="77777777" w:rsidR="00E4386D" w:rsidRDefault="00E4386D">
            <w:pPr>
              <w:spacing w:after="0"/>
              <w:jc w:val="both"/>
              <w:rPr>
                <w:lang w:val="en-US"/>
              </w:rPr>
            </w:pPr>
          </w:p>
        </w:tc>
      </w:tr>
      <w:tr w:rsidR="00E4386D" w14:paraId="5F5A447B" w14:textId="77777777" w:rsidTr="00E4386D">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4A9AC44" w14:textId="77777777" w:rsidR="00E4386D" w:rsidRDefault="00E4386D">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C427AC7" w14:textId="77777777" w:rsidR="00E4386D" w:rsidRDefault="00E4386D">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D6D0878" w14:textId="77777777" w:rsidR="00E4386D" w:rsidRDefault="00E4386D">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AEADE2D" w14:textId="77777777" w:rsidR="00E4386D" w:rsidRDefault="00E4386D">
            <w:pPr>
              <w:spacing w:after="0"/>
              <w:jc w:val="both"/>
              <w:rPr>
                <w:lang w:val="en-US"/>
              </w:rPr>
            </w:pPr>
          </w:p>
        </w:tc>
      </w:tr>
      <w:tr w:rsidR="00E4386D" w14:paraId="1FC0BB96" w14:textId="77777777" w:rsidTr="00E4386D">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501FE3F" w14:textId="77777777" w:rsidR="00E4386D" w:rsidRDefault="00E4386D">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8838F60" w14:textId="77777777" w:rsidR="00E4386D" w:rsidRDefault="00E4386D">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A204392" w14:textId="77777777" w:rsidR="00E4386D" w:rsidRDefault="00E4386D">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2CD0EE1" w14:textId="77777777" w:rsidR="00E4386D" w:rsidRDefault="00E4386D">
            <w:pPr>
              <w:spacing w:after="0"/>
              <w:jc w:val="both"/>
              <w:rPr>
                <w:lang w:val="en-US"/>
              </w:rPr>
            </w:pPr>
          </w:p>
        </w:tc>
      </w:tr>
      <w:tr w:rsidR="00E4386D" w14:paraId="3B0A70FC" w14:textId="77777777" w:rsidTr="00E4386D">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FE927E8" w14:textId="77777777" w:rsidR="00E4386D" w:rsidRDefault="00E4386D">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EACD4E2" w14:textId="77777777" w:rsidR="00E4386D" w:rsidRDefault="00E4386D">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76FC7A0" w14:textId="77777777" w:rsidR="00E4386D" w:rsidRDefault="00E4386D">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64A4A20" w14:textId="77777777" w:rsidR="00E4386D" w:rsidRDefault="00E4386D">
            <w:pPr>
              <w:spacing w:after="0"/>
              <w:jc w:val="both"/>
              <w:rPr>
                <w:lang w:val="en-US"/>
              </w:rPr>
            </w:pPr>
          </w:p>
        </w:tc>
      </w:tr>
      <w:tr w:rsidR="00E4386D" w14:paraId="33A25A3E" w14:textId="77777777" w:rsidTr="00E4386D">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A9D58B4" w14:textId="77777777" w:rsidR="00E4386D" w:rsidRDefault="00E4386D">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160AD1C" w14:textId="77777777" w:rsidR="00E4386D" w:rsidRDefault="00E4386D">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4DDDC19" w14:textId="77777777" w:rsidR="00E4386D" w:rsidRDefault="00E4386D">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E516527" w14:textId="77777777" w:rsidR="00E4386D" w:rsidRDefault="00E4386D">
            <w:pPr>
              <w:spacing w:after="0"/>
              <w:jc w:val="both"/>
              <w:rPr>
                <w:lang w:val="en-US"/>
              </w:rPr>
            </w:pPr>
          </w:p>
        </w:tc>
      </w:tr>
      <w:tr w:rsidR="00E4386D" w14:paraId="220681CE" w14:textId="77777777" w:rsidTr="00E4386D">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66CC487" w14:textId="77777777" w:rsidR="00E4386D" w:rsidRDefault="00E4386D">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5BC5E3D" w14:textId="77777777" w:rsidR="00E4386D" w:rsidRDefault="00E4386D">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67812EA" w14:textId="77777777" w:rsidR="00E4386D" w:rsidRDefault="00E4386D">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77A8329" w14:textId="77777777" w:rsidR="00E4386D" w:rsidRDefault="00E4386D">
            <w:pPr>
              <w:spacing w:after="0"/>
              <w:jc w:val="both"/>
              <w:rPr>
                <w:lang w:val="en-US"/>
              </w:rPr>
            </w:pPr>
          </w:p>
        </w:tc>
      </w:tr>
      <w:tr w:rsidR="00E4386D" w14:paraId="693788FA" w14:textId="77777777" w:rsidTr="00E4386D">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EAE815E" w14:textId="77777777" w:rsidR="00E4386D" w:rsidRDefault="00E4386D">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7A5E291" w14:textId="77777777" w:rsidR="00E4386D" w:rsidRDefault="00E4386D">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1F1B269" w14:textId="77777777" w:rsidR="00E4386D" w:rsidRDefault="00E4386D">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05648E6" w14:textId="77777777" w:rsidR="00E4386D" w:rsidRDefault="00E4386D">
            <w:pPr>
              <w:spacing w:after="0"/>
              <w:jc w:val="both"/>
              <w:rPr>
                <w:lang w:val="en-US"/>
              </w:rPr>
            </w:pPr>
          </w:p>
        </w:tc>
      </w:tr>
      <w:tr w:rsidR="00E4386D" w14:paraId="7D99E00B" w14:textId="77777777" w:rsidTr="00E4386D">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28ECE77" w14:textId="77777777" w:rsidR="00E4386D" w:rsidRDefault="00E4386D">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B937770" w14:textId="77777777" w:rsidR="00E4386D" w:rsidRDefault="00E4386D">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359ACC0" w14:textId="77777777" w:rsidR="00E4386D" w:rsidRDefault="00E4386D">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24509E9" w14:textId="77777777" w:rsidR="00E4386D" w:rsidRDefault="00E4386D">
            <w:pPr>
              <w:spacing w:after="0"/>
              <w:jc w:val="both"/>
              <w:rPr>
                <w:lang w:val="en-US"/>
              </w:rPr>
            </w:pPr>
          </w:p>
        </w:tc>
      </w:tr>
      <w:tr w:rsidR="00E4386D" w14:paraId="509B95BE" w14:textId="77777777" w:rsidTr="00E4386D">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335133D" w14:textId="77777777" w:rsidR="00E4386D" w:rsidRDefault="00E4386D">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62FCDC5" w14:textId="77777777" w:rsidR="00E4386D" w:rsidRDefault="00E4386D">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2F5EAC4" w14:textId="77777777" w:rsidR="00E4386D" w:rsidRDefault="00E4386D">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F3C1FC5" w14:textId="77777777" w:rsidR="00E4386D" w:rsidRDefault="00E4386D">
            <w:pPr>
              <w:spacing w:after="0"/>
              <w:jc w:val="both"/>
              <w:rPr>
                <w:lang w:val="en-US"/>
              </w:rPr>
            </w:pPr>
          </w:p>
        </w:tc>
      </w:tr>
      <w:tr w:rsidR="00E4386D" w14:paraId="47E663F8" w14:textId="77777777" w:rsidTr="00E4386D">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BCC774E" w14:textId="77777777" w:rsidR="00E4386D" w:rsidRDefault="00E4386D">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E09F101" w14:textId="77777777" w:rsidR="00E4386D" w:rsidRDefault="00E4386D">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E6FB55E" w14:textId="77777777" w:rsidR="00E4386D" w:rsidRDefault="00E4386D">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E8D9051" w14:textId="77777777" w:rsidR="00E4386D" w:rsidRDefault="00E4386D">
            <w:pPr>
              <w:spacing w:after="0"/>
              <w:jc w:val="both"/>
              <w:rPr>
                <w:lang w:val="en-US"/>
              </w:rPr>
            </w:pPr>
          </w:p>
        </w:tc>
      </w:tr>
    </w:tbl>
    <w:p w14:paraId="6C95F456" w14:textId="77777777" w:rsidR="00E4386D" w:rsidRDefault="00E4386D" w:rsidP="00E4386D">
      <w:pPr>
        <w:pStyle w:val="TOC1"/>
        <w:jc w:val="both"/>
      </w:pPr>
      <w:r>
        <w:t>Company Proprietary Information</w:t>
      </w:r>
    </w:p>
    <w:p w14:paraId="4FCB7FE0" w14:textId="77777777" w:rsidR="00E4386D" w:rsidRDefault="00E4386D" w:rsidP="00E4386D">
      <w:pPr>
        <w:spacing w:after="240"/>
        <w:jc w:val="both"/>
      </w:pPr>
      <w:r>
        <w:t>The electronic version of this procedure is the latest revision. It is the responsibility of the individual to ensure that any paper material is the current revision. The printed version of this manual is uncontrolled, except when provided with a document reference number and revision in the field below:</w:t>
      </w:r>
    </w:p>
    <w:tbl>
      <w:tblPr>
        <w:tblStyle w:val="TableGrid"/>
        <w:tblW w:w="889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8"/>
        <w:gridCol w:w="428"/>
        <w:gridCol w:w="1183"/>
        <w:gridCol w:w="1570"/>
        <w:gridCol w:w="391"/>
        <w:gridCol w:w="1465"/>
        <w:gridCol w:w="715"/>
        <w:gridCol w:w="1286"/>
      </w:tblGrid>
      <w:tr w:rsidR="00E4386D" w14:paraId="32A55ABB" w14:textId="77777777" w:rsidTr="00B731D3">
        <w:trPr>
          <w:trHeight w:val="314"/>
        </w:trPr>
        <w:tc>
          <w:tcPr>
            <w:tcW w:w="1858" w:type="dxa"/>
            <w:vAlign w:val="center"/>
            <w:hideMark/>
          </w:tcPr>
          <w:p w14:paraId="4CF59F4C" w14:textId="77777777" w:rsidR="00E4386D" w:rsidRDefault="00E4386D">
            <w:pPr>
              <w:pStyle w:val="NoSpacing"/>
              <w:jc w:val="both"/>
              <w:rPr>
                <w:rFonts w:ascii="Segoe UI" w:hAnsi="Segoe UI" w:cs="Segoe UI"/>
                <w:color w:val="auto"/>
                <w:sz w:val="16"/>
                <w:szCs w:val="18"/>
              </w:rPr>
            </w:pPr>
            <w:r>
              <w:rPr>
                <w:rFonts w:ascii="Segoe UI" w:hAnsi="Segoe UI" w:cs="Segoe UI"/>
                <w:color w:val="auto"/>
                <w:sz w:val="16"/>
                <w:szCs w:val="18"/>
              </w:rPr>
              <w:t>Document Ref.</w:t>
            </w:r>
          </w:p>
        </w:tc>
        <w:tc>
          <w:tcPr>
            <w:tcW w:w="5037" w:type="dxa"/>
            <w:gridSpan w:val="5"/>
            <w:tcBorders>
              <w:top w:val="nil"/>
              <w:left w:val="nil"/>
              <w:bottom w:val="single" w:sz="4" w:space="0" w:color="BFBFBF" w:themeColor="background1" w:themeShade="BF"/>
              <w:right w:val="nil"/>
            </w:tcBorders>
            <w:vAlign w:val="center"/>
          </w:tcPr>
          <w:p w14:paraId="05ED082B" w14:textId="77777777" w:rsidR="00E4386D" w:rsidRDefault="00E4386D">
            <w:pPr>
              <w:pStyle w:val="NoSpacing"/>
              <w:jc w:val="both"/>
              <w:rPr>
                <w:color w:val="auto"/>
                <w:sz w:val="18"/>
                <w:szCs w:val="18"/>
              </w:rPr>
            </w:pPr>
          </w:p>
        </w:tc>
        <w:tc>
          <w:tcPr>
            <w:tcW w:w="715" w:type="dxa"/>
            <w:vAlign w:val="center"/>
            <w:hideMark/>
          </w:tcPr>
          <w:p w14:paraId="715F2020" w14:textId="77777777" w:rsidR="00E4386D" w:rsidRDefault="00E4386D">
            <w:pPr>
              <w:pStyle w:val="NoSpacing"/>
              <w:jc w:val="both"/>
              <w:rPr>
                <w:rFonts w:ascii="Segoe UI" w:hAnsi="Segoe UI" w:cs="Segoe UI"/>
                <w:color w:val="auto"/>
                <w:sz w:val="16"/>
                <w:szCs w:val="18"/>
              </w:rPr>
            </w:pPr>
            <w:r>
              <w:rPr>
                <w:rFonts w:ascii="Segoe UI" w:hAnsi="Segoe UI" w:cs="Segoe UI"/>
                <w:color w:val="auto"/>
                <w:sz w:val="16"/>
                <w:szCs w:val="18"/>
              </w:rPr>
              <w:t>Rev</w:t>
            </w:r>
          </w:p>
        </w:tc>
        <w:tc>
          <w:tcPr>
            <w:tcW w:w="1286" w:type="dxa"/>
            <w:tcBorders>
              <w:top w:val="nil"/>
              <w:left w:val="nil"/>
              <w:bottom w:val="single" w:sz="4" w:space="0" w:color="BFBFBF" w:themeColor="background1" w:themeShade="BF"/>
              <w:right w:val="nil"/>
            </w:tcBorders>
            <w:vAlign w:val="center"/>
          </w:tcPr>
          <w:p w14:paraId="696068E7" w14:textId="77777777" w:rsidR="00E4386D" w:rsidRDefault="00E4386D">
            <w:pPr>
              <w:pStyle w:val="NoSpacing"/>
              <w:jc w:val="both"/>
              <w:rPr>
                <w:color w:val="auto"/>
                <w:sz w:val="18"/>
                <w:szCs w:val="18"/>
              </w:rPr>
            </w:pPr>
          </w:p>
        </w:tc>
      </w:tr>
      <w:tr w:rsidR="00E4386D" w14:paraId="2EBC19CC" w14:textId="77777777" w:rsidTr="00B731D3">
        <w:trPr>
          <w:trHeight w:val="80"/>
        </w:trPr>
        <w:tc>
          <w:tcPr>
            <w:tcW w:w="1858" w:type="dxa"/>
            <w:vAlign w:val="center"/>
          </w:tcPr>
          <w:p w14:paraId="0C969898" w14:textId="77777777" w:rsidR="00E4386D" w:rsidRDefault="00E4386D">
            <w:pPr>
              <w:pStyle w:val="NoSpacing"/>
              <w:jc w:val="both"/>
              <w:rPr>
                <w:rFonts w:ascii="Segoe UI" w:hAnsi="Segoe UI" w:cs="Segoe UI"/>
                <w:color w:val="auto"/>
                <w:sz w:val="16"/>
                <w:szCs w:val="18"/>
              </w:rPr>
            </w:pPr>
          </w:p>
        </w:tc>
        <w:tc>
          <w:tcPr>
            <w:tcW w:w="428" w:type="dxa"/>
            <w:tcBorders>
              <w:top w:val="single" w:sz="4" w:space="0" w:color="BFBFBF" w:themeColor="background1" w:themeShade="BF"/>
              <w:left w:val="nil"/>
              <w:bottom w:val="single" w:sz="4" w:space="0" w:color="BFBFBF" w:themeColor="background1" w:themeShade="BF"/>
              <w:right w:val="nil"/>
            </w:tcBorders>
            <w:vAlign w:val="center"/>
          </w:tcPr>
          <w:p w14:paraId="0868BED6" w14:textId="77777777" w:rsidR="00E4386D" w:rsidRDefault="00E4386D">
            <w:pPr>
              <w:pStyle w:val="NoSpacing"/>
              <w:jc w:val="both"/>
              <w:rPr>
                <w:color w:val="auto"/>
                <w:sz w:val="18"/>
                <w:szCs w:val="18"/>
              </w:rPr>
            </w:pPr>
          </w:p>
        </w:tc>
        <w:tc>
          <w:tcPr>
            <w:tcW w:w="4609" w:type="dxa"/>
            <w:gridSpan w:val="4"/>
            <w:tcBorders>
              <w:top w:val="single" w:sz="4" w:space="0" w:color="BFBFBF" w:themeColor="background1" w:themeShade="BF"/>
              <w:left w:val="nil"/>
              <w:bottom w:val="nil"/>
              <w:right w:val="nil"/>
            </w:tcBorders>
            <w:vAlign w:val="center"/>
          </w:tcPr>
          <w:p w14:paraId="356DD363" w14:textId="77777777" w:rsidR="00E4386D" w:rsidRDefault="00E4386D">
            <w:pPr>
              <w:pStyle w:val="NoSpacing"/>
              <w:jc w:val="both"/>
              <w:rPr>
                <w:color w:val="auto"/>
                <w:sz w:val="18"/>
                <w:szCs w:val="18"/>
              </w:rPr>
            </w:pPr>
          </w:p>
        </w:tc>
        <w:tc>
          <w:tcPr>
            <w:tcW w:w="715" w:type="dxa"/>
            <w:vAlign w:val="center"/>
          </w:tcPr>
          <w:p w14:paraId="515346EB" w14:textId="77777777" w:rsidR="00E4386D" w:rsidRDefault="00E4386D">
            <w:pPr>
              <w:pStyle w:val="NoSpacing"/>
              <w:jc w:val="both"/>
              <w:rPr>
                <w:rFonts w:ascii="Segoe UI" w:hAnsi="Segoe UI" w:cs="Segoe UI"/>
                <w:color w:val="auto"/>
                <w:sz w:val="16"/>
                <w:szCs w:val="18"/>
              </w:rPr>
            </w:pPr>
          </w:p>
        </w:tc>
        <w:tc>
          <w:tcPr>
            <w:tcW w:w="1286" w:type="dxa"/>
            <w:tcBorders>
              <w:top w:val="single" w:sz="4" w:space="0" w:color="BFBFBF" w:themeColor="background1" w:themeShade="BF"/>
              <w:left w:val="nil"/>
              <w:bottom w:val="nil"/>
              <w:right w:val="nil"/>
            </w:tcBorders>
            <w:vAlign w:val="center"/>
          </w:tcPr>
          <w:p w14:paraId="02D489EE" w14:textId="77777777" w:rsidR="00E4386D" w:rsidRDefault="00E4386D">
            <w:pPr>
              <w:pStyle w:val="NoSpacing"/>
              <w:jc w:val="both"/>
              <w:rPr>
                <w:color w:val="auto"/>
                <w:sz w:val="18"/>
                <w:szCs w:val="18"/>
              </w:rPr>
            </w:pPr>
          </w:p>
        </w:tc>
      </w:tr>
      <w:tr w:rsidR="00E4386D" w14:paraId="1A5DED9A" w14:textId="77777777" w:rsidTr="00B731D3">
        <w:trPr>
          <w:trHeight w:val="290"/>
        </w:trPr>
        <w:tc>
          <w:tcPr>
            <w:tcW w:w="1858" w:type="dxa"/>
            <w:tcBorders>
              <w:top w:val="nil"/>
              <w:left w:val="nil"/>
              <w:bottom w:val="nil"/>
              <w:right w:val="single" w:sz="4" w:space="0" w:color="BFBFBF" w:themeColor="background1" w:themeShade="BF"/>
            </w:tcBorders>
            <w:vAlign w:val="center"/>
            <w:hideMark/>
          </w:tcPr>
          <w:p w14:paraId="013672A5" w14:textId="77777777" w:rsidR="00E4386D" w:rsidRDefault="00E4386D">
            <w:pPr>
              <w:pStyle w:val="NoSpacing"/>
              <w:jc w:val="both"/>
              <w:rPr>
                <w:rFonts w:ascii="Segoe UI" w:hAnsi="Segoe UI" w:cs="Segoe UI"/>
                <w:color w:val="auto"/>
                <w:sz w:val="16"/>
                <w:szCs w:val="18"/>
              </w:rPr>
            </w:pPr>
            <w:r>
              <w:rPr>
                <w:rFonts w:ascii="Segoe UI" w:hAnsi="Segoe UI" w:cs="Segoe UI"/>
                <w:color w:val="auto"/>
                <w:sz w:val="16"/>
                <w:szCs w:val="18"/>
              </w:rPr>
              <w:t>Uncontrolled Copy</w:t>
            </w:r>
          </w:p>
        </w:tc>
        <w:tc>
          <w:tcPr>
            <w:tcW w:w="4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D8CBA8" w14:textId="77777777" w:rsidR="00E4386D" w:rsidRDefault="00E4386D">
            <w:pPr>
              <w:pStyle w:val="NoSpacing"/>
              <w:jc w:val="both"/>
              <w:rPr>
                <w:rFonts w:ascii="Wingdings 2" w:hAnsi="Wingdings 2"/>
                <w:color w:val="auto"/>
                <w:sz w:val="18"/>
                <w:szCs w:val="18"/>
              </w:rPr>
            </w:pPr>
            <w:r>
              <w:rPr>
                <w:rFonts w:ascii="Wingdings 2" w:hAnsi="Wingdings 2"/>
                <w:color w:val="auto"/>
                <w:sz w:val="18"/>
                <w:szCs w:val="18"/>
              </w:rPr>
              <w:t></w:t>
            </w:r>
          </w:p>
        </w:tc>
        <w:tc>
          <w:tcPr>
            <w:tcW w:w="1183" w:type="dxa"/>
            <w:tcBorders>
              <w:top w:val="nil"/>
              <w:left w:val="single" w:sz="4" w:space="0" w:color="BFBFBF" w:themeColor="background1" w:themeShade="BF"/>
              <w:bottom w:val="nil"/>
              <w:right w:val="nil"/>
            </w:tcBorders>
            <w:vAlign w:val="center"/>
          </w:tcPr>
          <w:p w14:paraId="3809A9D9" w14:textId="77777777" w:rsidR="00E4386D" w:rsidRDefault="00E4386D">
            <w:pPr>
              <w:pStyle w:val="NoSpacing"/>
              <w:jc w:val="both"/>
              <w:rPr>
                <w:color w:val="auto"/>
                <w:sz w:val="18"/>
                <w:szCs w:val="18"/>
              </w:rPr>
            </w:pPr>
          </w:p>
        </w:tc>
        <w:tc>
          <w:tcPr>
            <w:tcW w:w="1570" w:type="dxa"/>
            <w:tcBorders>
              <w:top w:val="nil"/>
              <w:left w:val="nil"/>
              <w:bottom w:val="nil"/>
              <w:right w:val="single" w:sz="4" w:space="0" w:color="BFBFBF" w:themeColor="background1" w:themeShade="BF"/>
            </w:tcBorders>
            <w:vAlign w:val="center"/>
            <w:hideMark/>
          </w:tcPr>
          <w:p w14:paraId="65C5C98D" w14:textId="77777777" w:rsidR="00E4386D" w:rsidRDefault="00E4386D">
            <w:pPr>
              <w:pStyle w:val="NoSpacing"/>
              <w:jc w:val="both"/>
              <w:rPr>
                <w:rFonts w:ascii="Segoe UI" w:hAnsi="Segoe UI" w:cs="Segoe UI"/>
                <w:color w:val="auto"/>
                <w:sz w:val="18"/>
                <w:szCs w:val="18"/>
              </w:rPr>
            </w:pPr>
            <w:r>
              <w:rPr>
                <w:rFonts w:ascii="Segoe UI" w:hAnsi="Segoe UI" w:cs="Segoe UI"/>
                <w:color w:val="auto"/>
                <w:sz w:val="16"/>
                <w:szCs w:val="18"/>
              </w:rPr>
              <w:t>Controlled Copy</w:t>
            </w:r>
          </w:p>
        </w:tc>
        <w:tc>
          <w:tcPr>
            <w:tcW w:w="3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FD214F7" w14:textId="77777777" w:rsidR="00E4386D" w:rsidRDefault="00E4386D">
            <w:pPr>
              <w:pStyle w:val="NoSpacing"/>
              <w:jc w:val="both"/>
              <w:rPr>
                <w:color w:val="auto"/>
                <w:sz w:val="18"/>
                <w:szCs w:val="18"/>
              </w:rPr>
            </w:pPr>
          </w:p>
        </w:tc>
        <w:tc>
          <w:tcPr>
            <w:tcW w:w="1465" w:type="dxa"/>
            <w:tcBorders>
              <w:top w:val="nil"/>
              <w:left w:val="single" w:sz="4" w:space="0" w:color="BFBFBF" w:themeColor="background1" w:themeShade="BF"/>
              <w:bottom w:val="nil"/>
              <w:right w:val="nil"/>
            </w:tcBorders>
            <w:vAlign w:val="center"/>
          </w:tcPr>
          <w:p w14:paraId="697B3366" w14:textId="77777777" w:rsidR="00E4386D" w:rsidRDefault="00E4386D">
            <w:pPr>
              <w:pStyle w:val="NoSpacing"/>
              <w:jc w:val="both"/>
              <w:rPr>
                <w:color w:val="auto"/>
                <w:sz w:val="18"/>
                <w:szCs w:val="18"/>
              </w:rPr>
            </w:pPr>
          </w:p>
        </w:tc>
        <w:tc>
          <w:tcPr>
            <w:tcW w:w="715" w:type="dxa"/>
            <w:vAlign w:val="center"/>
            <w:hideMark/>
          </w:tcPr>
          <w:p w14:paraId="366FD102" w14:textId="77777777" w:rsidR="00E4386D" w:rsidRDefault="00E4386D">
            <w:pPr>
              <w:pStyle w:val="NoSpacing"/>
              <w:jc w:val="both"/>
              <w:rPr>
                <w:rFonts w:ascii="Segoe UI" w:hAnsi="Segoe UI" w:cs="Segoe UI"/>
                <w:color w:val="auto"/>
                <w:sz w:val="16"/>
                <w:szCs w:val="18"/>
              </w:rPr>
            </w:pPr>
            <w:r>
              <w:rPr>
                <w:rFonts w:ascii="Segoe UI" w:hAnsi="Segoe UI" w:cs="Segoe UI"/>
                <w:color w:val="auto"/>
                <w:sz w:val="16"/>
                <w:szCs w:val="18"/>
              </w:rPr>
              <w:t>Date</w:t>
            </w:r>
          </w:p>
        </w:tc>
        <w:tc>
          <w:tcPr>
            <w:tcW w:w="1286" w:type="dxa"/>
            <w:tcBorders>
              <w:top w:val="nil"/>
              <w:left w:val="nil"/>
              <w:bottom w:val="single" w:sz="4" w:space="0" w:color="BFBFBF" w:themeColor="background1" w:themeShade="BF"/>
              <w:right w:val="nil"/>
            </w:tcBorders>
            <w:vAlign w:val="center"/>
          </w:tcPr>
          <w:p w14:paraId="7AB2045A" w14:textId="77777777" w:rsidR="00E4386D" w:rsidRDefault="00E4386D">
            <w:pPr>
              <w:pStyle w:val="NoSpacing"/>
              <w:jc w:val="both"/>
              <w:rPr>
                <w:color w:val="auto"/>
                <w:sz w:val="18"/>
                <w:szCs w:val="18"/>
              </w:rPr>
            </w:pPr>
          </w:p>
        </w:tc>
      </w:tr>
      <w:bookmarkEnd w:id="0"/>
    </w:tbl>
    <w:p w14:paraId="66123E0D" w14:textId="77777777" w:rsidR="001A6156" w:rsidRDefault="001A6156" w:rsidP="00826A29">
      <w:pPr>
        <w:jc w:val="center"/>
        <w:rPr>
          <w:rFonts w:ascii="Cambria" w:hAnsi="Cambria"/>
          <w:b/>
          <w:bCs/>
          <w:sz w:val="28"/>
          <w:szCs w:val="28"/>
        </w:rPr>
      </w:pPr>
    </w:p>
    <w:p w14:paraId="5092CA86" w14:textId="6400D6AC" w:rsidR="00297771" w:rsidRPr="00945B06" w:rsidRDefault="001A6156" w:rsidP="001A6156">
      <w:r>
        <w:rPr>
          <w:rFonts w:ascii="Cambria" w:hAnsi="Cambria"/>
          <w:b/>
          <w:bCs/>
          <w:sz w:val="28"/>
          <w:szCs w:val="28"/>
        </w:rPr>
        <w:br w:type="page"/>
      </w:r>
      <w:r w:rsidR="00297771" w:rsidRPr="00945B06">
        <w:rPr>
          <w:b/>
          <w:bCs/>
        </w:rPr>
        <w:lastRenderedPageBreak/>
        <w:t>UK Visa &amp; Immigration (UKVI) Compliance Procedure</w:t>
      </w:r>
    </w:p>
    <w:p w14:paraId="2A706A39" w14:textId="53E7BC45" w:rsidR="00297771" w:rsidRPr="00945B06" w:rsidRDefault="00297771" w:rsidP="008277A5">
      <w:r w:rsidRPr="00945B06">
        <w:rPr>
          <w:b/>
          <w:bCs/>
        </w:rPr>
        <w:t>1. Purpose</w:t>
      </w:r>
      <w:r w:rsidR="008277A5" w:rsidRPr="00945B06">
        <w:rPr>
          <w:b/>
          <w:bCs/>
        </w:rPr>
        <w:t xml:space="preserve"> </w:t>
      </w:r>
      <w:r w:rsidRPr="00945B06">
        <w:br/>
        <w:t>The purpose of this procedure is to ensure that Manufacturing Made Easy Ltd complies with UK Visa &amp; Immigration (UKVI) regulations by verifying and maintaining employee immigration records, conducting right-to-work checks, and ensuring adherence to UK employment laws.</w:t>
      </w:r>
    </w:p>
    <w:p w14:paraId="35A7C3A1" w14:textId="1657A2B6" w:rsidR="00297771" w:rsidRPr="00945B06" w:rsidRDefault="00297771" w:rsidP="00B731D3">
      <w:r w:rsidRPr="00945B06">
        <w:rPr>
          <w:b/>
          <w:bCs/>
        </w:rPr>
        <w:t>2. Scope</w:t>
      </w:r>
      <w:r w:rsidRPr="00945B06">
        <w:br/>
        <w:t>This procedure applies to all employees, including permanent, temporary, and contract staff, as well as job applicants requiring a UK work visa</w:t>
      </w:r>
      <w:r w:rsidR="002A54BA" w:rsidRPr="00945B06">
        <w:t xml:space="preserve"> (</w:t>
      </w:r>
      <w:hyperlink r:id="rId7" w:history="1">
        <w:r w:rsidR="00305394" w:rsidRPr="00945B06">
          <w:rPr>
            <w:rStyle w:val="Hyperlink"/>
            <w:color w:val="00B0F0"/>
          </w:rPr>
          <w:t>L</w:t>
        </w:r>
        <w:r w:rsidR="002A54BA" w:rsidRPr="00945B06">
          <w:rPr>
            <w:rStyle w:val="Hyperlink"/>
            <w:color w:val="00B0F0"/>
          </w:rPr>
          <w:t>ink to UKVI website</w:t>
        </w:r>
      </w:hyperlink>
      <w:r w:rsidR="000268BE" w:rsidRPr="00945B06">
        <w:t>)</w:t>
      </w:r>
      <w:r w:rsidR="00B731D3" w:rsidRPr="00945B06">
        <w:t>.</w:t>
      </w:r>
    </w:p>
    <w:p w14:paraId="0008D6CD" w14:textId="77777777" w:rsidR="00297771" w:rsidRPr="00945B06" w:rsidRDefault="00297771" w:rsidP="00B731D3">
      <w:pPr>
        <w:jc w:val="both"/>
      </w:pPr>
      <w:r w:rsidRPr="00945B06">
        <w:rPr>
          <w:b/>
          <w:bCs/>
        </w:rPr>
        <w:t>3. Responsibilities</w:t>
      </w:r>
    </w:p>
    <w:p w14:paraId="6E252BBF" w14:textId="5D37419E" w:rsidR="00297771" w:rsidRPr="00945B06" w:rsidRDefault="00297771" w:rsidP="00B731D3">
      <w:pPr>
        <w:numPr>
          <w:ilvl w:val="0"/>
          <w:numId w:val="1"/>
        </w:numPr>
        <w:jc w:val="both"/>
      </w:pPr>
      <w:r w:rsidRPr="00945B06">
        <w:rPr>
          <w:b/>
          <w:bCs/>
        </w:rPr>
        <w:t>CEO:</w:t>
      </w:r>
      <w:r w:rsidRPr="00945B06">
        <w:t xml:space="preserve"> Conducts right-to-work checks</w:t>
      </w:r>
      <w:r w:rsidR="000F7C69" w:rsidRPr="00945B06">
        <w:t xml:space="preserve"> every 6 months</w:t>
      </w:r>
      <w:r w:rsidRPr="00945B06">
        <w:t xml:space="preserve">, maintains immigration records, monitors visa expiry dates, and ensures compliance with UKVI </w:t>
      </w:r>
      <w:r w:rsidR="00340C62" w:rsidRPr="00945B06">
        <w:t>regulations.</w:t>
      </w:r>
      <w:r w:rsidR="00340C62" w:rsidRPr="00945B06">
        <w:rPr>
          <w:color w:val="FF0000"/>
        </w:rPr>
        <w:t xml:space="preserve"> </w:t>
      </w:r>
    </w:p>
    <w:p w14:paraId="230C1DD9" w14:textId="01F44D00" w:rsidR="00297771" w:rsidRPr="00945B06" w:rsidRDefault="00297771" w:rsidP="00B731D3">
      <w:pPr>
        <w:numPr>
          <w:ilvl w:val="0"/>
          <w:numId w:val="1"/>
        </w:numPr>
        <w:jc w:val="both"/>
      </w:pPr>
      <w:r w:rsidRPr="00945B06">
        <w:rPr>
          <w:b/>
          <w:bCs/>
        </w:rPr>
        <w:t>Employees:</w:t>
      </w:r>
      <w:r w:rsidRPr="00945B06">
        <w:t xml:space="preserve"> Provide accurate and up-to-date immigration documents and report any changes in immigration status.</w:t>
      </w:r>
      <w:r w:rsidR="006E1E21" w:rsidRPr="00945B06">
        <w:t xml:space="preserve"> </w:t>
      </w:r>
    </w:p>
    <w:p w14:paraId="22E1DED5" w14:textId="33EC3019" w:rsidR="00297771" w:rsidRPr="00945B06" w:rsidRDefault="002513DB" w:rsidP="00B731D3">
      <w:pPr>
        <w:numPr>
          <w:ilvl w:val="0"/>
          <w:numId w:val="1"/>
        </w:numPr>
        <w:jc w:val="both"/>
      </w:pPr>
      <w:r w:rsidRPr="00945B06">
        <w:rPr>
          <w:b/>
          <w:bCs/>
        </w:rPr>
        <w:t xml:space="preserve">Quality </w:t>
      </w:r>
      <w:r w:rsidR="00305394" w:rsidRPr="00945B06">
        <w:rPr>
          <w:b/>
          <w:bCs/>
        </w:rPr>
        <w:t>Manager</w:t>
      </w:r>
      <w:r w:rsidR="00297771" w:rsidRPr="00945B06">
        <w:rPr>
          <w:b/>
          <w:bCs/>
        </w:rPr>
        <w:t>:</w:t>
      </w:r>
      <w:r w:rsidR="00297771" w:rsidRPr="00945B06">
        <w:t xml:space="preserve"> Ensures that policies and procedures align with UKVI regulations and oversees compliance audits.</w:t>
      </w:r>
    </w:p>
    <w:p w14:paraId="4E2E526B" w14:textId="77777777" w:rsidR="00297771" w:rsidRPr="00945B06" w:rsidRDefault="00297771" w:rsidP="00B731D3">
      <w:pPr>
        <w:jc w:val="both"/>
      </w:pPr>
      <w:r w:rsidRPr="00945B06">
        <w:rPr>
          <w:b/>
          <w:bCs/>
        </w:rPr>
        <w:t>4. Procedure</w:t>
      </w:r>
    </w:p>
    <w:p w14:paraId="621C9FD2" w14:textId="77777777" w:rsidR="00297771" w:rsidRPr="00945B06" w:rsidRDefault="00297771" w:rsidP="00B731D3">
      <w:pPr>
        <w:jc w:val="both"/>
      </w:pPr>
      <w:r w:rsidRPr="00945B06">
        <w:rPr>
          <w:b/>
          <w:bCs/>
        </w:rPr>
        <w:t>4.1 Pre-Employment Right to Work Check</w:t>
      </w:r>
    </w:p>
    <w:p w14:paraId="7F2C2A08" w14:textId="77777777" w:rsidR="00297771" w:rsidRPr="00945B06" w:rsidRDefault="00297771" w:rsidP="00B731D3">
      <w:pPr>
        <w:numPr>
          <w:ilvl w:val="0"/>
          <w:numId w:val="2"/>
        </w:numPr>
        <w:jc w:val="both"/>
      </w:pPr>
      <w:r w:rsidRPr="00945B06">
        <w:t>Job applicants must provide original documents proving their right to work in the UK before employment commences.</w:t>
      </w:r>
    </w:p>
    <w:p w14:paraId="5C556094" w14:textId="77777777" w:rsidR="00297771" w:rsidRPr="00945B06" w:rsidRDefault="00297771" w:rsidP="00B731D3">
      <w:pPr>
        <w:numPr>
          <w:ilvl w:val="0"/>
          <w:numId w:val="2"/>
        </w:numPr>
        <w:jc w:val="both"/>
      </w:pPr>
      <w:r w:rsidRPr="00945B06">
        <w:t>Acceptable documents include a UK passport, BRP card, or valid visa with work authorization.</w:t>
      </w:r>
    </w:p>
    <w:p w14:paraId="5266E85A" w14:textId="2D2B6619" w:rsidR="00297771" w:rsidRPr="00945B06" w:rsidRDefault="00297771" w:rsidP="00B731D3">
      <w:pPr>
        <w:numPr>
          <w:ilvl w:val="0"/>
          <w:numId w:val="2"/>
        </w:numPr>
        <w:jc w:val="both"/>
      </w:pPr>
      <w:r w:rsidRPr="00945B06">
        <w:t>CEO verifies documents in the presence of the applicant and takes copies for company records.</w:t>
      </w:r>
    </w:p>
    <w:p w14:paraId="50ECB5B0" w14:textId="77777777" w:rsidR="00297771" w:rsidRPr="00945B06" w:rsidRDefault="00297771" w:rsidP="00B731D3">
      <w:pPr>
        <w:numPr>
          <w:ilvl w:val="0"/>
          <w:numId w:val="2"/>
        </w:numPr>
        <w:jc w:val="both"/>
      </w:pPr>
      <w:r w:rsidRPr="00945B06">
        <w:t>If the applicant has a time-limited right to work, the expiry date is recorded for follow-up.</w:t>
      </w:r>
    </w:p>
    <w:p w14:paraId="2402F77B" w14:textId="77777777" w:rsidR="00297771" w:rsidRPr="00945B06" w:rsidRDefault="00297771" w:rsidP="00B731D3">
      <w:pPr>
        <w:jc w:val="both"/>
      </w:pPr>
      <w:r w:rsidRPr="00945B06">
        <w:rPr>
          <w:b/>
          <w:bCs/>
        </w:rPr>
        <w:t>4.2 Visa Sponsorship and Monitoring</w:t>
      </w:r>
    </w:p>
    <w:p w14:paraId="20DCFBA8" w14:textId="77777777" w:rsidR="00297771" w:rsidRPr="00945B06" w:rsidRDefault="00297771" w:rsidP="00B731D3">
      <w:pPr>
        <w:numPr>
          <w:ilvl w:val="0"/>
          <w:numId w:val="3"/>
        </w:numPr>
        <w:jc w:val="both"/>
      </w:pPr>
      <w:r w:rsidRPr="00945B06">
        <w:t>The company may act as a sponsor under the Skilled Worker visa route for eligible employees.</w:t>
      </w:r>
    </w:p>
    <w:p w14:paraId="58AF2AEE" w14:textId="77777777" w:rsidR="00297771" w:rsidRPr="00945B06" w:rsidRDefault="00297771" w:rsidP="00B731D3">
      <w:pPr>
        <w:numPr>
          <w:ilvl w:val="0"/>
          <w:numId w:val="3"/>
        </w:numPr>
        <w:jc w:val="both"/>
      </w:pPr>
      <w:r w:rsidRPr="00945B06">
        <w:t>Sponsored employees must comply with UKVI conditions and report any changes in their employment circumstances.</w:t>
      </w:r>
    </w:p>
    <w:p w14:paraId="530ED090" w14:textId="5DAA4E71" w:rsidR="00297771" w:rsidRPr="00945B06" w:rsidRDefault="00297771" w:rsidP="00B731D3">
      <w:pPr>
        <w:numPr>
          <w:ilvl w:val="0"/>
          <w:numId w:val="3"/>
        </w:numPr>
        <w:jc w:val="both"/>
      </w:pPr>
      <w:r w:rsidRPr="00945B06">
        <w:lastRenderedPageBreak/>
        <w:t>CEO maintains a visa compliance form and notifies employees at least 3 months before visa expiration.</w:t>
      </w:r>
    </w:p>
    <w:p w14:paraId="7A6417EC" w14:textId="77777777" w:rsidR="00297771" w:rsidRPr="00945B06" w:rsidRDefault="00297771" w:rsidP="00B731D3">
      <w:pPr>
        <w:numPr>
          <w:ilvl w:val="0"/>
          <w:numId w:val="3"/>
        </w:numPr>
        <w:jc w:val="both"/>
      </w:pPr>
      <w:r w:rsidRPr="00945B06">
        <w:t>Any visa renewals must be processed before expiration to avoid work restrictions.</w:t>
      </w:r>
    </w:p>
    <w:p w14:paraId="6CF6C359" w14:textId="77777777" w:rsidR="00297771" w:rsidRPr="00945B06" w:rsidRDefault="00297771" w:rsidP="00B731D3">
      <w:pPr>
        <w:jc w:val="both"/>
      </w:pPr>
      <w:r w:rsidRPr="00945B06">
        <w:rPr>
          <w:b/>
          <w:bCs/>
        </w:rPr>
        <w:t>4.3 Changes in Immigration Status</w:t>
      </w:r>
    </w:p>
    <w:p w14:paraId="51B12F08" w14:textId="77777777" w:rsidR="00297771" w:rsidRPr="00945B06" w:rsidRDefault="00297771" w:rsidP="00B731D3">
      <w:pPr>
        <w:numPr>
          <w:ilvl w:val="0"/>
          <w:numId w:val="4"/>
        </w:numPr>
        <w:jc w:val="both"/>
      </w:pPr>
      <w:r w:rsidRPr="00945B06">
        <w:t>Employees must immediately report changes in their immigration status (e.g., visa renewal, change in residency status, or new work authorization).</w:t>
      </w:r>
    </w:p>
    <w:p w14:paraId="15662FEF" w14:textId="4A294F32" w:rsidR="00826A29" w:rsidRPr="00945B06" w:rsidRDefault="00297771" w:rsidP="00B731D3">
      <w:pPr>
        <w:numPr>
          <w:ilvl w:val="0"/>
          <w:numId w:val="4"/>
        </w:numPr>
        <w:jc w:val="both"/>
      </w:pPr>
      <w:r w:rsidRPr="00945B06">
        <w:t>CEO updates record accordingly and ensures continued compliance.</w:t>
      </w:r>
    </w:p>
    <w:p w14:paraId="0C499821" w14:textId="77777777" w:rsidR="00297771" w:rsidRPr="00945B06" w:rsidRDefault="00297771" w:rsidP="00B731D3">
      <w:pPr>
        <w:jc w:val="both"/>
      </w:pPr>
      <w:r w:rsidRPr="00945B06">
        <w:rPr>
          <w:b/>
          <w:bCs/>
        </w:rPr>
        <w:t>4.4 Record Keeping and Audits</w:t>
      </w:r>
    </w:p>
    <w:p w14:paraId="7E5DD538" w14:textId="313906FA" w:rsidR="00297771" w:rsidRPr="00945B06" w:rsidRDefault="0022711A" w:rsidP="00B731D3">
      <w:pPr>
        <w:numPr>
          <w:ilvl w:val="0"/>
          <w:numId w:val="5"/>
        </w:numPr>
        <w:jc w:val="both"/>
      </w:pPr>
      <w:r w:rsidRPr="00945B06">
        <w:t>CEO</w:t>
      </w:r>
      <w:r w:rsidR="00297771" w:rsidRPr="00945B06">
        <w:t xml:space="preserve"> securely retains copies of right-to-work documents for the duration of employment and for at least two years after employment ends.</w:t>
      </w:r>
    </w:p>
    <w:p w14:paraId="70C9BE20" w14:textId="77777777" w:rsidR="00297771" w:rsidRPr="00945B06" w:rsidRDefault="00297771" w:rsidP="00B731D3">
      <w:pPr>
        <w:numPr>
          <w:ilvl w:val="0"/>
          <w:numId w:val="5"/>
        </w:numPr>
        <w:jc w:val="both"/>
      </w:pPr>
      <w:r w:rsidRPr="00945B06">
        <w:t xml:space="preserve">Records are stored in compliance with </w:t>
      </w:r>
      <w:r w:rsidRPr="00945B06">
        <w:rPr>
          <w:highlight w:val="yellow"/>
        </w:rPr>
        <w:t>UKVI regulations and Data Protection laws.</w:t>
      </w:r>
    </w:p>
    <w:p w14:paraId="068FCA57" w14:textId="77777777" w:rsidR="00297771" w:rsidRPr="00945B06" w:rsidRDefault="00297771" w:rsidP="00B731D3">
      <w:pPr>
        <w:numPr>
          <w:ilvl w:val="0"/>
          <w:numId w:val="5"/>
        </w:numPr>
        <w:jc w:val="both"/>
      </w:pPr>
      <w:r w:rsidRPr="00945B06">
        <w:t>Regular internal audits are conducted to ensure compliance with UKVI requirements.</w:t>
      </w:r>
    </w:p>
    <w:p w14:paraId="555210B2" w14:textId="77777777" w:rsidR="00297771" w:rsidRPr="00945B06" w:rsidRDefault="00297771" w:rsidP="00B731D3">
      <w:pPr>
        <w:jc w:val="both"/>
      </w:pPr>
      <w:r w:rsidRPr="00945B06">
        <w:rPr>
          <w:b/>
          <w:bCs/>
        </w:rPr>
        <w:t>4.5 Unlawful Employment Prevention</w:t>
      </w:r>
    </w:p>
    <w:p w14:paraId="48575322" w14:textId="77777777" w:rsidR="00297771" w:rsidRPr="00945B06" w:rsidRDefault="00297771" w:rsidP="00B731D3">
      <w:pPr>
        <w:numPr>
          <w:ilvl w:val="0"/>
          <w:numId w:val="6"/>
        </w:numPr>
        <w:jc w:val="both"/>
      </w:pPr>
      <w:r w:rsidRPr="00945B06">
        <w:t>Manufacturing Made Easy Ltd strictly prohibits employment of individuals without valid work authorization.</w:t>
      </w:r>
    </w:p>
    <w:p w14:paraId="591D0A5B" w14:textId="77777777" w:rsidR="00297771" w:rsidRPr="00945B06" w:rsidRDefault="00297771" w:rsidP="00B731D3">
      <w:pPr>
        <w:numPr>
          <w:ilvl w:val="0"/>
          <w:numId w:val="6"/>
        </w:numPr>
        <w:jc w:val="both"/>
      </w:pPr>
      <w:r w:rsidRPr="00945B06">
        <w:t>Any breach of this policy may result in disciplinary action, including termination of employment.</w:t>
      </w:r>
    </w:p>
    <w:p w14:paraId="433C044C" w14:textId="5801DD5B" w:rsidR="00400396" w:rsidRPr="00945B06" w:rsidRDefault="00297771" w:rsidP="00B731D3">
      <w:r w:rsidRPr="00945B06">
        <w:rPr>
          <w:b/>
          <w:bCs/>
        </w:rPr>
        <w:t>5. Review and Updates</w:t>
      </w:r>
      <w:r w:rsidRPr="00945B06">
        <w:br/>
        <w:t>This procedure is reviewed annually or whenever UKVI regulations change. Any updates are communicated to employees and relevant stakeholders.</w:t>
      </w:r>
    </w:p>
    <w:sectPr w:rsidR="00400396" w:rsidRPr="00945B06" w:rsidSect="00B731D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94D77" w14:textId="77777777" w:rsidR="00C109B7" w:rsidRDefault="00C109B7" w:rsidP="00826A29">
      <w:pPr>
        <w:spacing w:after="0" w:line="240" w:lineRule="auto"/>
      </w:pPr>
      <w:r>
        <w:separator/>
      </w:r>
    </w:p>
  </w:endnote>
  <w:endnote w:type="continuationSeparator" w:id="0">
    <w:p w14:paraId="59EFC838" w14:textId="77777777" w:rsidR="00C109B7" w:rsidRDefault="00C109B7" w:rsidP="00826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8635307"/>
      <w:docPartObj>
        <w:docPartGallery w:val="Page Numbers (Bottom of Page)"/>
        <w:docPartUnique/>
      </w:docPartObj>
    </w:sdtPr>
    <w:sdtEndPr>
      <w:rPr>
        <w:color w:val="7F7F7F" w:themeColor="background1" w:themeShade="7F"/>
        <w:spacing w:val="60"/>
      </w:rPr>
    </w:sdtEndPr>
    <w:sdtContent>
      <w:p w14:paraId="1743AE8F" w14:textId="7AFB0309" w:rsidR="001A6156" w:rsidRDefault="001A61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0346B90" w14:textId="77777777" w:rsidR="001A6156" w:rsidRDefault="001A6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BEB4F" w14:textId="77777777" w:rsidR="00C109B7" w:rsidRDefault="00C109B7" w:rsidP="00826A29">
      <w:pPr>
        <w:spacing w:after="0" w:line="240" w:lineRule="auto"/>
      </w:pPr>
      <w:r>
        <w:separator/>
      </w:r>
    </w:p>
  </w:footnote>
  <w:footnote w:type="continuationSeparator" w:id="0">
    <w:p w14:paraId="1F767BA8" w14:textId="77777777" w:rsidR="00C109B7" w:rsidRDefault="00C109B7" w:rsidP="00826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63" w:type="dxa"/>
      <w:tblInd w:w="-34" w:type="dxa"/>
      <w:tblBorders>
        <w:bottom w:val="single" w:sz="4" w:space="0" w:color="808080" w:themeColor="background1" w:themeShade="80"/>
      </w:tblBorders>
      <w:tblLayout w:type="fixed"/>
      <w:tblLook w:val="01E0" w:firstRow="1" w:lastRow="1" w:firstColumn="1" w:lastColumn="1" w:noHBand="0" w:noVBand="0"/>
    </w:tblPr>
    <w:tblGrid>
      <w:gridCol w:w="3628"/>
      <w:gridCol w:w="6035"/>
    </w:tblGrid>
    <w:tr w:rsidR="001A6156" w:rsidRPr="00E119F4" w14:paraId="2482BD24" w14:textId="77777777" w:rsidTr="00EE39BF">
      <w:trPr>
        <w:trHeight w:hRule="exact" w:val="498"/>
      </w:trPr>
      <w:tc>
        <w:tcPr>
          <w:tcW w:w="3628" w:type="dxa"/>
          <w:vMerge w:val="restart"/>
          <w:vAlign w:val="center"/>
        </w:tcPr>
        <w:p w14:paraId="27B883AD" w14:textId="77777777" w:rsidR="001A6156" w:rsidRPr="004C1A3F" w:rsidRDefault="001A6156" w:rsidP="001A6156">
          <w:pPr>
            <w:pStyle w:val="Footer"/>
          </w:pPr>
          <w:r>
            <w:rPr>
              <w:noProof/>
              <w:bdr w:val="none" w:sz="0" w:space="0" w:color="auto" w:frame="1"/>
            </w:rPr>
            <w:drawing>
              <wp:inline distT="0" distB="0" distL="0" distR="0" wp14:anchorId="6ED1B9F4" wp14:editId="7ED7B02F">
                <wp:extent cx="2381250" cy="659018"/>
                <wp:effectExtent l="0" t="0" r="0" b="0"/>
                <wp:docPr id="1681130279"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5192" cy="660109"/>
                        </a:xfrm>
                        <a:prstGeom prst="rect">
                          <a:avLst/>
                        </a:prstGeom>
                        <a:noFill/>
                        <a:ln>
                          <a:noFill/>
                        </a:ln>
                      </pic:spPr>
                    </pic:pic>
                  </a:graphicData>
                </a:graphic>
              </wp:inline>
            </w:drawing>
          </w:r>
        </w:p>
      </w:tc>
      <w:tc>
        <w:tcPr>
          <w:tcW w:w="6035" w:type="dxa"/>
          <w:vAlign w:val="center"/>
        </w:tcPr>
        <w:p w14:paraId="6CA04C9A" w14:textId="77777777" w:rsidR="001A6156" w:rsidRDefault="001A6156" w:rsidP="001A6156">
          <w:pPr>
            <w:pStyle w:val="Header"/>
            <w:tabs>
              <w:tab w:val="left" w:pos="2580"/>
              <w:tab w:val="left" w:pos="2985"/>
            </w:tabs>
            <w:jc w:val="right"/>
            <w:rPr>
              <w:rFonts w:ascii="Arial" w:hAnsi="Arial"/>
              <w:b/>
              <w:bCs/>
              <w:sz w:val="36"/>
              <w:szCs w:val="28"/>
            </w:rPr>
          </w:pPr>
          <w:r>
            <w:rPr>
              <w:rFonts w:ascii="Arial" w:hAnsi="Arial"/>
              <w:b/>
              <w:bCs/>
              <w:sz w:val="36"/>
              <w:szCs w:val="28"/>
            </w:rPr>
            <w:t>ISO 9001:2015</w:t>
          </w:r>
        </w:p>
        <w:p w14:paraId="5CA79818" w14:textId="77777777" w:rsidR="001A6156" w:rsidRPr="00745BBC" w:rsidRDefault="001A6156" w:rsidP="001A6156">
          <w:pPr>
            <w:pStyle w:val="Footer"/>
            <w:jc w:val="right"/>
            <w:rPr>
              <w:rStyle w:val="PageNumber"/>
              <w:sz w:val="18"/>
              <w:szCs w:val="16"/>
            </w:rPr>
          </w:pPr>
        </w:p>
      </w:tc>
    </w:tr>
    <w:tr w:rsidR="001A6156" w:rsidRPr="00E119F4" w14:paraId="1BC4FAAF" w14:textId="77777777" w:rsidTr="00EE39BF">
      <w:trPr>
        <w:trHeight w:hRule="exact" w:val="445"/>
      </w:trPr>
      <w:tc>
        <w:tcPr>
          <w:tcW w:w="3628" w:type="dxa"/>
          <w:vMerge/>
          <w:vAlign w:val="center"/>
        </w:tcPr>
        <w:p w14:paraId="469EE18C" w14:textId="77777777" w:rsidR="001A6156" w:rsidRPr="00745BBC" w:rsidRDefault="001A6156" w:rsidP="001A6156">
          <w:pPr>
            <w:pStyle w:val="Footer"/>
          </w:pPr>
        </w:p>
      </w:tc>
      <w:tc>
        <w:tcPr>
          <w:tcW w:w="6035" w:type="dxa"/>
          <w:vAlign w:val="center"/>
        </w:tcPr>
        <w:p w14:paraId="583F9F09" w14:textId="78F1E88D" w:rsidR="001A6156" w:rsidRPr="00AE2893" w:rsidRDefault="001A6156" w:rsidP="001A6156">
          <w:pPr>
            <w:pStyle w:val="Header"/>
            <w:tabs>
              <w:tab w:val="left" w:pos="2580"/>
              <w:tab w:val="left" w:pos="2985"/>
            </w:tabs>
            <w:jc w:val="right"/>
            <w:rPr>
              <w:b/>
              <w:color w:val="156082" w:themeColor="accent1"/>
            </w:rPr>
          </w:pPr>
          <w:r>
            <w:rPr>
              <w:b/>
              <w:color w:val="156082" w:themeColor="accent1"/>
            </w:rPr>
            <w:t>UKVI Compliance Procedure</w:t>
          </w:r>
        </w:p>
      </w:tc>
    </w:tr>
  </w:tbl>
  <w:p w14:paraId="6A19033C" w14:textId="77777777" w:rsidR="00826A29" w:rsidRDefault="00826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A25FE"/>
    <w:multiLevelType w:val="multilevel"/>
    <w:tmpl w:val="65C0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5C29"/>
    <w:multiLevelType w:val="multilevel"/>
    <w:tmpl w:val="9F92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62206"/>
    <w:multiLevelType w:val="multilevel"/>
    <w:tmpl w:val="DA9A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33CE1"/>
    <w:multiLevelType w:val="multilevel"/>
    <w:tmpl w:val="AC5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D7CAA"/>
    <w:multiLevelType w:val="multilevel"/>
    <w:tmpl w:val="937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F1DAD"/>
    <w:multiLevelType w:val="multilevel"/>
    <w:tmpl w:val="377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93569"/>
    <w:multiLevelType w:val="multilevel"/>
    <w:tmpl w:val="829E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309616">
    <w:abstractNumId w:val="5"/>
  </w:num>
  <w:num w:numId="2" w16cid:durableId="952515945">
    <w:abstractNumId w:val="3"/>
  </w:num>
  <w:num w:numId="3" w16cid:durableId="1458060332">
    <w:abstractNumId w:val="4"/>
  </w:num>
  <w:num w:numId="4" w16cid:durableId="1507860927">
    <w:abstractNumId w:val="2"/>
  </w:num>
  <w:num w:numId="5" w16cid:durableId="699864204">
    <w:abstractNumId w:val="1"/>
  </w:num>
  <w:num w:numId="6" w16cid:durableId="1147286651">
    <w:abstractNumId w:val="6"/>
  </w:num>
  <w:num w:numId="7" w16cid:durableId="128473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71"/>
    <w:rsid w:val="00017DB2"/>
    <w:rsid w:val="000268BE"/>
    <w:rsid w:val="000F7C69"/>
    <w:rsid w:val="00153EBC"/>
    <w:rsid w:val="001A6156"/>
    <w:rsid w:val="0022711A"/>
    <w:rsid w:val="002513DB"/>
    <w:rsid w:val="00297771"/>
    <w:rsid w:val="002A54BA"/>
    <w:rsid w:val="00305394"/>
    <w:rsid w:val="00340C62"/>
    <w:rsid w:val="003576CD"/>
    <w:rsid w:val="00400396"/>
    <w:rsid w:val="006E13AF"/>
    <w:rsid w:val="006E1E21"/>
    <w:rsid w:val="00823669"/>
    <w:rsid w:val="00826A29"/>
    <w:rsid w:val="008277A5"/>
    <w:rsid w:val="008B2A6B"/>
    <w:rsid w:val="00945B06"/>
    <w:rsid w:val="00A8592F"/>
    <w:rsid w:val="00B731D3"/>
    <w:rsid w:val="00C109B7"/>
    <w:rsid w:val="00C2596D"/>
    <w:rsid w:val="00DE3592"/>
    <w:rsid w:val="00DE7FC7"/>
    <w:rsid w:val="00E207D9"/>
    <w:rsid w:val="00E4386D"/>
    <w:rsid w:val="00FF6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1D43"/>
  <w15:chartTrackingRefBased/>
  <w15:docId w15:val="{60F1D20F-05D2-4C49-B2BC-8B26FEB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771"/>
    <w:rPr>
      <w:rFonts w:eastAsiaTheme="majorEastAsia" w:cstheme="majorBidi"/>
      <w:color w:val="272727" w:themeColor="text1" w:themeTint="D8"/>
    </w:rPr>
  </w:style>
  <w:style w:type="paragraph" w:styleId="Title">
    <w:name w:val="Title"/>
    <w:basedOn w:val="Normal"/>
    <w:next w:val="Normal"/>
    <w:link w:val="TitleChar"/>
    <w:uiPriority w:val="10"/>
    <w:qFormat/>
    <w:rsid w:val="00297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771"/>
    <w:pPr>
      <w:spacing w:before="160"/>
      <w:jc w:val="center"/>
    </w:pPr>
    <w:rPr>
      <w:i/>
      <w:iCs/>
      <w:color w:val="404040" w:themeColor="text1" w:themeTint="BF"/>
    </w:rPr>
  </w:style>
  <w:style w:type="character" w:customStyle="1" w:styleId="QuoteChar">
    <w:name w:val="Quote Char"/>
    <w:basedOn w:val="DefaultParagraphFont"/>
    <w:link w:val="Quote"/>
    <w:uiPriority w:val="29"/>
    <w:rsid w:val="00297771"/>
    <w:rPr>
      <w:i/>
      <w:iCs/>
      <w:color w:val="404040" w:themeColor="text1" w:themeTint="BF"/>
    </w:rPr>
  </w:style>
  <w:style w:type="paragraph" w:styleId="ListParagraph">
    <w:name w:val="List Paragraph"/>
    <w:basedOn w:val="Normal"/>
    <w:uiPriority w:val="34"/>
    <w:qFormat/>
    <w:rsid w:val="00297771"/>
    <w:pPr>
      <w:ind w:left="720"/>
      <w:contextualSpacing/>
    </w:pPr>
  </w:style>
  <w:style w:type="character" w:styleId="IntenseEmphasis">
    <w:name w:val="Intense Emphasis"/>
    <w:basedOn w:val="DefaultParagraphFont"/>
    <w:uiPriority w:val="21"/>
    <w:qFormat/>
    <w:rsid w:val="00297771"/>
    <w:rPr>
      <w:i/>
      <w:iCs/>
      <w:color w:val="0F4761" w:themeColor="accent1" w:themeShade="BF"/>
    </w:rPr>
  </w:style>
  <w:style w:type="paragraph" w:styleId="IntenseQuote">
    <w:name w:val="Intense Quote"/>
    <w:basedOn w:val="Normal"/>
    <w:next w:val="Normal"/>
    <w:link w:val="IntenseQuoteChar"/>
    <w:uiPriority w:val="30"/>
    <w:qFormat/>
    <w:rsid w:val="00297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771"/>
    <w:rPr>
      <w:i/>
      <w:iCs/>
      <w:color w:val="0F4761" w:themeColor="accent1" w:themeShade="BF"/>
    </w:rPr>
  </w:style>
  <w:style w:type="character" w:styleId="IntenseReference">
    <w:name w:val="Intense Reference"/>
    <w:basedOn w:val="DefaultParagraphFont"/>
    <w:uiPriority w:val="32"/>
    <w:qFormat/>
    <w:rsid w:val="00297771"/>
    <w:rPr>
      <w:b/>
      <w:bCs/>
      <w:smallCaps/>
      <w:color w:val="0F4761" w:themeColor="accent1" w:themeShade="BF"/>
      <w:spacing w:val="5"/>
    </w:rPr>
  </w:style>
  <w:style w:type="paragraph" w:styleId="Header">
    <w:name w:val="header"/>
    <w:basedOn w:val="Normal"/>
    <w:link w:val="HeaderChar"/>
    <w:uiPriority w:val="99"/>
    <w:unhideWhenUsed/>
    <w:rsid w:val="00826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A29"/>
  </w:style>
  <w:style w:type="paragraph" w:styleId="Footer">
    <w:name w:val="footer"/>
    <w:basedOn w:val="Normal"/>
    <w:link w:val="FooterChar"/>
    <w:uiPriority w:val="99"/>
    <w:unhideWhenUsed/>
    <w:rsid w:val="00826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A29"/>
  </w:style>
  <w:style w:type="paragraph" w:styleId="TOC1">
    <w:name w:val="toc 1"/>
    <w:basedOn w:val="Normal"/>
    <w:next w:val="Normal"/>
    <w:autoRedefine/>
    <w:uiPriority w:val="39"/>
    <w:semiHidden/>
    <w:unhideWhenUsed/>
    <w:qFormat/>
    <w:rsid w:val="00E4386D"/>
    <w:pPr>
      <w:autoSpaceDE w:val="0"/>
      <w:autoSpaceDN w:val="0"/>
      <w:adjustRightInd w:val="0"/>
      <w:spacing w:before="120" w:after="0" w:line="276" w:lineRule="auto"/>
    </w:pPr>
    <w:rPr>
      <w:rFonts w:eastAsia="Times New Roman" w:cs="Arial"/>
      <w:b/>
      <w:bCs/>
      <w:i/>
      <w:iCs/>
      <w:color w:val="000000"/>
      <w:kern w:val="0"/>
      <w:lang w:eastAsia="en-GB"/>
      <w14:ligatures w14:val="none"/>
    </w:rPr>
  </w:style>
  <w:style w:type="character" w:customStyle="1" w:styleId="NoSpacingChar">
    <w:name w:val="No Spacing Char"/>
    <w:basedOn w:val="DefaultParagraphFont"/>
    <w:link w:val="NoSpacing"/>
    <w:locked/>
    <w:rsid w:val="00E4386D"/>
    <w:rPr>
      <w:rFonts w:ascii="Calibri" w:eastAsia="Times New Roman" w:hAnsi="Calibri" w:cs="Times New Roman"/>
      <w:color w:val="0A1D30" w:themeColor="text2" w:themeShade="BF"/>
      <w:kern w:val="0"/>
      <w:sz w:val="20"/>
      <w:szCs w:val="22"/>
      <w:lang w:val="en-US"/>
      <w14:ligatures w14:val="none"/>
    </w:rPr>
  </w:style>
  <w:style w:type="paragraph" w:styleId="NoSpacing">
    <w:name w:val="No Spacing"/>
    <w:link w:val="NoSpacingChar"/>
    <w:qFormat/>
    <w:rsid w:val="00E4386D"/>
    <w:pPr>
      <w:spacing w:after="0" w:line="240" w:lineRule="auto"/>
    </w:pPr>
    <w:rPr>
      <w:rFonts w:ascii="Calibri" w:eastAsia="Times New Roman" w:hAnsi="Calibri" w:cs="Times New Roman"/>
      <w:color w:val="0A1D30" w:themeColor="text2" w:themeShade="BF"/>
      <w:kern w:val="0"/>
      <w:sz w:val="20"/>
      <w:szCs w:val="22"/>
      <w:lang w:val="en-US"/>
      <w14:ligatures w14:val="none"/>
    </w:rPr>
  </w:style>
  <w:style w:type="table" w:styleId="TableGrid">
    <w:name w:val="Table Grid"/>
    <w:basedOn w:val="TableNormal"/>
    <w:rsid w:val="00E4386D"/>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68BE"/>
    <w:rPr>
      <w:color w:val="467886" w:themeColor="hyperlink"/>
      <w:u w:val="single"/>
    </w:rPr>
  </w:style>
  <w:style w:type="character" w:styleId="UnresolvedMention">
    <w:name w:val="Unresolved Mention"/>
    <w:basedOn w:val="DefaultParagraphFont"/>
    <w:uiPriority w:val="99"/>
    <w:semiHidden/>
    <w:unhideWhenUsed/>
    <w:rsid w:val="000268BE"/>
    <w:rPr>
      <w:color w:val="605E5C"/>
      <w:shd w:val="clear" w:color="auto" w:fill="E1DFDD"/>
    </w:rPr>
  </w:style>
  <w:style w:type="character" w:styleId="PageNumber">
    <w:name w:val="page number"/>
    <w:basedOn w:val="DefaultParagraphFont"/>
    <w:rsid w:val="001A6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696433">
      <w:bodyDiv w:val="1"/>
      <w:marLeft w:val="0"/>
      <w:marRight w:val="0"/>
      <w:marTop w:val="0"/>
      <w:marBottom w:val="0"/>
      <w:divBdr>
        <w:top w:val="none" w:sz="0" w:space="0" w:color="auto"/>
        <w:left w:val="none" w:sz="0" w:space="0" w:color="auto"/>
        <w:bottom w:val="none" w:sz="0" w:space="0" w:color="auto"/>
        <w:right w:val="none" w:sz="0" w:space="0" w:color="auto"/>
      </w:divBdr>
    </w:div>
    <w:div w:id="1403486005">
      <w:bodyDiv w:val="1"/>
      <w:marLeft w:val="0"/>
      <w:marRight w:val="0"/>
      <w:marTop w:val="0"/>
      <w:marBottom w:val="0"/>
      <w:divBdr>
        <w:top w:val="none" w:sz="0" w:space="0" w:color="auto"/>
        <w:left w:val="none" w:sz="0" w:space="0" w:color="auto"/>
        <w:bottom w:val="none" w:sz="0" w:space="0" w:color="auto"/>
        <w:right w:val="none" w:sz="0" w:space="0" w:color="auto"/>
      </w:divBdr>
    </w:div>
    <w:div w:id="150759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v.uk/government/organisations/uk-visas-and-immig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Dhairyasheel Mulik Patil</dc:creator>
  <cp:keywords/>
  <dc:description/>
  <cp:lastModifiedBy>Dhairyasheel Mulik Patil</cp:lastModifiedBy>
  <cp:revision>19</cp:revision>
  <dcterms:created xsi:type="dcterms:W3CDTF">2025-03-13T10:09:00Z</dcterms:created>
  <dcterms:modified xsi:type="dcterms:W3CDTF">2025-04-08T13:25:00Z</dcterms:modified>
</cp:coreProperties>
</file>