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5D4F265E"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A4D9A09" wp14:editId="0E1B46E8">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F997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D9A0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fillcolor="white [3201]" strokeweight=".5pt">
                        <v:textbox>
                          <w:txbxContent>
                            <w:p w14:paraId="421F997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77BDAAB" wp14:editId="7580A849">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F94B04" w14:textId="77777777" w:rsidR="00AC1FCF" w:rsidRDefault="00AC1FCF" w:rsidP="00AC1FCF">
                                    <w:r>
                                      <w:rPr>
                                        <w:noProof/>
                                        <w:bdr w:val="none" w:sz="0" w:space="0" w:color="auto" w:frame="1"/>
                                      </w:rPr>
                                      <w:drawing>
                                        <wp:inline distT="0" distB="0" distL="0" distR="0" wp14:anchorId="361BE27E" wp14:editId="66CCC1AE">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BBFBF54" w14:textId="77777777" w:rsidR="00AC1FCF" w:rsidRDefault="00AC1FCF" w:rsidP="00AC1FCF">
                                    <w:pPr>
                                      <w:jc w:val="left"/>
                                    </w:pPr>
                                    <w:bookmarkStart w:id="1" w:name="_Hlk193881698"/>
                                    <w:r>
                                      <w:t>XMP House, Starnhill Close,</w:t>
                                    </w:r>
                                    <w:r>
                                      <w:br/>
                                      <w:t>Ecclesfield, Sheffield,</w:t>
                                    </w:r>
                                    <w:r>
                                      <w:br/>
                                      <w:t>S35 9TG, United Kingdom.</w:t>
                                    </w:r>
                                    <w:bookmarkEnd w:id="1"/>
                                  </w:p>
                                  <w:p w14:paraId="0923988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BDAAB"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79F94B04" w14:textId="77777777" w:rsidR="00AC1FCF" w:rsidRDefault="00AC1FCF" w:rsidP="00AC1FCF">
                              <w:r>
                                <w:rPr>
                                  <w:noProof/>
                                  <w:bdr w:val="none" w:sz="0" w:space="0" w:color="auto" w:frame="1"/>
                                </w:rPr>
                                <w:drawing>
                                  <wp:inline distT="0" distB="0" distL="0" distR="0" wp14:anchorId="361BE27E" wp14:editId="66CCC1AE">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BBFBF54" w14:textId="77777777" w:rsidR="00AC1FCF" w:rsidRDefault="00AC1FCF" w:rsidP="00AC1FCF">
                              <w:pPr>
                                <w:jc w:val="left"/>
                              </w:pPr>
                              <w:bookmarkStart w:id="2" w:name="_Hlk193881698"/>
                              <w:r>
                                <w:t>XMP House, Starnhill Close,</w:t>
                              </w:r>
                              <w:r>
                                <w:br/>
                                <w:t>Ecclesfield, Sheffield,</w:t>
                              </w:r>
                              <w:r>
                                <w:br/>
                                <w:t>S35 9TG, United Kingdom.</w:t>
                              </w:r>
                              <w:bookmarkEnd w:id="2"/>
                            </w:p>
                            <w:p w14:paraId="0923988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63C4F460" wp14:editId="15DFEA7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B9D26" w14:textId="4B241CC7"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9A3E3E">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4F460"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fillcolor="white [3201]" strokeweight=".5pt">
                        <v:textbox>
                          <w:txbxContent>
                            <w:p w14:paraId="559B9D26" w14:textId="4B241CC7"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9A3E3E">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407FBCA4"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4A324D57" wp14:editId="06CD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52C19CA8" w14:textId="77777777" w:rsidR="00A47EFF" w:rsidRPr="00B506FE" w:rsidRDefault="00000000"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Content>
                                        <w:r w:rsidR="00A47EFF">
                                          <w:rPr>
                                            <w:rFonts w:ascii="Arial" w:hAnsi="Arial"/>
                                            <w:b/>
                                            <w:noProof/>
                                            <w:color w:val="auto"/>
                                            <w:sz w:val="64"/>
                                            <w:szCs w:val="64"/>
                                          </w:rPr>
                                          <w:t>ISO 9001:2015</w:t>
                                        </w:r>
                                      </w:sdtContent>
                                    </w:sdt>
                                  </w:p>
                                  <w:p w14:paraId="68A3AB60" w14:textId="39EAC8DE"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Content>
                                        <w:r w:rsidR="008B65E2">
                                          <w:rPr>
                                            <w:rFonts w:ascii="Arial" w:hAnsi="Arial"/>
                                            <w:b/>
                                            <w:noProof/>
                                            <w:color w:val="7F7F7F" w:themeColor="text1" w:themeTint="80"/>
                                            <w:sz w:val="24"/>
                                            <w:szCs w:val="40"/>
                                          </w:rPr>
                                          <w:t>Control of Facilities &amp; Infrastructure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A324D57"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i/Ig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" filled="f" stroked="f" strokeweight=".5pt">
                        <v:textbox style="mso-fit-shape-to-text:t">
                          <w:txbxContent>
                            <w:p w14:paraId="52C19CA8" w14:textId="77777777" w:rsidR="00A47EFF" w:rsidRPr="00B506FE" w:rsidRDefault="00000000"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Content>
                                  <w:r w:rsidR="00A47EFF">
                                    <w:rPr>
                                      <w:rFonts w:ascii="Arial" w:hAnsi="Arial"/>
                                      <w:b/>
                                      <w:noProof/>
                                      <w:color w:val="auto"/>
                                      <w:sz w:val="64"/>
                                      <w:szCs w:val="64"/>
                                    </w:rPr>
                                    <w:t>ISO 9001:2015</w:t>
                                  </w:r>
                                </w:sdtContent>
                              </w:sdt>
                            </w:p>
                            <w:p w14:paraId="68A3AB60" w14:textId="39EAC8DE"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Content>
                                  <w:r w:rsidR="008B65E2">
                                    <w:rPr>
                                      <w:rFonts w:ascii="Arial" w:hAnsi="Arial"/>
                                      <w:b/>
                                      <w:noProof/>
                                      <w:color w:val="7F7F7F" w:themeColor="text1" w:themeTint="80"/>
                                      <w:sz w:val="24"/>
                                      <w:szCs w:val="40"/>
                                    </w:rPr>
                                    <w:t>Control of Facilities &amp; Infrastructure</w:t>
                                  </w:r>
                                </w:sdtContent>
                              </w:sdt>
                            </w:p>
                          </w:txbxContent>
                        </v:textbox>
                        <w10:wrap type="square" anchorx="page" anchory="page"/>
                      </v:shape>
                    </w:pict>
                  </mc:Fallback>
                </mc:AlternateContent>
              </w:r>
              <w:r w:rsidR="001F3422">
                <w:rPr>
                  <w:lang w:val="en-US"/>
                </w:rPr>
                <w:br w:type="page"/>
              </w:r>
            </w:p>
          </w:sdtContent>
        </w:sdt>
        <w:p w14:paraId="7F74A6E8" w14:textId="77777777" w:rsidR="001F3422" w:rsidRPr="00382782" w:rsidRDefault="001F3422" w:rsidP="00AA3C0B">
          <w:pPr>
            <w:pStyle w:val="TOC1"/>
            <w:rPr>
              <w:lang w:val="en-US"/>
            </w:rPr>
          </w:pPr>
          <w:r>
            <w:rPr>
              <w:lang w:val="en-US"/>
            </w:rPr>
            <w:lastRenderedPageBreak/>
            <w:t>Approval</w:t>
          </w:r>
        </w:p>
        <w:p w14:paraId="39340F7D"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0881D329" w14:textId="77777777" w:rsidTr="007A5211">
            <w:trPr>
              <w:trHeight w:val="284"/>
            </w:trPr>
            <w:tc>
              <w:tcPr>
                <w:tcW w:w="1531" w:type="dxa"/>
                <w:shd w:val="clear" w:color="auto" w:fill="auto"/>
                <w:vAlign w:val="center"/>
              </w:tcPr>
              <w:p w14:paraId="1D42F5F8" w14:textId="77777777" w:rsidR="001F3422" w:rsidRPr="00382782" w:rsidRDefault="001F3422" w:rsidP="001F3422">
                <w:pPr>
                  <w:pStyle w:val="NoSpacing"/>
                </w:pPr>
              </w:p>
            </w:tc>
            <w:tc>
              <w:tcPr>
                <w:tcW w:w="2551" w:type="dxa"/>
                <w:shd w:val="clear" w:color="auto" w:fill="69676D" w:themeFill="text2"/>
                <w:vAlign w:val="center"/>
              </w:tcPr>
              <w:p w14:paraId="2CE2F0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193059C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6EF1F35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531284E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3AF6538C" w14:textId="77777777" w:rsidTr="007A5211">
            <w:trPr>
              <w:trHeight w:val="680"/>
            </w:trPr>
            <w:tc>
              <w:tcPr>
                <w:tcW w:w="1531" w:type="dxa"/>
                <w:shd w:val="clear" w:color="auto" w:fill="69676D" w:themeFill="text2"/>
                <w:vAlign w:val="center"/>
              </w:tcPr>
              <w:p w14:paraId="778E90A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3351334F" w14:textId="6179C6D1" w:rsidR="001F3422" w:rsidRPr="00382782" w:rsidRDefault="009A3E3E"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4D2A3E48"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8A42F2A" w14:textId="552B04F5" w:rsidR="001F3422" w:rsidRPr="00382782" w:rsidRDefault="009A3E3E"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7DB24462" w14:textId="77777777" w:rsidR="001F3422" w:rsidRPr="00382782" w:rsidRDefault="001F3422" w:rsidP="001F3422">
                <w:pPr>
                  <w:spacing w:before="0" w:after="0"/>
                  <w:jc w:val="left"/>
                  <w:rPr>
                    <w:lang w:val="en-US"/>
                  </w:rPr>
                </w:pPr>
              </w:p>
            </w:tc>
          </w:tr>
          <w:tr w:rsidR="001F3422" w:rsidRPr="00382782" w14:paraId="5D35CBBB" w14:textId="77777777" w:rsidTr="007A5211">
            <w:trPr>
              <w:trHeight w:val="680"/>
            </w:trPr>
            <w:tc>
              <w:tcPr>
                <w:tcW w:w="1531" w:type="dxa"/>
                <w:shd w:val="clear" w:color="auto" w:fill="69676D" w:themeFill="text2"/>
                <w:vAlign w:val="center"/>
              </w:tcPr>
              <w:p w14:paraId="16EFE3B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0BFFFD16" w14:textId="052405E9" w:rsidR="001F3422" w:rsidRPr="00382782" w:rsidRDefault="009A3E3E" w:rsidP="001F3422">
                <w:pPr>
                  <w:spacing w:before="0" w:after="0"/>
                  <w:jc w:val="left"/>
                  <w:rPr>
                    <w:lang w:val="en-US"/>
                  </w:rPr>
                </w:pPr>
                <w:r>
                  <w:rPr>
                    <w:lang w:val="en-US"/>
                  </w:rPr>
                  <w:t>Dr Prveen Bidare</w:t>
                </w:r>
              </w:p>
            </w:tc>
            <w:tc>
              <w:tcPr>
                <w:tcW w:w="2025" w:type="dxa"/>
                <w:shd w:val="clear" w:color="auto" w:fill="F2F2F2" w:themeFill="background1" w:themeFillShade="F2"/>
                <w:vAlign w:val="center"/>
              </w:tcPr>
              <w:p w14:paraId="769CF667"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EA5BD35" w14:textId="65272EE4" w:rsidR="001F3422" w:rsidRPr="00382782" w:rsidRDefault="009A3E3E"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37589AC2" w14:textId="77777777" w:rsidR="001F3422" w:rsidRPr="00382782" w:rsidRDefault="001F3422" w:rsidP="001F3422">
                <w:pPr>
                  <w:spacing w:before="0" w:after="0"/>
                  <w:jc w:val="left"/>
                  <w:rPr>
                    <w:lang w:val="en-US"/>
                  </w:rPr>
                </w:pPr>
              </w:p>
            </w:tc>
          </w:tr>
          <w:tr w:rsidR="001F3422" w:rsidRPr="00382782" w14:paraId="5DFEB80D" w14:textId="77777777" w:rsidTr="007A5211">
            <w:trPr>
              <w:trHeight w:val="680"/>
            </w:trPr>
            <w:tc>
              <w:tcPr>
                <w:tcW w:w="1531" w:type="dxa"/>
                <w:shd w:val="clear" w:color="auto" w:fill="69676D" w:themeFill="text2"/>
                <w:vAlign w:val="center"/>
              </w:tcPr>
              <w:p w14:paraId="73D5BB2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697A5296" w14:textId="0712A94B" w:rsidR="001F3422" w:rsidRPr="00382782" w:rsidRDefault="009A3E3E" w:rsidP="001F3422">
                <w:pPr>
                  <w:spacing w:before="0" w:after="0"/>
                  <w:jc w:val="left"/>
                  <w:rPr>
                    <w:lang w:val="en-US"/>
                  </w:rPr>
                </w:pPr>
                <w:r>
                  <w:rPr>
                    <w:lang w:val="en-US"/>
                  </w:rPr>
                  <w:t>Joyti Bidare</w:t>
                </w:r>
              </w:p>
            </w:tc>
            <w:tc>
              <w:tcPr>
                <w:tcW w:w="2025" w:type="dxa"/>
                <w:shd w:val="clear" w:color="auto" w:fill="F2F2F2" w:themeFill="background1" w:themeFillShade="F2"/>
                <w:vAlign w:val="center"/>
              </w:tcPr>
              <w:p w14:paraId="14BF28F9"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493A231" w14:textId="39CBAFD6" w:rsidR="001F3422" w:rsidRPr="00382782" w:rsidRDefault="009A3E3E"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2EC1DB16" w14:textId="77777777" w:rsidR="001F3422" w:rsidRPr="00382782" w:rsidRDefault="001F3422" w:rsidP="001F3422">
                <w:pPr>
                  <w:spacing w:before="0" w:after="0"/>
                  <w:jc w:val="left"/>
                  <w:rPr>
                    <w:lang w:val="en-US"/>
                  </w:rPr>
                </w:pPr>
              </w:p>
            </w:tc>
          </w:tr>
        </w:tbl>
        <w:p w14:paraId="0FE7BB7E" w14:textId="77777777" w:rsidR="001F3422" w:rsidRPr="00382782" w:rsidRDefault="001F3422" w:rsidP="00AA3C0B">
          <w:pPr>
            <w:pStyle w:val="TOC1"/>
            <w:rPr>
              <w:lang w:val="en-US"/>
            </w:rPr>
          </w:pPr>
          <w:r w:rsidRPr="00382782">
            <w:rPr>
              <w:lang w:val="en-US"/>
            </w:rPr>
            <w:t>Amendment Record</w:t>
          </w:r>
        </w:p>
        <w:p w14:paraId="48109269"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4CC7A971" w14:textId="77777777" w:rsidTr="007A5211">
            <w:trPr>
              <w:trHeight w:val="284"/>
            </w:trPr>
            <w:tc>
              <w:tcPr>
                <w:tcW w:w="1531" w:type="dxa"/>
                <w:shd w:val="clear" w:color="auto" w:fill="69676D" w:themeFill="text2"/>
                <w:vAlign w:val="center"/>
              </w:tcPr>
              <w:p w14:paraId="3ECDA4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22BD07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5E9072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27C507C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AEFBF67" w14:textId="77777777" w:rsidTr="007A5211">
            <w:trPr>
              <w:trHeight w:val="340"/>
            </w:trPr>
            <w:tc>
              <w:tcPr>
                <w:tcW w:w="1531" w:type="dxa"/>
                <w:shd w:val="clear" w:color="auto" w:fill="F2F2F2" w:themeFill="background1" w:themeFillShade="F2"/>
                <w:vAlign w:val="center"/>
              </w:tcPr>
              <w:p w14:paraId="22BC399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9F9C15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D7A6FD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2120B0" w14:textId="77777777" w:rsidR="001F3422" w:rsidRPr="00382782" w:rsidRDefault="001F3422" w:rsidP="001F3422">
                <w:pPr>
                  <w:spacing w:before="0" w:after="0"/>
                  <w:jc w:val="left"/>
                  <w:rPr>
                    <w:lang w:val="en-US"/>
                  </w:rPr>
                </w:pPr>
              </w:p>
            </w:tc>
          </w:tr>
          <w:tr w:rsidR="001F3422" w:rsidRPr="00382782" w14:paraId="60FCB73E" w14:textId="77777777" w:rsidTr="007A5211">
            <w:trPr>
              <w:trHeight w:val="340"/>
            </w:trPr>
            <w:tc>
              <w:tcPr>
                <w:tcW w:w="1531" w:type="dxa"/>
                <w:shd w:val="clear" w:color="auto" w:fill="F2F2F2" w:themeFill="background1" w:themeFillShade="F2"/>
                <w:vAlign w:val="center"/>
              </w:tcPr>
              <w:p w14:paraId="6A8EA67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D95DB9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916AD1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5FC0946" w14:textId="77777777" w:rsidR="001F3422" w:rsidRPr="00382782" w:rsidRDefault="001F3422" w:rsidP="001F3422">
                <w:pPr>
                  <w:spacing w:before="0" w:after="0"/>
                  <w:jc w:val="left"/>
                  <w:rPr>
                    <w:lang w:val="en-US"/>
                  </w:rPr>
                </w:pPr>
              </w:p>
            </w:tc>
          </w:tr>
          <w:tr w:rsidR="001F3422" w:rsidRPr="00382782" w14:paraId="3C531A71" w14:textId="77777777" w:rsidTr="007A5211">
            <w:trPr>
              <w:trHeight w:val="340"/>
            </w:trPr>
            <w:tc>
              <w:tcPr>
                <w:tcW w:w="1531" w:type="dxa"/>
                <w:shd w:val="clear" w:color="auto" w:fill="F2F2F2" w:themeFill="background1" w:themeFillShade="F2"/>
                <w:vAlign w:val="center"/>
              </w:tcPr>
              <w:p w14:paraId="5A0EA64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F0CF88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FA863D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A0AD325" w14:textId="77777777" w:rsidR="001F3422" w:rsidRPr="00382782" w:rsidRDefault="001F3422" w:rsidP="001F3422">
                <w:pPr>
                  <w:spacing w:before="0" w:after="0"/>
                  <w:jc w:val="left"/>
                  <w:rPr>
                    <w:lang w:val="en-US"/>
                  </w:rPr>
                </w:pPr>
              </w:p>
            </w:tc>
          </w:tr>
          <w:tr w:rsidR="001F3422" w:rsidRPr="00382782" w14:paraId="47B578D9" w14:textId="77777777" w:rsidTr="007A5211">
            <w:trPr>
              <w:trHeight w:val="340"/>
            </w:trPr>
            <w:tc>
              <w:tcPr>
                <w:tcW w:w="1531" w:type="dxa"/>
                <w:shd w:val="clear" w:color="auto" w:fill="F2F2F2" w:themeFill="background1" w:themeFillShade="F2"/>
                <w:vAlign w:val="center"/>
              </w:tcPr>
              <w:p w14:paraId="5B2A3F6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ECE86B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413EF5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BD14E4C" w14:textId="77777777" w:rsidR="001F3422" w:rsidRPr="00382782" w:rsidRDefault="001F3422" w:rsidP="001F3422">
                <w:pPr>
                  <w:spacing w:before="0" w:after="0"/>
                  <w:jc w:val="left"/>
                  <w:rPr>
                    <w:lang w:val="en-US"/>
                  </w:rPr>
                </w:pPr>
              </w:p>
            </w:tc>
          </w:tr>
          <w:tr w:rsidR="001F3422" w:rsidRPr="00382782" w14:paraId="1E1922AF" w14:textId="77777777" w:rsidTr="007A5211">
            <w:trPr>
              <w:trHeight w:val="340"/>
            </w:trPr>
            <w:tc>
              <w:tcPr>
                <w:tcW w:w="1531" w:type="dxa"/>
                <w:shd w:val="clear" w:color="auto" w:fill="F2F2F2" w:themeFill="background1" w:themeFillShade="F2"/>
                <w:vAlign w:val="center"/>
              </w:tcPr>
              <w:p w14:paraId="17EA025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961F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0E0BCDD"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8BA4C97" w14:textId="77777777" w:rsidR="001F3422" w:rsidRPr="00382782" w:rsidRDefault="001F3422" w:rsidP="001F3422">
                <w:pPr>
                  <w:spacing w:before="0" w:after="0"/>
                  <w:jc w:val="left"/>
                  <w:rPr>
                    <w:lang w:val="en-US"/>
                  </w:rPr>
                </w:pPr>
              </w:p>
            </w:tc>
          </w:tr>
          <w:tr w:rsidR="001F3422" w:rsidRPr="00382782" w14:paraId="0CC75832" w14:textId="77777777" w:rsidTr="007A5211">
            <w:trPr>
              <w:trHeight w:val="340"/>
            </w:trPr>
            <w:tc>
              <w:tcPr>
                <w:tcW w:w="1531" w:type="dxa"/>
                <w:shd w:val="clear" w:color="auto" w:fill="F2F2F2" w:themeFill="background1" w:themeFillShade="F2"/>
                <w:vAlign w:val="center"/>
              </w:tcPr>
              <w:p w14:paraId="455467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21BD70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114476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2045F42" w14:textId="77777777" w:rsidR="001F3422" w:rsidRPr="00382782" w:rsidRDefault="001F3422" w:rsidP="001F3422">
                <w:pPr>
                  <w:spacing w:before="0" w:after="0"/>
                  <w:jc w:val="left"/>
                  <w:rPr>
                    <w:lang w:val="en-US"/>
                  </w:rPr>
                </w:pPr>
              </w:p>
            </w:tc>
          </w:tr>
          <w:tr w:rsidR="001F3422" w:rsidRPr="00382782" w14:paraId="611BFD60" w14:textId="77777777" w:rsidTr="007A5211">
            <w:trPr>
              <w:trHeight w:val="340"/>
            </w:trPr>
            <w:tc>
              <w:tcPr>
                <w:tcW w:w="1531" w:type="dxa"/>
                <w:shd w:val="clear" w:color="auto" w:fill="F2F2F2" w:themeFill="background1" w:themeFillShade="F2"/>
                <w:vAlign w:val="center"/>
              </w:tcPr>
              <w:p w14:paraId="568F3B3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FE0CBD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F986F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8BACB74" w14:textId="77777777" w:rsidR="001F3422" w:rsidRPr="00382782" w:rsidRDefault="001F3422" w:rsidP="001F3422">
                <w:pPr>
                  <w:spacing w:before="0" w:after="0"/>
                  <w:jc w:val="left"/>
                  <w:rPr>
                    <w:lang w:val="en-US"/>
                  </w:rPr>
                </w:pPr>
              </w:p>
            </w:tc>
          </w:tr>
          <w:tr w:rsidR="001F3422" w:rsidRPr="00382782" w14:paraId="2EF60062" w14:textId="77777777" w:rsidTr="007A5211">
            <w:trPr>
              <w:trHeight w:val="340"/>
            </w:trPr>
            <w:tc>
              <w:tcPr>
                <w:tcW w:w="1531" w:type="dxa"/>
                <w:shd w:val="clear" w:color="auto" w:fill="F2F2F2" w:themeFill="background1" w:themeFillShade="F2"/>
                <w:vAlign w:val="center"/>
              </w:tcPr>
              <w:p w14:paraId="09D43C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E2A277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3840FE"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3221E6C" w14:textId="77777777" w:rsidR="001F3422" w:rsidRPr="00382782" w:rsidRDefault="001F3422" w:rsidP="001F3422">
                <w:pPr>
                  <w:spacing w:before="0" w:after="0"/>
                  <w:jc w:val="left"/>
                  <w:rPr>
                    <w:lang w:val="en-US"/>
                  </w:rPr>
                </w:pPr>
              </w:p>
            </w:tc>
          </w:tr>
          <w:tr w:rsidR="001F3422" w:rsidRPr="00382782" w14:paraId="18CC9CFC" w14:textId="77777777" w:rsidTr="007A5211">
            <w:trPr>
              <w:trHeight w:val="340"/>
            </w:trPr>
            <w:tc>
              <w:tcPr>
                <w:tcW w:w="1531" w:type="dxa"/>
                <w:shd w:val="clear" w:color="auto" w:fill="F2F2F2" w:themeFill="background1" w:themeFillShade="F2"/>
                <w:vAlign w:val="center"/>
              </w:tcPr>
              <w:p w14:paraId="2E797FB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24D68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E471DC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94F7873" w14:textId="77777777" w:rsidR="001F3422" w:rsidRPr="00382782" w:rsidRDefault="001F3422" w:rsidP="001F3422">
                <w:pPr>
                  <w:spacing w:before="0" w:after="0"/>
                  <w:jc w:val="left"/>
                  <w:rPr>
                    <w:lang w:val="en-US"/>
                  </w:rPr>
                </w:pPr>
              </w:p>
            </w:tc>
          </w:tr>
          <w:tr w:rsidR="00C81B64" w:rsidRPr="00382782" w14:paraId="67551CF0" w14:textId="77777777" w:rsidTr="007A5211">
            <w:trPr>
              <w:trHeight w:val="340"/>
            </w:trPr>
            <w:tc>
              <w:tcPr>
                <w:tcW w:w="1531" w:type="dxa"/>
                <w:shd w:val="clear" w:color="auto" w:fill="F2F2F2" w:themeFill="background1" w:themeFillShade="F2"/>
                <w:vAlign w:val="center"/>
              </w:tcPr>
              <w:p w14:paraId="7CAF34C7"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888B033"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5EDC82BF"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4C90BAA5" w14:textId="77777777" w:rsidR="00C81B64" w:rsidRPr="00382782" w:rsidRDefault="00C81B64" w:rsidP="001F3422">
                <w:pPr>
                  <w:spacing w:before="0" w:after="0"/>
                  <w:jc w:val="left"/>
                  <w:rPr>
                    <w:lang w:val="en-US"/>
                  </w:rPr>
                </w:pPr>
              </w:p>
            </w:tc>
          </w:tr>
          <w:tr w:rsidR="001F3422" w:rsidRPr="00382782" w14:paraId="25BBF834" w14:textId="77777777" w:rsidTr="007A5211">
            <w:trPr>
              <w:trHeight w:val="340"/>
            </w:trPr>
            <w:tc>
              <w:tcPr>
                <w:tcW w:w="1531" w:type="dxa"/>
                <w:shd w:val="clear" w:color="auto" w:fill="F2F2F2" w:themeFill="background1" w:themeFillShade="F2"/>
                <w:vAlign w:val="center"/>
              </w:tcPr>
              <w:p w14:paraId="47440A9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8570FCF"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F06409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E85971" w14:textId="77777777" w:rsidR="001F3422" w:rsidRPr="00382782" w:rsidRDefault="001F3422" w:rsidP="001F3422">
                <w:pPr>
                  <w:spacing w:before="0" w:after="0"/>
                  <w:jc w:val="left"/>
                  <w:rPr>
                    <w:lang w:val="en-US"/>
                  </w:rPr>
                </w:pPr>
              </w:p>
            </w:tc>
          </w:tr>
          <w:tr w:rsidR="001F3422" w:rsidRPr="00382782" w14:paraId="66847B03" w14:textId="77777777" w:rsidTr="007A5211">
            <w:trPr>
              <w:trHeight w:val="340"/>
            </w:trPr>
            <w:tc>
              <w:tcPr>
                <w:tcW w:w="1531" w:type="dxa"/>
                <w:shd w:val="clear" w:color="auto" w:fill="F2F2F2" w:themeFill="background1" w:themeFillShade="F2"/>
                <w:vAlign w:val="center"/>
              </w:tcPr>
              <w:p w14:paraId="372DA68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D5B49E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22E5B0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768474F" w14:textId="77777777" w:rsidR="001F3422" w:rsidRPr="00382782" w:rsidRDefault="001F3422" w:rsidP="001F3422">
                <w:pPr>
                  <w:spacing w:before="0" w:after="0"/>
                  <w:jc w:val="left"/>
                  <w:rPr>
                    <w:lang w:val="en-US"/>
                  </w:rPr>
                </w:pPr>
              </w:p>
            </w:tc>
          </w:tr>
        </w:tbl>
        <w:p w14:paraId="03700FB7" w14:textId="77777777" w:rsidR="001F3422" w:rsidRPr="006D17F7" w:rsidRDefault="001F3422" w:rsidP="00AA3C0B">
          <w:pPr>
            <w:pStyle w:val="TOC1"/>
          </w:pPr>
          <w:r w:rsidRPr="006D17F7">
            <w:t>Company Proprietary Information</w:t>
          </w:r>
        </w:p>
        <w:p w14:paraId="7D1788FD"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79CC7B77" w14:textId="77777777" w:rsidTr="006A014E">
            <w:trPr>
              <w:trHeight w:val="362"/>
            </w:trPr>
            <w:tc>
              <w:tcPr>
                <w:tcW w:w="1843" w:type="dxa"/>
                <w:vAlign w:val="center"/>
              </w:tcPr>
              <w:p w14:paraId="0AEF43E1"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180BCCDB" w14:textId="77777777" w:rsidR="001F3422" w:rsidRPr="00252903" w:rsidRDefault="001F3422" w:rsidP="001F3422">
                <w:pPr>
                  <w:pStyle w:val="NoSpacing"/>
                  <w:rPr>
                    <w:color w:val="auto"/>
                    <w:sz w:val="18"/>
                    <w:szCs w:val="18"/>
                  </w:rPr>
                </w:pPr>
              </w:p>
            </w:tc>
            <w:tc>
              <w:tcPr>
                <w:tcW w:w="709" w:type="dxa"/>
                <w:vAlign w:val="center"/>
              </w:tcPr>
              <w:p w14:paraId="17BEB74A"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A8A6189" w14:textId="77777777" w:rsidR="001F3422" w:rsidRPr="00252903" w:rsidRDefault="001F3422" w:rsidP="001F3422">
                <w:pPr>
                  <w:pStyle w:val="NoSpacing"/>
                  <w:rPr>
                    <w:color w:val="auto"/>
                    <w:sz w:val="18"/>
                    <w:szCs w:val="18"/>
                  </w:rPr>
                </w:pPr>
              </w:p>
            </w:tc>
          </w:tr>
          <w:tr w:rsidR="001F3422" w:rsidRPr="00252903" w14:paraId="12561490" w14:textId="77777777" w:rsidTr="006A014E">
            <w:trPr>
              <w:trHeight w:val="92"/>
            </w:trPr>
            <w:tc>
              <w:tcPr>
                <w:tcW w:w="1843" w:type="dxa"/>
                <w:vAlign w:val="center"/>
              </w:tcPr>
              <w:p w14:paraId="34A97500"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63FA42B6"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DE256C" w14:textId="77777777" w:rsidR="001F3422" w:rsidRPr="00252903" w:rsidRDefault="001F3422" w:rsidP="001F3422">
                <w:pPr>
                  <w:pStyle w:val="NoSpacing"/>
                  <w:rPr>
                    <w:color w:val="auto"/>
                    <w:sz w:val="18"/>
                    <w:szCs w:val="18"/>
                  </w:rPr>
                </w:pPr>
              </w:p>
            </w:tc>
            <w:tc>
              <w:tcPr>
                <w:tcW w:w="709" w:type="dxa"/>
                <w:vAlign w:val="center"/>
              </w:tcPr>
              <w:p w14:paraId="6F4E69E3"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E411883" w14:textId="77777777" w:rsidR="001F3422" w:rsidRPr="00252903" w:rsidRDefault="001F3422" w:rsidP="001F3422">
                <w:pPr>
                  <w:pStyle w:val="NoSpacing"/>
                  <w:rPr>
                    <w:color w:val="auto"/>
                    <w:sz w:val="18"/>
                    <w:szCs w:val="18"/>
                  </w:rPr>
                </w:pPr>
              </w:p>
            </w:tc>
          </w:tr>
          <w:tr w:rsidR="001F3422" w:rsidRPr="00252903" w14:paraId="64AE25F6" w14:textId="77777777" w:rsidTr="006A014E">
            <w:trPr>
              <w:trHeight w:val="334"/>
            </w:trPr>
            <w:tc>
              <w:tcPr>
                <w:tcW w:w="1843" w:type="dxa"/>
                <w:tcBorders>
                  <w:right w:val="single" w:sz="4" w:space="0" w:color="BFBFBF" w:themeColor="background1" w:themeShade="BF"/>
                </w:tcBorders>
                <w:vAlign w:val="center"/>
              </w:tcPr>
              <w:p w14:paraId="0B5F89EB"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3AB949"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46E31935"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114AF17B"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1EAC64"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4AC82E5A"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7CA70B1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2F622EE7"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6F3269D0" w14:textId="77777777" w:rsidR="00ED3617" w:rsidRDefault="001F3422" w:rsidP="00ED3617">
              <w:pPr>
                <w:pStyle w:val="Heading1"/>
                <w:numPr>
                  <w:ilvl w:val="0"/>
                  <w:numId w:val="0"/>
                </w:numPr>
                <w:spacing w:after="120" w:line="240" w:lineRule="auto"/>
                <w:ind w:left="709" w:hanging="709"/>
                <w:rPr>
                  <w:noProof/>
                </w:rPr>
              </w:pPr>
              <w:r w:rsidRPr="00382782">
                <w:t>Contents</w:t>
              </w:r>
              <w:r w:rsidR="00ED3617">
                <w:fldChar w:fldCharType="begin"/>
              </w:r>
              <w:r w:rsidR="00ED3617">
                <w:instrText xml:space="preserve"> TOC \o "1-4" \h \z \u </w:instrText>
              </w:r>
              <w:r w:rsidR="00ED3617">
                <w:fldChar w:fldCharType="separate"/>
              </w:r>
            </w:p>
            <w:p w14:paraId="63DCB5F4" w14:textId="62412680" w:rsidR="00ED3617" w:rsidRPr="00ED3617" w:rsidRDefault="00ED3617">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1584583" w:history="1">
                <w:r w:rsidRPr="00ED3617">
                  <w:rPr>
                    <w:rStyle w:val="Hyperlink"/>
                    <w:rFonts w:ascii="Segoe UI" w:hAnsi="Segoe UI" w:cs="Segoe UI"/>
                    <w:i w:val="0"/>
                    <w:iCs w:val="0"/>
                    <w:noProof/>
                    <w:sz w:val="20"/>
                    <w:szCs w:val="20"/>
                  </w:rPr>
                  <w:t>1</w:t>
                </w:r>
                <w:r w:rsidRPr="00ED3617">
                  <w:rPr>
                    <w:rFonts w:ascii="Segoe UI" w:eastAsiaTheme="minorEastAsia" w:hAnsi="Segoe UI" w:cs="Segoe UI"/>
                    <w:b w:val="0"/>
                    <w:bCs w:val="0"/>
                    <w:i w:val="0"/>
                    <w:iCs w:val="0"/>
                    <w:noProof/>
                    <w:color w:val="auto"/>
                    <w:sz w:val="20"/>
                    <w:szCs w:val="20"/>
                  </w:rPr>
                  <w:tab/>
                </w:r>
                <w:r w:rsidRPr="00ED3617">
                  <w:rPr>
                    <w:rStyle w:val="Hyperlink"/>
                    <w:rFonts w:ascii="Segoe UI" w:hAnsi="Segoe UI" w:cs="Segoe UI"/>
                    <w:i w:val="0"/>
                    <w:iCs w:val="0"/>
                    <w:noProof/>
                    <w:sz w:val="20"/>
                    <w:szCs w:val="20"/>
                  </w:rPr>
                  <w:t>Infrastructure &amp; Natural Resources</w:t>
                </w:r>
                <w:r w:rsidRPr="00ED3617">
                  <w:rPr>
                    <w:rFonts w:ascii="Segoe UI" w:hAnsi="Segoe UI" w:cs="Segoe UI"/>
                    <w:i w:val="0"/>
                    <w:iCs w:val="0"/>
                    <w:noProof/>
                    <w:webHidden/>
                    <w:sz w:val="20"/>
                    <w:szCs w:val="20"/>
                  </w:rPr>
                  <w:tab/>
                </w:r>
                <w:r w:rsidRPr="00ED3617">
                  <w:rPr>
                    <w:rFonts w:ascii="Segoe UI" w:hAnsi="Segoe UI" w:cs="Segoe UI"/>
                    <w:i w:val="0"/>
                    <w:iCs w:val="0"/>
                    <w:noProof/>
                    <w:webHidden/>
                    <w:sz w:val="20"/>
                    <w:szCs w:val="20"/>
                  </w:rPr>
                  <w:fldChar w:fldCharType="begin"/>
                </w:r>
                <w:r w:rsidRPr="00ED3617">
                  <w:rPr>
                    <w:rFonts w:ascii="Segoe UI" w:hAnsi="Segoe UI" w:cs="Segoe UI"/>
                    <w:i w:val="0"/>
                    <w:iCs w:val="0"/>
                    <w:noProof/>
                    <w:webHidden/>
                    <w:sz w:val="20"/>
                    <w:szCs w:val="20"/>
                  </w:rPr>
                  <w:instrText xml:space="preserve"> PAGEREF _Toc51584583 \h </w:instrText>
                </w:r>
                <w:r w:rsidRPr="00ED3617">
                  <w:rPr>
                    <w:rFonts w:ascii="Segoe UI" w:hAnsi="Segoe UI" w:cs="Segoe UI"/>
                    <w:i w:val="0"/>
                    <w:iCs w:val="0"/>
                    <w:noProof/>
                    <w:webHidden/>
                    <w:sz w:val="20"/>
                    <w:szCs w:val="20"/>
                  </w:rPr>
                </w:r>
                <w:r w:rsidRPr="00ED3617">
                  <w:rPr>
                    <w:rFonts w:ascii="Segoe UI" w:hAnsi="Segoe UI" w:cs="Segoe UI"/>
                    <w:i w:val="0"/>
                    <w:iCs w:val="0"/>
                    <w:noProof/>
                    <w:webHidden/>
                    <w:sz w:val="20"/>
                    <w:szCs w:val="20"/>
                  </w:rPr>
                  <w:fldChar w:fldCharType="separate"/>
                </w:r>
                <w:r w:rsidRPr="00ED3617">
                  <w:rPr>
                    <w:rFonts w:ascii="Segoe UI" w:hAnsi="Segoe UI" w:cs="Segoe UI"/>
                    <w:i w:val="0"/>
                    <w:iCs w:val="0"/>
                    <w:noProof/>
                    <w:webHidden/>
                    <w:sz w:val="20"/>
                    <w:szCs w:val="20"/>
                  </w:rPr>
                  <w:t>3</w:t>
                </w:r>
                <w:r w:rsidRPr="00ED3617">
                  <w:rPr>
                    <w:rFonts w:ascii="Segoe UI" w:hAnsi="Segoe UI" w:cs="Segoe UI"/>
                    <w:i w:val="0"/>
                    <w:iCs w:val="0"/>
                    <w:noProof/>
                    <w:webHidden/>
                    <w:sz w:val="20"/>
                    <w:szCs w:val="20"/>
                  </w:rPr>
                  <w:fldChar w:fldCharType="end"/>
                </w:r>
              </w:hyperlink>
            </w:p>
            <w:p w14:paraId="253D3EAA" w14:textId="2C83DC8A" w:rsidR="00ED3617" w:rsidRPr="00ED3617" w:rsidRDefault="00ED361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584" w:history="1">
                <w:r w:rsidRPr="00ED3617">
                  <w:rPr>
                    <w:rStyle w:val="Hyperlink"/>
                    <w:rFonts w:ascii="Segoe UI" w:hAnsi="Segoe UI" w:cs="Segoe UI"/>
                    <w:noProof/>
                    <w:sz w:val="20"/>
                    <w:szCs w:val="20"/>
                  </w:rPr>
                  <w:t>1.1</w:t>
                </w:r>
                <w:r w:rsidRPr="00ED3617">
                  <w:rPr>
                    <w:rFonts w:ascii="Segoe UI" w:eastAsiaTheme="minorEastAsia" w:hAnsi="Segoe UI" w:cs="Segoe UI"/>
                    <w:b w:val="0"/>
                    <w:bCs w:val="0"/>
                    <w:noProof/>
                    <w:color w:val="auto"/>
                    <w:sz w:val="20"/>
                    <w:szCs w:val="20"/>
                  </w:rPr>
                  <w:tab/>
                </w:r>
                <w:r w:rsidRPr="00ED3617">
                  <w:rPr>
                    <w:rStyle w:val="Hyperlink"/>
                    <w:rFonts w:ascii="Segoe UI" w:hAnsi="Segoe UI" w:cs="Segoe UI"/>
                    <w:noProof/>
                    <w:sz w:val="20"/>
                    <w:szCs w:val="20"/>
                  </w:rPr>
                  <w:t>Introduction &amp; Purpose</w:t>
                </w:r>
                <w:r w:rsidRPr="00ED3617">
                  <w:rPr>
                    <w:rFonts w:ascii="Segoe UI" w:hAnsi="Segoe UI" w:cs="Segoe UI"/>
                    <w:noProof/>
                    <w:webHidden/>
                    <w:sz w:val="20"/>
                    <w:szCs w:val="20"/>
                  </w:rPr>
                  <w:tab/>
                </w:r>
                <w:r w:rsidRPr="00ED3617">
                  <w:rPr>
                    <w:rFonts w:ascii="Segoe UI" w:hAnsi="Segoe UI" w:cs="Segoe UI"/>
                    <w:noProof/>
                    <w:webHidden/>
                    <w:sz w:val="20"/>
                    <w:szCs w:val="20"/>
                  </w:rPr>
                  <w:fldChar w:fldCharType="begin"/>
                </w:r>
                <w:r w:rsidRPr="00ED3617">
                  <w:rPr>
                    <w:rFonts w:ascii="Segoe UI" w:hAnsi="Segoe UI" w:cs="Segoe UI"/>
                    <w:noProof/>
                    <w:webHidden/>
                    <w:sz w:val="20"/>
                    <w:szCs w:val="20"/>
                  </w:rPr>
                  <w:instrText xml:space="preserve"> PAGEREF _Toc51584584 \h </w:instrText>
                </w:r>
                <w:r w:rsidRPr="00ED3617">
                  <w:rPr>
                    <w:rFonts w:ascii="Segoe UI" w:hAnsi="Segoe UI" w:cs="Segoe UI"/>
                    <w:noProof/>
                    <w:webHidden/>
                    <w:sz w:val="20"/>
                    <w:szCs w:val="20"/>
                  </w:rPr>
                </w:r>
                <w:r w:rsidRPr="00ED3617">
                  <w:rPr>
                    <w:rFonts w:ascii="Segoe UI" w:hAnsi="Segoe UI" w:cs="Segoe UI"/>
                    <w:noProof/>
                    <w:webHidden/>
                    <w:sz w:val="20"/>
                    <w:szCs w:val="20"/>
                  </w:rPr>
                  <w:fldChar w:fldCharType="separate"/>
                </w:r>
                <w:r w:rsidRPr="00ED3617">
                  <w:rPr>
                    <w:rFonts w:ascii="Segoe UI" w:hAnsi="Segoe UI" w:cs="Segoe UI"/>
                    <w:noProof/>
                    <w:webHidden/>
                    <w:sz w:val="20"/>
                    <w:szCs w:val="20"/>
                  </w:rPr>
                  <w:t>3</w:t>
                </w:r>
                <w:r w:rsidRPr="00ED3617">
                  <w:rPr>
                    <w:rFonts w:ascii="Segoe UI" w:hAnsi="Segoe UI" w:cs="Segoe UI"/>
                    <w:noProof/>
                    <w:webHidden/>
                    <w:sz w:val="20"/>
                    <w:szCs w:val="20"/>
                  </w:rPr>
                  <w:fldChar w:fldCharType="end"/>
                </w:r>
              </w:hyperlink>
            </w:p>
            <w:p w14:paraId="3999BE40" w14:textId="0013EE2D"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585" w:history="1">
                <w:r w:rsidRPr="00ED3617">
                  <w:rPr>
                    <w:rStyle w:val="Hyperlink"/>
                    <w:rFonts w:ascii="Segoe UI" w:hAnsi="Segoe UI" w:cs="Segoe UI"/>
                    <w:noProof/>
                  </w:rPr>
                  <w:t>1.1.1</w:t>
                </w:r>
                <w:r w:rsidRPr="00ED3617">
                  <w:rPr>
                    <w:rFonts w:ascii="Segoe UI" w:eastAsiaTheme="minorEastAsia" w:hAnsi="Segoe UI" w:cs="Segoe UI"/>
                    <w:noProof/>
                    <w:color w:val="auto"/>
                  </w:rPr>
                  <w:tab/>
                </w:r>
                <w:r w:rsidRPr="00ED3617">
                  <w:rPr>
                    <w:rStyle w:val="Hyperlink"/>
                    <w:rFonts w:ascii="Segoe UI" w:hAnsi="Segoe UI" w:cs="Segoe UI"/>
                    <w:noProof/>
                  </w:rPr>
                  <w:t>Process Activity Map</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_Toc51584585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3</w:t>
                </w:r>
                <w:r w:rsidRPr="00ED3617">
                  <w:rPr>
                    <w:rFonts w:ascii="Segoe UI" w:hAnsi="Segoe UI" w:cs="Segoe UI"/>
                    <w:noProof/>
                    <w:webHidden/>
                  </w:rPr>
                  <w:fldChar w:fldCharType="end"/>
                </w:r>
              </w:hyperlink>
            </w:p>
            <w:p w14:paraId="5A246375" w14:textId="7A2E0BBF"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586" w:history="1">
                <w:r w:rsidRPr="00ED3617">
                  <w:rPr>
                    <w:rStyle w:val="Hyperlink"/>
                    <w:rFonts w:ascii="Segoe UI" w:hAnsi="Segoe UI" w:cs="Segoe UI"/>
                    <w:noProof/>
                  </w:rPr>
                  <w:t>1.1.2</w:t>
                </w:r>
                <w:r w:rsidRPr="00ED3617">
                  <w:rPr>
                    <w:rFonts w:ascii="Segoe UI" w:eastAsiaTheme="minorEastAsia" w:hAnsi="Segoe UI" w:cs="Segoe UI"/>
                    <w:noProof/>
                    <w:color w:val="auto"/>
                  </w:rPr>
                  <w:tab/>
                </w:r>
                <w:r w:rsidRPr="00ED3617">
                  <w:rPr>
                    <w:rStyle w:val="Hyperlink"/>
                    <w:rFonts w:ascii="Segoe UI" w:hAnsi="Segoe UI" w:cs="Segoe UI"/>
                    <w:noProof/>
                  </w:rPr>
                  <w:t>References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_Toc51584586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3</w:t>
                </w:r>
                <w:r w:rsidRPr="00ED3617">
                  <w:rPr>
                    <w:rFonts w:ascii="Segoe UI" w:hAnsi="Segoe UI" w:cs="Segoe UI"/>
                    <w:noProof/>
                    <w:webHidden/>
                  </w:rPr>
                  <w:fldChar w:fldCharType="end"/>
                </w:r>
              </w:hyperlink>
            </w:p>
            <w:p w14:paraId="410860E9" w14:textId="33CE6AC3"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587" w:history="1">
                <w:r w:rsidRPr="00ED3617">
                  <w:rPr>
                    <w:rStyle w:val="Hyperlink"/>
                    <w:rFonts w:ascii="Segoe UI" w:hAnsi="Segoe UI" w:cs="Segoe UI"/>
                    <w:noProof/>
                  </w:rPr>
                  <w:t>1.1.3</w:t>
                </w:r>
                <w:r w:rsidRPr="00ED3617">
                  <w:rPr>
                    <w:rFonts w:ascii="Segoe UI" w:eastAsiaTheme="minorEastAsia" w:hAnsi="Segoe UI" w:cs="Segoe UI"/>
                    <w:noProof/>
                    <w:color w:val="auto"/>
                  </w:rPr>
                  <w:tab/>
                </w:r>
                <w:r w:rsidRPr="00ED3617">
                  <w:rPr>
                    <w:rStyle w:val="Hyperlink"/>
                    <w:rFonts w:ascii="Segoe UI" w:hAnsi="Segoe UI" w:cs="Segoe UI"/>
                    <w:noProof/>
                  </w:rPr>
                  <w:t>Terms &amp; Definitions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_Toc51584587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3</w:t>
                </w:r>
                <w:r w:rsidRPr="00ED3617">
                  <w:rPr>
                    <w:rFonts w:ascii="Segoe UI" w:hAnsi="Segoe UI" w:cs="Segoe UI"/>
                    <w:noProof/>
                    <w:webHidden/>
                  </w:rPr>
                  <w:fldChar w:fldCharType="end"/>
                </w:r>
              </w:hyperlink>
            </w:p>
            <w:p w14:paraId="797AA993" w14:textId="0F148CA2" w:rsidR="00ED3617" w:rsidRPr="00ED3617" w:rsidRDefault="00ED361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588" w:history="1">
                <w:r w:rsidRPr="00ED3617">
                  <w:rPr>
                    <w:rStyle w:val="Hyperlink"/>
                    <w:rFonts w:ascii="Segoe UI" w:hAnsi="Segoe UI" w:cs="Segoe UI"/>
                    <w:noProof/>
                    <w:sz w:val="20"/>
                    <w:szCs w:val="20"/>
                  </w:rPr>
                  <w:t>1.2</w:t>
                </w:r>
                <w:r w:rsidRPr="00ED3617">
                  <w:rPr>
                    <w:rFonts w:ascii="Segoe UI" w:eastAsiaTheme="minorEastAsia" w:hAnsi="Segoe UI" w:cs="Segoe UI"/>
                    <w:b w:val="0"/>
                    <w:bCs w:val="0"/>
                    <w:noProof/>
                    <w:color w:val="auto"/>
                    <w:sz w:val="20"/>
                    <w:szCs w:val="20"/>
                  </w:rPr>
                  <w:tab/>
                </w:r>
                <w:r w:rsidRPr="00ED3617">
                  <w:rPr>
                    <w:rStyle w:val="Hyperlink"/>
                    <w:rFonts w:ascii="Segoe UI" w:hAnsi="Segoe UI" w:cs="Segoe UI"/>
                    <w:noProof/>
                    <w:sz w:val="20"/>
                    <w:szCs w:val="20"/>
                  </w:rPr>
                  <w:t>Application &amp; Scope</w:t>
                </w:r>
                <w:r w:rsidRPr="00ED3617">
                  <w:rPr>
                    <w:rFonts w:ascii="Segoe UI" w:hAnsi="Segoe UI" w:cs="Segoe UI"/>
                    <w:noProof/>
                    <w:webHidden/>
                    <w:sz w:val="20"/>
                    <w:szCs w:val="20"/>
                  </w:rPr>
                  <w:tab/>
                </w:r>
                <w:r w:rsidRPr="00ED3617">
                  <w:rPr>
                    <w:rFonts w:ascii="Segoe UI" w:hAnsi="Segoe UI" w:cs="Segoe UI"/>
                    <w:noProof/>
                    <w:webHidden/>
                    <w:sz w:val="20"/>
                    <w:szCs w:val="20"/>
                  </w:rPr>
                  <w:fldChar w:fldCharType="begin"/>
                </w:r>
                <w:r w:rsidRPr="00ED3617">
                  <w:rPr>
                    <w:rFonts w:ascii="Segoe UI" w:hAnsi="Segoe UI" w:cs="Segoe UI"/>
                    <w:noProof/>
                    <w:webHidden/>
                    <w:sz w:val="20"/>
                    <w:szCs w:val="20"/>
                  </w:rPr>
                  <w:instrText xml:space="preserve"> PAGEREF _Toc51584588 \h </w:instrText>
                </w:r>
                <w:r w:rsidRPr="00ED3617">
                  <w:rPr>
                    <w:rFonts w:ascii="Segoe UI" w:hAnsi="Segoe UI" w:cs="Segoe UI"/>
                    <w:noProof/>
                    <w:webHidden/>
                    <w:sz w:val="20"/>
                    <w:szCs w:val="20"/>
                  </w:rPr>
                </w:r>
                <w:r w:rsidRPr="00ED3617">
                  <w:rPr>
                    <w:rFonts w:ascii="Segoe UI" w:hAnsi="Segoe UI" w:cs="Segoe UI"/>
                    <w:noProof/>
                    <w:webHidden/>
                    <w:sz w:val="20"/>
                    <w:szCs w:val="20"/>
                  </w:rPr>
                  <w:fldChar w:fldCharType="separate"/>
                </w:r>
                <w:r w:rsidRPr="00ED3617">
                  <w:rPr>
                    <w:rFonts w:ascii="Segoe UI" w:hAnsi="Segoe UI" w:cs="Segoe UI"/>
                    <w:noProof/>
                    <w:webHidden/>
                    <w:sz w:val="20"/>
                    <w:szCs w:val="20"/>
                  </w:rPr>
                  <w:t>4</w:t>
                </w:r>
                <w:r w:rsidRPr="00ED3617">
                  <w:rPr>
                    <w:rFonts w:ascii="Segoe UI" w:hAnsi="Segoe UI" w:cs="Segoe UI"/>
                    <w:noProof/>
                    <w:webHidden/>
                    <w:sz w:val="20"/>
                    <w:szCs w:val="20"/>
                  </w:rPr>
                  <w:fldChar w:fldCharType="end"/>
                </w:r>
              </w:hyperlink>
            </w:p>
            <w:p w14:paraId="71C871EC" w14:textId="2101F160" w:rsidR="00ED3617" w:rsidRPr="00ED3617" w:rsidRDefault="00ED361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589" w:history="1">
                <w:r w:rsidRPr="00ED3617">
                  <w:rPr>
                    <w:rStyle w:val="Hyperlink"/>
                    <w:rFonts w:ascii="Segoe UI" w:hAnsi="Segoe UI" w:cs="Segoe UI"/>
                    <w:noProof/>
                    <w:sz w:val="20"/>
                    <w:szCs w:val="20"/>
                  </w:rPr>
                  <w:t>1.3</w:t>
                </w:r>
                <w:r w:rsidRPr="00ED3617">
                  <w:rPr>
                    <w:rFonts w:ascii="Segoe UI" w:eastAsiaTheme="minorEastAsia" w:hAnsi="Segoe UI" w:cs="Segoe UI"/>
                    <w:b w:val="0"/>
                    <w:bCs w:val="0"/>
                    <w:noProof/>
                    <w:color w:val="auto"/>
                    <w:sz w:val="20"/>
                    <w:szCs w:val="20"/>
                  </w:rPr>
                  <w:tab/>
                </w:r>
                <w:r w:rsidRPr="00ED3617">
                  <w:rPr>
                    <w:rStyle w:val="Hyperlink"/>
                    <w:rFonts w:ascii="Segoe UI" w:hAnsi="Segoe UI" w:cs="Segoe UI"/>
                    <w:noProof/>
                    <w:sz w:val="20"/>
                    <w:szCs w:val="20"/>
                  </w:rPr>
                  <w:t>Infrastructure &amp; Natural Resources</w:t>
                </w:r>
                <w:r w:rsidRPr="00ED3617">
                  <w:rPr>
                    <w:rFonts w:ascii="Segoe UI" w:hAnsi="Segoe UI" w:cs="Segoe UI"/>
                    <w:noProof/>
                    <w:webHidden/>
                    <w:sz w:val="20"/>
                    <w:szCs w:val="20"/>
                  </w:rPr>
                  <w:tab/>
                </w:r>
                <w:r w:rsidRPr="00ED3617">
                  <w:rPr>
                    <w:rFonts w:ascii="Segoe UI" w:hAnsi="Segoe UI" w:cs="Segoe UI"/>
                    <w:noProof/>
                    <w:webHidden/>
                    <w:sz w:val="20"/>
                    <w:szCs w:val="20"/>
                  </w:rPr>
                  <w:fldChar w:fldCharType="begin"/>
                </w:r>
                <w:r w:rsidRPr="00ED3617">
                  <w:rPr>
                    <w:rFonts w:ascii="Segoe UI" w:hAnsi="Segoe UI" w:cs="Segoe UI"/>
                    <w:noProof/>
                    <w:webHidden/>
                    <w:sz w:val="20"/>
                    <w:szCs w:val="20"/>
                  </w:rPr>
                  <w:instrText xml:space="preserve"> PAGEREF _Toc51584589 \h </w:instrText>
                </w:r>
                <w:r w:rsidRPr="00ED3617">
                  <w:rPr>
                    <w:rFonts w:ascii="Segoe UI" w:hAnsi="Segoe UI" w:cs="Segoe UI"/>
                    <w:noProof/>
                    <w:webHidden/>
                    <w:sz w:val="20"/>
                    <w:szCs w:val="20"/>
                  </w:rPr>
                </w:r>
                <w:r w:rsidRPr="00ED3617">
                  <w:rPr>
                    <w:rFonts w:ascii="Segoe UI" w:hAnsi="Segoe UI" w:cs="Segoe UI"/>
                    <w:noProof/>
                    <w:webHidden/>
                    <w:sz w:val="20"/>
                    <w:szCs w:val="20"/>
                  </w:rPr>
                  <w:fldChar w:fldCharType="separate"/>
                </w:r>
                <w:r w:rsidRPr="00ED3617">
                  <w:rPr>
                    <w:rFonts w:ascii="Segoe UI" w:hAnsi="Segoe UI" w:cs="Segoe UI"/>
                    <w:noProof/>
                    <w:webHidden/>
                    <w:sz w:val="20"/>
                    <w:szCs w:val="20"/>
                  </w:rPr>
                  <w:t>4</w:t>
                </w:r>
                <w:r w:rsidRPr="00ED3617">
                  <w:rPr>
                    <w:rFonts w:ascii="Segoe UI" w:hAnsi="Segoe UI" w:cs="Segoe UI"/>
                    <w:noProof/>
                    <w:webHidden/>
                    <w:sz w:val="20"/>
                    <w:szCs w:val="20"/>
                  </w:rPr>
                  <w:fldChar w:fldCharType="end"/>
                </w:r>
              </w:hyperlink>
            </w:p>
            <w:p w14:paraId="31C75EF3" w14:textId="5C8D70FC"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590" w:history="1">
                <w:r w:rsidRPr="00ED3617">
                  <w:rPr>
                    <w:rStyle w:val="Hyperlink"/>
                    <w:rFonts w:ascii="Segoe UI" w:hAnsi="Segoe UI" w:cs="Segoe UI"/>
                    <w:noProof/>
                  </w:rPr>
                  <w:t>1.3.1</w:t>
                </w:r>
                <w:r w:rsidRPr="00ED3617">
                  <w:rPr>
                    <w:rFonts w:ascii="Segoe UI" w:eastAsiaTheme="minorEastAsia" w:hAnsi="Segoe UI" w:cs="Segoe UI"/>
                    <w:noProof/>
                    <w:color w:val="auto"/>
                  </w:rPr>
                  <w:tab/>
                </w:r>
                <w:r w:rsidRPr="00ED3617">
                  <w:rPr>
                    <w:rStyle w:val="Hyperlink"/>
                    <w:rFonts w:ascii="Segoe UI" w:hAnsi="Segoe UI" w:cs="Segoe UI"/>
                    <w:noProof/>
                  </w:rPr>
                  <w:t>Infrastructure</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_Toc51584590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4</w:t>
                </w:r>
                <w:r w:rsidRPr="00ED3617">
                  <w:rPr>
                    <w:rFonts w:ascii="Segoe UI" w:hAnsi="Segoe UI" w:cs="Segoe UI"/>
                    <w:noProof/>
                    <w:webHidden/>
                  </w:rPr>
                  <w:fldChar w:fldCharType="end"/>
                </w:r>
              </w:hyperlink>
            </w:p>
            <w:p w14:paraId="48925FA0" w14:textId="1B20D0A4"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1" w:history="1">
                <w:r w:rsidRPr="00ED3617">
                  <w:rPr>
                    <w:rStyle w:val="Hyperlink"/>
                    <w:rFonts w:ascii="Segoe UI" w:hAnsi="Segoe UI" w:cs="Segoe UI"/>
                    <w:noProof/>
                  </w:rPr>
                  <w:t>1.3.1.1</w:t>
                </w:r>
                <w:r w:rsidRPr="00ED3617">
                  <w:rPr>
                    <w:rFonts w:ascii="Segoe UI" w:eastAsiaTheme="minorEastAsia" w:hAnsi="Segoe UI" w:cs="Segoe UI"/>
                    <w:noProof/>
                    <w:color w:val="auto"/>
                  </w:rPr>
                  <w:tab/>
                </w:r>
                <w:r w:rsidRPr="00ED3617">
                  <w:rPr>
                    <w:rStyle w:val="Hyperlink"/>
                    <w:rFonts w:ascii="Segoe UI" w:hAnsi="Segoe UI" w:cs="Segoe UI"/>
                    <w:noProof/>
                  </w:rPr>
                  <w:t>Buildings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_Toc51584591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4</w:t>
                </w:r>
                <w:r w:rsidRPr="00ED3617">
                  <w:rPr>
                    <w:rFonts w:ascii="Segoe UI" w:hAnsi="Segoe UI" w:cs="Segoe UI"/>
                    <w:noProof/>
                    <w:webHidden/>
                  </w:rPr>
                  <w:fldChar w:fldCharType="end"/>
                </w:r>
              </w:hyperlink>
            </w:p>
            <w:p w14:paraId="326B64AD" w14:textId="1DACED50"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2" w:history="1">
                <w:r w:rsidRPr="00ED3617">
                  <w:rPr>
                    <w:rStyle w:val="Hyperlink"/>
                    <w:rFonts w:ascii="Segoe UI" w:hAnsi="Segoe UI" w:cs="Segoe UI"/>
                    <w:noProof/>
                  </w:rPr>
                  <w:t>1.3.1.2</w:t>
                </w:r>
                <w:r w:rsidRPr="00ED3617">
                  <w:rPr>
                    <w:rFonts w:ascii="Segoe UI" w:eastAsiaTheme="minorEastAsia" w:hAnsi="Segoe UI" w:cs="Segoe UI"/>
                    <w:noProof/>
                    <w:color w:val="auto"/>
                  </w:rPr>
                  <w:tab/>
                </w:r>
                <w:r w:rsidRPr="00ED3617">
                  <w:rPr>
                    <w:rStyle w:val="Hyperlink"/>
                    <w:rFonts w:ascii="Segoe UI" w:hAnsi="Segoe UI" w:cs="Segoe UI"/>
                    <w:noProof/>
                  </w:rPr>
                  <w:t>Equipment</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_Toc51584592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4</w:t>
                </w:r>
                <w:r w:rsidRPr="00ED3617">
                  <w:rPr>
                    <w:rFonts w:ascii="Segoe UI" w:hAnsi="Segoe UI" w:cs="Segoe UI"/>
                    <w:noProof/>
                    <w:webHidden/>
                  </w:rPr>
                  <w:fldChar w:fldCharType="end"/>
                </w:r>
              </w:hyperlink>
            </w:p>
            <w:p w14:paraId="5D021BBC" w14:textId="5A46472B"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3" w:history="1">
                <w:r w:rsidRPr="00ED3617">
                  <w:rPr>
                    <w:rStyle w:val="Hyperlink"/>
                    <w:rFonts w:ascii="Segoe UI" w:hAnsi="Segoe UI" w:cs="Segoe UI"/>
                    <w:noProof/>
                  </w:rPr>
                  <w:t>1.3.1.3</w:t>
                </w:r>
                <w:r w:rsidRPr="00ED3617">
                  <w:rPr>
                    <w:rFonts w:ascii="Segoe UI" w:eastAsiaTheme="minorEastAsia" w:hAnsi="Segoe UI" w:cs="Segoe UI"/>
                    <w:noProof/>
                    <w:color w:val="auto"/>
                  </w:rPr>
                  <w:tab/>
                </w:r>
                <w:r w:rsidRPr="00ED3617">
                  <w:rPr>
                    <w:rStyle w:val="Hyperlink"/>
                    <w:rFonts w:ascii="Segoe UI" w:hAnsi="Segoe UI" w:cs="Segoe UI"/>
                    <w:noProof/>
                  </w:rPr>
                  <w:t>Materials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_Toc51584593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4</w:t>
                </w:r>
                <w:r w:rsidRPr="00ED3617">
                  <w:rPr>
                    <w:rFonts w:ascii="Segoe UI" w:hAnsi="Segoe UI" w:cs="Segoe UI"/>
                    <w:noProof/>
                    <w:webHidden/>
                  </w:rPr>
                  <w:fldChar w:fldCharType="end"/>
                </w:r>
              </w:hyperlink>
            </w:p>
            <w:p w14:paraId="4B593B88" w14:textId="1FBA0FC0"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5" w:history="1">
                <w:r w:rsidRPr="00ED3617">
                  <w:rPr>
                    <w:rStyle w:val="Hyperlink"/>
                    <w:rFonts w:ascii="Segoe UI" w:hAnsi="Segoe UI" w:cs="Segoe UI"/>
                    <w:noProof/>
                  </w:rPr>
                  <w:t>1.3.1.</w:t>
                </w:r>
                <w:r w:rsidR="00BA333A">
                  <w:rPr>
                    <w:rStyle w:val="Hyperlink"/>
                    <w:rFonts w:ascii="Segoe UI" w:hAnsi="Segoe UI" w:cs="Segoe UI"/>
                    <w:noProof/>
                  </w:rPr>
                  <w:t>4</w:t>
                </w:r>
                <w:r w:rsidRPr="00ED3617">
                  <w:rPr>
                    <w:rFonts w:ascii="Segoe UI" w:eastAsiaTheme="minorEastAsia" w:hAnsi="Segoe UI" w:cs="Segoe UI"/>
                    <w:noProof/>
                    <w:color w:val="auto"/>
                  </w:rPr>
                  <w:tab/>
                </w:r>
                <w:r w:rsidRPr="00ED3617">
                  <w:rPr>
                    <w:rStyle w:val="Hyperlink"/>
                    <w:rFonts w:ascii="Segoe UI" w:hAnsi="Segoe UI" w:cs="Segoe UI"/>
                    <w:noProof/>
                  </w:rPr>
                  <w:t>Security</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_Toc51584595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5</w:t>
                </w:r>
                <w:r w:rsidRPr="00ED3617">
                  <w:rPr>
                    <w:rFonts w:ascii="Segoe UI" w:hAnsi="Segoe UI" w:cs="Segoe UI"/>
                    <w:noProof/>
                    <w:webHidden/>
                  </w:rPr>
                  <w:fldChar w:fldCharType="end"/>
                </w:r>
              </w:hyperlink>
            </w:p>
            <w:p w14:paraId="394DA3E1" w14:textId="1A30C8A1"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6" w:history="1">
                <w:r w:rsidRPr="00ED3617">
                  <w:rPr>
                    <w:rStyle w:val="Hyperlink"/>
                    <w:rFonts w:ascii="Segoe UI" w:hAnsi="Segoe UI" w:cs="Segoe UI"/>
                    <w:noProof/>
                  </w:rPr>
                  <w:t>1.3.1.</w:t>
                </w:r>
                <w:r w:rsidR="00BA333A">
                  <w:rPr>
                    <w:rStyle w:val="Hyperlink"/>
                    <w:rFonts w:ascii="Segoe UI" w:hAnsi="Segoe UI" w:cs="Segoe UI"/>
                    <w:noProof/>
                  </w:rPr>
                  <w:t>5</w:t>
                </w:r>
                <w:r w:rsidRPr="00ED3617">
                  <w:rPr>
                    <w:rFonts w:ascii="Segoe UI" w:eastAsiaTheme="minorEastAsia" w:hAnsi="Segoe UI" w:cs="Segoe UI"/>
                    <w:noProof/>
                    <w:color w:val="auto"/>
                  </w:rPr>
                  <w:tab/>
                </w:r>
                <w:r w:rsidRPr="00ED3617">
                  <w:rPr>
                    <w:rStyle w:val="Hyperlink"/>
                    <w:rFonts w:ascii="Segoe UI" w:hAnsi="Segoe UI" w:cs="Segoe UI"/>
                    <w:noProof/>
                  </w:rPr>
                  <w:t>Access Equipment</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_Toc51584596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5</w:t>
                </w:r>
                <w:r w:rsidRPr="00ED3617">
                  <w:rPr>
                    <w:rFonts w:ascii="Segoe UI" w:hAnsi="Segoe UI" w:cs="Segoe UI"/>
                    <w:noProof/>
                    <w:webHidden/>
                  </w:rPr>
                  <w:fldChar w:fldCharType="end"/>
                </w:r>
              </w:hyperlink>
            </w:p>
            <w:p w14:paraId="7294AF8C" w14:textId="3E68BB68"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7" w:history="1">
                <w:r w:rsidRPr="00ED3617">
                  <w:rPr>
                    <w:rStyle w:val="Hyperlink"/>
                    <w:rFonts w:ascii="Segoe UI" w:hAnsi="Segoe UI" w:cs="Segoe UI"/>
                    <w:noProof/>
                  </w:rPr>
                  <w:t>1.3.1.</w:t>
                </w:r>
                <w:r w:rsidR="00BA333A">
                  <w:rPr>
                    <w:rStyle w:val="Hyperlink"/>
                    <w:rFonts w:ascii="Segoe UI" w:hAnsi="Segoe UI" w:cs="Segoe UI"/>
                    <w:noProof/>
                  </w:rPr>
                  <w:t>6</w:t>
                </w:r>
                <w:r w:rsidRPr="00ED3617">
                  <w:rPr>
                    <w:rFonts w:ascii="Segoe UI" w:eastAsiaTheme="minorEastAsia" w:hAnsi="Segoe UI" w:cs="Segoe UI"/>
                    <w:noProof/>
                    <w:color w:val="auto"/>
                  </w:rPr>
                  <w:tab/>
                </w:r>
                <w:r w:rsidRPr="00ED3617">
                  <w:rPr>
                    <w:rStyle w:val="Hyperlink"/>
                    <w:rFonts w:ascii="Segoe UI" w:hAnsi="Segoe UI" w:cs="Segoe UI"/>
                    <w:noProof/>
                  </w:rPr>
                  <w:t>Electricity at Work</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_Toc51584597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5</w:t>
                </w:r>
                <w:r w:rsidRPr="00ED3617">
                  <w:rPr>
                    <w:rFonts w:ascii="Segoe UI" w:hAnsi="Segoe UI" w:cs="Segoe UI"/>
                    <w:noProof/>
                    <w:webHidden/>
                  </w:rPr>
                  <w:fldChar w:fldCharType="end"/>
                </w:r>
              </w:hyperlink>
            </w:p>
            <w:p w14:paraId="4D1F92A2" w14:textId="03DDEFB5"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598" w:history="1">
                <w:r w:rsidRPr="00ED3617">
                  <w:rPr>
                    <w:rStyle w:val="Hyperlink"/>
                    <w:rFonts w:ascii="Segoe UI" w:hAnsi="Segoe UI" w:cs="Segoe UI"/>
                    <w:noProof/>
                  </w:rPr>
                  <w:t>1.3.1.</w:t>
                </w:r>
                <w:r w:rsidR="00BA333A">
                  <w:rPr>
                    <w:rStyle w:val="Hyperlink"/>
                    <w:rFonts w:ascii="Segoe UI" w:hAnsi="Segoe UI" w:cs="Segoe UI"/>
                    <w:noProof/>
                  </w:rPr>
                  <w:t>7</w:t>
                </w:r>
                <w:r w:rsidRPr="00ED3617">
                  <w:rPr>
                    <w:rFonts w:ascii="Segoe UI" w:eastAsiaTheme="minorEastAsia" w:hAnsi="Segoe UI" w:cs="Segoe UI"/>
                    <w:noProof/>
                    <w:color w:val="auto"/>
                  </w:rPr>
                  <w:tab/>
                </w:r>
                <w:r w:rsidRPr="00ED3617">
                  <w:rPr>
                    <w:rStyle w:val="Hyperlink"/>
                    <w:rFonts w:ascii="Segoe UI" w:hAnsi="Segoe UI" w:cs="Segoe UI"/>
                    <w:noProof/>
                  </w:rPr>
                  <w:t>Personal Protective Equipment (PPE)</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_Toc51584598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6</w:t>
                </w:r>
                <w:r w:rsidRPr="00ED3617">
                  <w:rPr>
                    <w:rFonts w:ascii="Segoe UI" w:hAnsi="Segoe UI" w:cs="Segoe UI"/>
                    <w:noProof/>
                    <w:webHidden/>
                  </w:rPr>
                  <w:fldChar w:fldCharType="end"/>
                </w:r>
              </w:hyperlink>
            </w:p>
            <w:p w14:paraId="4F492598" w14:textId="736EB2B1"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599" w:history="1">
                <w:r w:rsidRPr="00ED3617">
                  <w:rPr>
                    <w:rStyle w:val="Hyperlink"/>
                    <w:rFonts w:ascii="Segoe UI" w:hAnsi="Segoe UI" w:cs="Segoe UI"/>
                    <w:noProof/>
                  </w:rPr>
                  <w:t>1.3.2</w:t>
                </w:r>
                <w:r w:rsidRPr="00ED3617">
                  <w:rPr>
                    <w:rFonts w:ascii="Segoe UI" w:eastAsiaTheme="minorEastAsia" w:hAnsi="Segoe UI" w:cs="Segoe UI"/>
                    <w:noProof/>
                    <w:color w:val="auto"/>
                  </w:rPr>
                  <w:tab/>
                </w:r>
                <w:r w:rsidRPr="00ED3617">
                  <w:rPr>
                    <w:rStyle w:val="Hyperlink"/>
                    <w:rFonts w:ascii="Segoe UI" w:hAnsi="Segoe UI" w:cs="Segoe UI"/>
                    <w:noProof/>
                  </w:rPr>
                  <w:t>Personnel</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_Toc51584599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6</w:t>
                </w:r>
                <w:r w:rsidRPr="00ED3617">
                  <w:rPr>
                    <w:rFonts w:ascii="Segoe UI" w:hAnsi="Segoe UI" w:cs="Segoe UI"/>
                    <w:noProof/>
                    <w:webHidden/>
                  </w:rPr>
                  <w:fldChar w:fldCharType="end"/>
                </w:r>
              </w:hyperlink>
            </w:p>
            <w:p w14:paraId="443422C4" w14:textId="539C91AE"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0" w:history="1">
                <w:r w:rsidRPr="00ED3617">
                  <w:rPr>
                    <w:rStyle w:val="Hyperlink"/>
                    <w:rFonts w:ascii="Segoe UI" w:hAnsi="Segoe UI" w:cs="Segoe UI"/>
                    <w:noProof/>
                  </w:rPr>
                  <w:t>1.3.2.1</w:t>
                </w:r>
                <w:r w:rsidRPr="00ED3617">
                  <w:rPr>
                    <w:rFonts w:ascii="Segoe UI" w:eastAsiaTheme="minorEastAsia" w:hAnsi="Segoe UI" w:cs="Segoe UI"/>
                    <w:noProof/>
                    <w:color w:val="auto"/>
                  </w:rPr>
                  <w:tab/>
                </w:r>
                <w:r w:rsidRPr="00ED3617">
                  <w:rPr>
                    <w:rStyle w:val="Hyperlink"/>
                    <w:rFonts w:ascii="Segoe UI" w:hAnsi="Segoe UI" w:cs="Segoe UI"/>
                    <w:noProof/>
                  </w:rPr>
                  <w:t>Facilities Manager</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_Toc51584600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6</w:t>
                </w:r>
                <w:r w:rsidRPr="00ED3617">
                  <w:rPr>
                    <w:rFonts w:ascii="Segoe UI" w:hAnsi="Segoe UI" w:cs="Segoe UI"/>
                    <w:noProof/>
                    <w:webHidden/>
                  </w:rPr>
                  <w:fldChar w:fldCharType="end"/>
                </w:r>
              </w:hyperlink>
            </w:p>
            <w:p w14:paraId="1F269E49" w14:textId="73235B82"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1" w:history="1">
                <w:r w:rsidRPr="00ED3617">
                  <w:rPr>
                    <w:rStyle w:val="Hyperlink"/>
                    <w:rFonts w:ascii="Segoe UI" w:hAnsi="Segoe UI" w:cs="Segoe UI"/>
                    <w:noProof/>
                  </w:rPr>
                  <w:t>1.3.2.2</w:t>
                </w:r>
                <w:r w:rsidRPr="00ED3617">
                  <w:rPr>
                    <w:rFonts w:ascii="Segoe UI" w:eastAsiaTheme="minorEastAsia" w:hAnsi="Segoe UI" w:cs="Segoe UI"/>
                    <w:noProof/>
                    <w:color w:val="auto"/>
                  </w:rPr>
                  <w:tab/>
                </w:r>
                <w:r w:rsidRPr="00ED3617">
                  <w:rPr>
                    <w:rStyle w:val="Hyperlink"/>
                    <w:rFonts w:ascii="Segoe UI" w:hAnsi="Segoe UI" w:cs="Segoe UI"/>
                    <w:noProof/>
                  </w:rPr>
                  <w:t>First Aiders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_Toc51584601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6</w:t>
                </w:r>
                <w:r w:rsidRPr="00ED3617">
                  <w:rPr>
                    <w:rFonts w:ascii="Segoe UI" w:hAnsi="Segoe UI" w:cs="Segoe UI"/>
                    <w:noProof/>
                    <w:webHidden/>
                  </w:rPr>
                  <w:fldChar w:fldCharType="end"/>
                </w:r>
              </w:hyperlink>
            </w:p>
            <w:p w14:paraId="27930B45" w14:textId="197A7F41"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2" w:history="1">
                <w:r w:rsidRPr="00ED3617">
                  <w:rPr>
                    <w:rStyle w:val="Hyperlink"/>
                    <w:rFonts w:ascii="Segoe UI" w:hAnsi="Segoe UI" w:cs="Segoe UI"/>
                    <w:noProof/>
                  </w:rPr>
                  <w:t>1.3.2.3</w:t>
                </w:r>
                <w:r w:rsidRPr="00ED3617">
                  <w:rPr>
                    <w:rFonts w:ascii="Segoe UI" w:eastAsiaTheme="minorEastAsia" w:hAnsi="Segoe UI" w:cs="Segoe UI"/>
                    <w:noProof/>
                    <w:color w:val="auto"/>
                  </w:rPr>
                  <w:tab/>
                </w:r>
                <w:r w:rsidRPr="00ED3617">
                  <w:rPr>
                    <w:rStyle w:val="Hyperlink"/>
                    <w:rFonts w:ascii="Segoe UI" w:hAnsi="Segoe UI" w:cs="Segoe UI"/>
                    <w:noProof/>
                  </w:rPr>
                  <w:t>Fire Wardens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_Toc51584602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6</w:t>
                </w:r>
                <w:r w:rsidRPr="00ED3617">
                  <w:rPr>
                    <w:rFonts w:ascii="Segoe UI" w:hAnsi="Segoe UI" w:cs="Segoe UI"/>
                    <w:noProof/>
                    <w:webHidden/>
                  </w:rPr>
                  <w:fldChar w:fldCharType="end"/>
                </w:r>
              </w:hyperlink>
            </w:p>
            <w:p w14:paraId="4F242B1C" w14:textId="40F02A38"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603" w:history="1">
                <w:r w:rsidRPr="00ED3617">
                  <w:rPr>
                    <w:rStyle w:val="Hyperlink"/>
                    <w:rFonts w:ascii="Segoe UI" w:hAnsi="Segoe UI" w:cs="Segoe UI"/>
                    <w:noProof/>
                  </w:rPr>
                  <w:t>1.3.3</w:t>
                </w:r>
                <w:r w:rsidRPr="00ED3617">
                  <w:rPr>
                    <w:rFonts w:ascii="Segoe UI" w:eastAsiaTheme="minorEastAsia" w:hAnsi="Segoe UI" w:cs="Segoe UI"/>
                    <w:noProof/>
                    <w:color w:val="auto"/>
                  </w:rPr>
                  <w:tab/>
                </w:r>
                <w:r w:rsidRPr="00ED3617">
                  <w:rPr>
                    <w:rStyle w:val="Hyperlink"/>
                    <w:rFonts w:ascii="Segoe UI" w:hAnsi="Segoe UI" w:cs="Segoe UI"/>
                    <w:noProof/>
                  </w:rPr>
                  <w:t>Natural Resources</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_Toc51584603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7</w:t>
                </w:r>
                <w:r w:rsidRPr="00ED3617">
                  <w:rPr>
                    <w:rFonts w:ascii="Segoe UI" w:hAnsi="Segoe UI" w:cs="Segoe UI"/>
                    <w:noProof/>
                    <w:webHidden/>
                  </w:rPr>
                  <w:fldChar w:fldCharType="end"/>
                </w:r>
              </w:hyperlink>
            </w:p>
            <w:p w14:paraId="30735E28" w14:textId="12E3F604"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6" w:history="1">
                <w:r w:rsidRPr="00ED3617">
                  <w:rPr>
                    <w:rStyle w:val="Hyperlink"/>
                    <w:rFonts w:ascii="Segoe UI" w:hAnsi="Segoe UI" w:cs="Segoe UI"/>
                    <w:noProof/>
                  </w:rPr>
                  <w:t>1.3.3.</w:t>
                </w:r>
                <w:r w:rsidR="00BA333A">
                  <w:rPr>
                    <w:rStyle w:val="Hyperlink"/>
                    <w:rFonts w:ascii="Segoe UI" w:hAnsi="Segoe UI" w:cs="Segoe UI"/>
                    <w:noProof/>
                  </w:rPr>
                  <w:t>1</w:t>
                </w:r>
                <w:r w:rsidRPr="00ED3617">
                  <w:rPr>
                    <w:rFonts w:ascii="Segoe UI" w:eastAsiaTheme="minorEastAsia" w:hAnsi="Segoe UI" w:cs="Segoe UI"/>
                    <w:noProof/>
                    <w:color w:val="auto"/>
                  </w:rPr>
                  <w:tab/>
                </w:r>
                <w:r w:rsidRPr="00ED3617">
                  <w:rPr>
                    <w:rStyle w:val="Hyperlink"/>
                    <w:rFonts w:ascii="Segoe UI" w:hAnsi="Segoe UI" w:cs="Segoe UI"/>
                    <w:noProof/>
                  </w:rPr>
                  <w:t>Electrical Conservation</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_Toc51584606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7</w:t>
                </w:r>
                <w:r w:rsidRPr="00ED3617">
                  <w:rPr>
                    <w:rFonts w:ascii="Segoe UI" w:hAnsi="Segoe UI" w:cs="Segoe UI"/>
                    <w:noProof/>
                    <w:webHidden/>
                  </w:rPr>
                  <w:fldChar w:fldCharType="end"/>
                </w:r>
              </w:hyperlink>
            </w:p>
            <w:p w14:paraId="54EFEB7D" w14:textId="7FAAD4BD"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607" w:history="1">
                <w:r w:rsidRPr="00ED3617">
                  <w:rPr>
                    <w:rStyle w:val="Hyperlink"/>
                    <w:rFonts w:ascii="Segoe UI" w:hAnsi="Segoe UI" w:cs="Segoe UI"/>
                    <w:noProof/>
                  </w:rPr>
                  <w:t>1.3.4</w:t>
                </w:r>
                <w:r w:rsidRPr="00ED3617">
                  <w:rPr>
                    <w:rFonts w:ascii="Segoe UI" w:eastAsiaTheme="minorEastAsia" w:hAnsi="Segoe UI" w:cs="Segoe UI"/>
                    <w:noProof/>
                    <w:color w:val="auto"/>
                  </w:rPr>
                  <w:tab/>
                </w:r>
                <w:r w:rsidRPr="00ED3617">
                  <w:rPr>
                    <w:rStyle w:val="Hyperlink"/>
                    <w:rFonts w:ascii="Segoe UI" w:hAnsi="Segoe UI" w:cs="Segoe UI"/>
                    <w:noProof/>
                  </w:rPr>
                  <w:t>Waste</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_Toc51584607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8</w:t>
                </w:r>
                <w:r w:rsidRPr="00ED3617">
                  <w:rPr>
                    <w:rFonts w:ascii="Segoe UI" w:hAnsi="Segoe UI" w:cs="Segoe UI"/>
                    <w:noProof/>
                    <w:webHidden/>
                  </w:rPr>
                  <w:fldChar w:fldCharType="end"/>
                </w:r>
              </w:hyperlink>
            </w:p>
            <w:p w14:paraId="1329F4C7" w14:textId="0086EEF7"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8" w:history="1">
                <w:r w:rsidRPr="00ED3617">
                  <w:rPr>
                    <w:rStyle w:val="Hyperlink"/>
                    <w:rFonts w:ascii="Segoe UI" w:hAnsi="Segoe UI" w:cs="Segoe UI"/>
                    <w:noProof/>
                  </w:rPr>
                  <w:t>1.3.4.1</w:t>
                </w:r>
                <w:r w:rsidRPr="00ED3617">
                  <w:rPr>
                    <w:rFonts w:ascii="Segoe UI" w:eastAsiaTheme="minorEastAsia" w:hAnsi="Segoe UI" w:cs="Segoe UI"/>
                    <w:noProof/>
                    <w:color w:val="auto"/>
                  </w:rPr>
                  <w:tab/>
                </w:r>
                <w:r w:rsidRPr="00ED3617">
                  <w:rPr>
                    <w:rStyle w:val="Hyperlink"/>
                    <w:rFonts w:ascii="Segoe UI" w:hAnsi="Segoe UI" w:cs="Segoe UI"/>
                    <w:noProof/>
                  </w:rPr>
                  <w:t>Non-Hazardous Waste Disposal</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_Toc51584608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8</w:t>
                </w:r>
                <w:r w:rsidRPr="00ED3617">
                  <w:rPr>
                    <w:rFonts w:ascii="Segoe UI" w:hAnsi="Segoe UI" w:cs="Segoe UI"/>
                    <w:noProof/>
                    <w:webHidden/>
                  </w:rPr>
                  <w:fldChar w:fldCharType="end"/>
                </w:r>
              </w:hyperlink>
            </w:p>
            <w:p w14:paraId="4BA02C04" w14:textId="572FB615" w:rsidR="00ED3617" w:rsidRPr="00ED3617" w:rsidRDefault="00ED3617">
              <w:pPr>
                <w:pStyle w:val="TOC4"/>
                <w:tabs>
                  <w:tab w:val="left" w:pos="1400"/>
                  <w:tab w:val="right" w:leader="underscore" w:pos="9628"/>
                </w:tabs>
                <w:rPr>
                  <w:rFonts w:ascii="Segoe UI" w:eastAsiaTheme="minorEastAsia" w:hAnsi="Segoe UI" w:cs="Segoe UI"/>
                  <w:noProof/>
                  <w:color w:val="auto"/>
                </w:rPr>
              </w:pPr>
              <w:hyperlink w:anchor="_Toc51584609" w:history="1">
                <w:r w:rsidRPr="00ED3617">
                  <w:rPr>
                    <w:rStyle w:val="Hyperlink"/>
                    <w:rFonts w:ascii="Segoe UI" w:hAnsi="Segoe UI" w:cs="Segoe UI"/>
                    <w:noProof/>
                  </w:rPr>
                  <w:t>1.3.4.2</w:t>
                </w:r>
                <w:r w:rsidRPr="00ED3617">
                  <w:rPr>
                    <w:rFonts w:ascii="Segoe UI" w:eastAsiaTheme="minorEastAsia" w:hAnsi="Segoe UI" w:cs="Segoe UI"/>
                    <w:noProof/>
                    <w:color w:val="auto"/>
                  </w:rPr>
                  <w:tab/>
                </w:r>
                <w:r w:rsidRPr="00ED3617">
                  <w:rPr>
                    <w:rStyle w:val="Hyperlink"/>
                    <w:rFonts w:ascii="Segoe UI" w:hAnsi="Segoe UI" w:cs="Segoe UI"/>
                    <w:noProof/>
                  </w:rPr>
                  <w:t>Hazardous Waste Disposal</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_Toc51584609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8</w:t>
                </w:r>
                <w:r w:rsidRPr="00ED3617">
                  <w:rPr>
                    <w:rFonts w:ascii="Segoe UI" w:hAnsi="Segoe UI" w:cs="Segoe UI"/>
                    <w:noProof/>
                    <w:webHidden/>
                  </w:rPr>
                  <w:fldChar w:fldCharType="end"/>
                </w:r>
              </w:hyperlink>
            </w:p>
            <w:p w14:paraId="5AC5785B" w14:textId="078FDA45" w:rsidR="00ED3617" w:rsidRPr="00ED3617" w:rsidRDefault="00ED3617">
              <w:pPr>
                <w:pStyle w:val="TOC3"/>
                <w:tabs>
                  <w:tab w:val="left" w:pos="1200"/>
                  <w:tab w:val="right" w:leader="underscore" w:pos="9628"/>
                </w:tabs>
                <w:rPr>
                  <w:rFonts w:ascii="Segoe UI" w:eastAsiaTheme="minorEastAsia" w:hAnsi="Segoe UI" w:cs="Segoe UI"/>
                  <w:noProof/>
                  <w:color w:val="auto"/>
                </w:rPr>
              </w:pPr>
              <w:hyperlink w:anchor="_Toc51584610" w:history="1">
                <w:r w:rsidRPr="00ED3617">
                  <w:rPr>
                    <w:rStyle w:val="Hyperlink"/>
                    <w:rFonts w:ascii="Segoe UI" w:hAnsi="Segoe UI" w:cs="Segoe UI"/>
                    <w:noProof/>
                  </w:rPr>
                  <w:t>1.3.5</w:t>
                </w:r>
                <w:r w:rsidRPr="00ED3617">
                  <w:rPr>
                    <w:rFonts w:ascii="Segoe UI" w:eastAsiaTheme="minorEastAsia" w:hAnsi="Segoe UI" w:cs="Segoe UI"/>
                    <w:noProof/>
                    <w:color w:val="auto"/>
                  </w:rPr>
                  <w:tab/>
                </w:r>
                <w:r w:rsidRPr="00ED3617">
                  <w:rPr>
                    <w:rStyle w:val="Hyperlink"/>
                    <w:rFonts w:ascii="Segoe UI" w:hAnsi="Segoe UI" w:cs="Segoe UI"/>
                    <w:noProof/>
                  </w:rPr>
                  <w:t>Review</w:t>
                </w:r>
                <w:r w:rsidRPr="00ED3617">
                  <w:rPr>
                    <w:rFonts w:ascii="Segoe UI" w:hAnsi="Segoe UI" w:cs="Segoe UI"/>
                    <w:noProof/>
                    <w:webHidden/>
                  </w:rPr>
                  <w:tab/>
                </w:r>
                <w:r w:rsidRPr="00ED3617">
                  <w:rPr>
                    <w:rFonts w:ascii="Segoe UI" w:hAnsi="Segoe UI" w:cs="Segoe UI"/>
                    <w:noProof/>
                    <w:webHidden/>
                  </w:rPr>
                  <w:fldChar w:fldCharType="begin"/>
                </w:r>
                <w:r w:rsidRPr="00ED3617">
                  <w:rPr>
                    <w:rFonts w:ascii="Segoe UI" w:hAnsi="Segoe UI" w:cs="Segoe UI"/>
                    <w:noProof/>
                    <w:webHidden/>
                  </w:rPr>
                  <w:instrText xml:space="preserve"> PAGEREF _Toc51584610 \h </w:instrText>
                </w:r>
                <w:r w:rsidRPr="00ED3617">
                  <w:rPr>
                    <w:rFonts w:ascii="Segoe UI" w:hAnsi="Segoe UI" w:cs="Segoe UI"/>
                    <w:noProof/>
                    <w:webHidden/>
                  </w:rPr>
                </w:r>
                <w:r w:rsidRPr="00ED3617">
                  <w:rPr>
                    <w:rFonts w:ascii="Segoe UI" w:hAnsi="Segoe UI" w:cs="Segoe UI"/>
                    <w:noProof/>
                    <w:webHidden/>
                  </w:rPr>
                  <w:fldChar w:fldCharType="separate"/>
                </w:r>
                <w:r w:rsidRPr="00ED3617">
                  <w:rPr>
                    <w:rFonts w:ascii="Segoe UI" w:hAnsi="Segoe UI" w:cs="Segoe UI"/>
                    <w:noProof/>
                    <w:webHidden/>
                  </w:rPr>
                  <w:t>8</w:t>
                </w:r>
                <w:r w:rsidRPr="00ED3617">
                  <w:rPr>
                    <w:rFonts w:ascii="Segoe UI" w:hAnsi="Segoe UI" w:cs="Segoe UI"/>
                    <w:noProof/>
                    <w:webHidden/>
                  </w:rPr>
                  <w:fldChar w:fldCharType="end"/>
                </w:r>
              </w:hyperlink>
            </w:p>
            <w:p w14:paraId="64A73245" w14:textId="33ED7C11" w:rsidR="00ED3617" w:rsidRPr="00ED3617" w:rsidRDefault="00ED361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584611" w:history="1">
                <w:r w:rsidRPr="00ED3617">
                  <w:rPr>
                    <w:rStyle w:val="Hyperlink"/>
                    <w:rFonts w:ascii="Segoe UI" w:hAnsi="Segoe UI" w:cs="Segoe UI"/>
                    <w:noProof/>
                    <w:sz w:val="20"/>
                    <w:szCs w:val="20"/>
                  </w:rPr>
                  <w:t>1.4</w:t>
                </w:r>
                <w:r w:rsidRPr="00ED3617">
                  <w:rPr>
                    <w:rFonts w:ascii="Segoe UI" w:eastAsiaTheme="minorEastAsia" w:hAnsi="Segoe UI" w:cs="Segoe UI"/>
                    <w:b w:val="0"/>
                    <w:bCs w:val="0"/>
                    <w:noProof/>
                    <w:color w:val="auto"/>
                    <w:sz w:val="20"/>
                    <w:szCs w:val="20"/>
                  </w:rPr>
                  <w:tab/>
                </w:r>
                <w:r w:rsidRPr="00ED3617">
                  <w:rPr>
                    <w:rStyle w:val="Hyperlink"/>
                    <w:rFonts w:ascii="Segoe UI" w:hAnsi="Segoe UI" w:cs="Segoe UI"/>
                    <w:noProof/>
                    <w:sz w:val="20"/>
                    <w:szCs w:val="20"/>
                  </w:rPr>
                  <w:t>Forms &amp; Records</w:t>
                </w:r>
                <w:r w:rsidRPr="00ED3617">
                  <w:rPr>
                    <w:rFonts w:ascii="Segoe UI" w:hAnsi="Segoe UI" w:cs="Segoe UI"/>
                    <w:noProof/>
                    <w:webHidden/>
                    <w:sz w:val="20"/>
                    <w:szCs w:val="20"/>
                  </w:rPr>
                  <w:tab/>
                </w:r>
                <w:r w:rsidRPr="00ED3617">
                  <w:rPr>
                    <w:rFonts w:ascii="Segoe UI" w:hAnsi="Segoe UI" w:cs="Segoe UI"/>
                    <w:noProof/>
                    <w:webHidden/>
                    <w:sz w:val="20"/>
                    <w:szCs w:val="20"/>
                  </w:rPr>
                  <w:fldChar w:fldCharType="begin"/>
                </w:r>
                <w:r w:rsidRPr="00ED3617">
                  <w:rPr>
                    <w:rFonts w:ascii="Segoe UI" w:hAnsi="Segoe UI" w:cs="Segoe UI"/>
                    <w:noProof/>
                    <w:webHidden/>
                    <w:sz w:val="20"/>
                    <w:szCs w:val="20"/>
                  </w:rPr>
                  <w:instrText xml:space="preserve"> PAGEREF _Toc51584611 \h </w:instrText>
                </w:r>
                <w:r w:rsidRPr="00ED3617">
                  <w:rPr>
                    <w:rFonts w:ascii="Segoe UI" w:hAnsi="Segoe UI" w:cs="Segoe UI"/>
                    <w:noProof/>
                    <w:webHidden/>
                    <w:sz w:val="20"/>
                    <w:szCs w:val="20"/>
                  </w:rPr>
                </w:r>
                <w:r w:rsidRPr="00ED3617">
                  <w:rPr>
                    <w:rFonts w:ascii="Segoe UI" w:hAnsi="Segoe UI" w:cs="Segoe UI"/>
                    <w:noProof/>
                    <w:webHidden/>
                    <w:sz w:val="20"/>
                    <w:szCs w:val="20"/>
                  </w:rPr>
                  <w:fldChar w:fldCharType="separate"/>
                </w:r>
                <w:r w:rsidRPr="00ED3617">
                  <w:rPr>
                    <w:rFonts w:ascii="Segoe UI" w:hAnsi="Segoe UI" w:cs="Segoe UI"/>
                    <w:noProof/>
                    <w:webHidden/>
                    <w:sz w:val="20"/>
                    <w:szCs w:val="20"/>
                  </w:rPr>
                  <w:t>8</w:t>
                </w:r>
                <w:r w:rsidRPr="00ED3617">
                  <w:rPr>
                    <w:rFonts w:ascii="Segoe UI" w:hAnsi="Segoe UI" w:cs="Segoe UI"/>
                    <w:noProof/>
                    <w:webHidden/>
                    <w:sz w:val="20"/>
                    <w:szCs w:val="20"/>
                  </w:rPr>
                  <w:fldChar w:fldCharType="end"/>
                </w:r>
              </w:hyperlink>
            </w:p>
            <w:p w14:paraId="41CA0273" w14:textId="231EC9DA" w:rsidR="001F3422" w:rsidRPr="00382782" w:rsidRDefault="00ED3617" w:rsidP="00ED3617">
              <w:pPr>
                <w:rPr>
                  <w:lang w:val="en-US"/>
                </w:rPr>
              </w:pPr>
              <w:r>
                <w:fldChar w:fldCharType="end"/>
              </w:r>
            </w:p>
          </w:sdtContent>
        </w:sdt>
        <w:p w14:paraId="7DCCC4F9"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6E06A19E" w14:textId="77777777" w:rsidR="00B4022C" w:rsidRPr="00C94785" w:rsidRDefault="00B4022C" w:rsidP="00B4022C">
          <w:pPr>
            <w:pStyle w:val="Heading01"/>
          </w:pPr>
          <w:bookmarkStart w:id="3" w:name="_Toc534798328"/>
          <w:bookmarkStart w:id="4" w:name="_Toc51584583"/>
          <w:bookmarkStart w:id="5" w:name="_Toc352070045"/>
          <w:bookmarkStart w:id="6" w:name="_Toc523998773"/>
          <w:bookmarkStart w:id="7" w:name="_Toc534966004"/>
          <w:bookmarkStart w:id="8" w:name="_Toc524341027"/>
          <w:r w:rsidRPr="00A80C4D">
            <w:lastRenderedPageBreak/>
            <w:t>Infrastructure &amp; Natural Resources</w:t>
          </w:r>
          <w:bookmarkEnd w:id="3"/>
          <w:bookmarkEnd w:id="4"/>
        </w:p>
        <w:p w14:paraId="0F732210" w14:textId="77777777" w:rsidR="00B4022C" w:rsidRPr="00C94785" w:rsidRDefault="00B4022C" w:rsidP="00B4022C">
          <w:pPr>
            <w:pStyle w:val="Heading02"/>
          </w:pPr>
          <w:bookmarkStart w:id="9" w:name="_9.4_Abbreviations_&amp;"/>
          <w:bookmarkStart w:id="10" w:name="_Toc283194680"/>
          <w:bookmarkStart w:id="11" w:name="_Toc295055139"/>
          <w:bookmarkStart w:id="12" w:name="_Toc295071412"/>
          <w:bookmarkStart w:id="13" w:name="_Toc295138510"/>
          <w:bookmarkStart w:id="14" w:name="_Toc295214562"/>
          <w:bookmarkStart w:id="15" w:name="_Toc295405669"/>
          <w:bookmarkStart w:id="16" w:name="_Toc352070046"/>
          <w:bookmarkStart w:id="17" w:name="_Toc534798329"/>
          <w:bookmarkStart w:id="18" w:name="_Toc51584584"/>
          <w:bookmarkStart w:id="19" w:name="_Toc282526625"/>
          <w:bookmarkStart w:id="20" w:name="_Toc279133346"/>
          <w:bookmarkEnd w:id="9"/>
          <w:r w:rsidRPr="00C94785">
            <w:t>Introduction &amp; Purpose</w:t>
          </w:r>
          <w:bookmarkEnd w:id="10"/>
          <w:bookmarkEnd w:id="11"/>
          <w:bookmarkEnd w:id="12"/>
          <w:bookmarkEnd w:id="13"/>
          <w:bookmarkEnd w:id="14"/>
          <w:bookmarkEnd w:id="15"/>
          <w:bookmarkEnd w:id="16"/>
          <w:bookmarkEnd w:id="17"/>
          <w:bookmarkEnd w:id="18"/>
        </w:p>
        <w:p w14:paraId="4EEE766F" w14:textId="4572C517" w:rsidR="00B4022C" w:rsidRDefault="00B4022C" w:rsidP="00B4022C">
          <w:pPr>
            <w:rPr>
              <w:lang w:val="en-US" w:eastAsia="en-US"/>
            </w:rPr>
          </w:pPr>
          <w:bookmarkStart w:id="21" w:name="_Toc283194681"/>
          <w:bookmarkStart w:id="22" w:name="_Toc295055140"/>
          <w:bookmarkStart w:id="23" w:name="_Toc295071413"/>
          <w:bookmarkStart w:id="24" w:name="_Toc295138511"/>
          <w:bookmarkStart w:id="25" w:name="_Toc295214563"/>
          <w:bookmarkStart w:id="26" w:name="_Toc295405670"/>
          <w:r>
            <w:t xml:space="preserve">The purpose of this procedure is to </w:t>
          </w:r>
          <w:r w:rsidRPr="00494F10">
            <w:rPr>
              <w:lang w:val="en-US" w:eastAsia="en-US"/>
            </w:rPr>
            <w:t xml:space="preserve">define </w:t>
          </w:r>
          <w:r w:rsidR="009A3E3E">
            <w:rPr>
              <w:lang w:val="en-US" w:eastAsia="en-US"/>
            </w:rPr>
            <w:t>Manufacturing Made Easy Ltd</w:t>
          </w:r>
          <w:r>
            <w:rPr>
              <w:color w:val="0000FF"/>
              <w:lang w:val="en-US"/>
            </w:rPr>
            <w:t xml:space="preserve"> </w:t>
          </w:r>
          <w:r>
            <w:t>process for ensuring that suitable facilities, infrastructure and working environments are provided and maintained as required to ensure product conformity. This includes planning, provision and maintenance of employee facilities, workspaces, equipment, software and associated services</w:t>
          </w:r>
          <w:r>
            <w:rPr>
              <w:lang w:val="en-US" w:eastAsia="en-US"/>
            </w:rPr>
            <w:t xml:space="preserve">. </w:t>
          </w:r>
          <w:r w:rsidRPr="00B4022C">
            <w:rPr>
              <w:lang w:val="en-US" w:eastAsia="en-US"/>
            </w:rPr>
            <w:t xml:space="preserve">The </w:t>
          </w:r>
          <w:r w:rsidR="009A3E3E">
            <w:rPr>
              <w:lang w:val="en-US" w:eastAsia="en-US"/>
            </w:rPr>
            <w:t xml:space="preserve">Senior </w:t>
          </w:r>
          <w:r w:rsidR="0071543B" w:rsidRPr="00A13EFA">
            <w:rPr>
              <w:lang w:val="en-US" w:eastAsia="en-US"/>
            </w:rPr>
            <w:t xml:space="preserve">Manager </w:t>
          </w:r>
          <w:r w:rsidRPr="00B4022C">
            <w:rPr>
              <w:lang w:val="en-US" w:eastAsia="en-US"/>
            </w:rPr>
            <w:t>carries out regular compliance audits to ensure that appropriate standards are maintained.</w:t>
          </w:r>
        </w:p>
        <w:p w14:paraId="2D426A20" w14:textId="77777777" w:rsidR="00B4022C" w:rsidRDefault="00B4022C" w:rsidP="0071543B">
          <w:pPr>
            <w:pStyle w:val="Heading03"/>
          </w:pPr>
          <w:bookmarkStart w:id="27" w:name="_Toc447878398"/>
          <w:bookmarkStart w:id="28" w:name="_Toc534798330"/>
          <w:bookmarkStart w:id="29" w:name="_Toc51584585"/>
          <w:r w:rsidRPr="004B0567">
            <w:t>Process Activity Map</w:t>
          </w:r>
          <w:bookmarkEnd w:id="27"/>
          <w:bookmarkEnd w:id="28"/>
          <w:bookmarkEnd w:id="29"/>
        </w:p>
        <w:p w14:paraId="67EE1362" w14:textId="77777777" w:rsidR="00B4022C" w:rsidRDefault="00B4022C" w:rsidP="00B4022C">
          <w:r w:rsidRPr="004B0567">
            <w:rPr>
              <w:noProof/>
            </w:rPr>
            <mc:AlternateContent>
              <mc:Choice Requires="wpg">
                <w:drawing>
                  <wp:inline distT="0" distB="0" distL="0" distR="0" wp14:anchorId="39754D4F" wp14:editId="4C11E73B">
                    <wp:extent cx="6035675" cy="3838033"/>
                    <wp:effectExtent l="0" t="0" r="22225" b="10160"/>
                    <wp:docPr id="33" name="Group 33"/>
                    <wp:cNvGraphicFramePr/>
                    <a:graphic xmlns:a="http://schemas.openxmlformats.org/drawingml/2006/main">
                      <a:graphicData uri="http://schemas.microsoft.com/office/word/2010/wordprocessingGroup">
                        <wpg:wgp>
                          <wpg:cNvGrpSpPr/>
                          <wpg:grpSpPr>
                            <a:xfrm>
                              <a:off x="0" y="0"/>
                              <a:ext cx="6035675" cy="3838033"/>
                              <a:chOff x="-481" y="372641"/>
                              <a:chExt cx="6035915" cy="3937409"/>
                            </a:xfrm>
                          </wpg:grpSpPr>
                          <wpg:grpSp>
                            <wpg:cNvPr id="268" name="Group 268"/>
                            <wpg:cNvGrpSpPr/>
                            <wpg:grpSpPr>
                              <a:xfrm>
                                <a:off x="4267196" y="1737360"/>
                                <a:ext cx="1768238" cy="1217442"/>
                                <a:chOff x="4267196" y="1737360"/>
                                <a:chExt cx="1768238" cy="1217690"/>
                              </a:xfrm>
                            </wpg:grpSpPr>
                            <wps:wsp>
                              <wps:cNvPr id="295" name="Text Box 24"/>
                              <wps:cNvSpPr txBox="1"/>
                              <wps:spPr>
                                <a:xfrm>
                                  <a:off x="4267196" y="1737360"/>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7C517756" w14:textId="77777777" w:rsidR="00B4022C" w:rsidRDefault="00B4022C" w:rsidP="00B4022C">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714" y="2108030"/>
                                  <a:ext cx="1767720" cy="84702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1E1119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Knowledgeable maintainers</w:t>
                                    </w:r>
                                  </w:p>
                                  <w:p w14:paraId="426C22D9"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Continual improvement</w:t>
                                    </w:r>
                                  </w:p>
                                  <w:p w14:paraId="4981AEA1"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Product conformity</w:t>
                                    </w:r>
                                  </w:p>
                                  <w:p w14:paraId="0F15417D"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Maintenance records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400" y="3390113"/>
                                <a:ext cx="2674620" cy="590913"/>
                                <a:chOff x="1706400" y="3446746"/>
                                <a:chExt cx="2674620" cy="801055"/>
                              </a:xfrm>
                            </wpg:grpSpPr>
                            <wps:wsp>
                              <wps:cNvPr id="293" name="Straight Arrow Connector 293"/>
                              <wps:cNvCnPr/>
                              <wps:spPr>
                                <a:xfrm flipV="1">
                                  <a:off x="3002040" y="3446746"/>
                                  <a:ext cx="0" cy="801055"/>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400" y="4237439"/>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481" y="3138364"/>
                                <a:ext cx="1753200" cy="1171684"/>
                                <a:chOff x="-481" y="3138364"/>
                                <a:chExt cx="1753200" cy="1171684"/>
                              </a:xfrm>
                            </wpg:grpSpPr>
                            <wps:wsp>
                              <wps:cNvPr id="291" name="Text Box 15"/>
                              <wps:cNvSpPr txBox="1"/>
                              <wps:spPr>
                                <a:xfrm>
                                  <a:off x="-481" y="3138364"/>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29CE3BCA" w14:textId="77777777" w:rsidR="00B4022C" w:rsidRDefault="00B4022C" w:rsidP="00B4022C">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119" y="3509035"/>
                                  <a:ext cx="1752600" cy="80101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797336C6"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Maintenance plan</w:t>
                                    </w:r>
                                  </w:p>
                                  <w:p w14:paraId="54093C58"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Competent maintainers</w:t>
                                    </w:r>
                                  </w:p>
                                  <w:p w14:paraId="015CE3E6"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Outsourced processes</w:t>
                                    </w:r>
                                  </w:p>
                                  <w:p w14:paraId="639F9F8E"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Service level agreements</w:t>
                                    </w:r>
                                  </w:p>
                                  <w:p w14:paraId="7DB902D8" w14:textId="77777777" w:rsidR="00B4022C" w:rsidRDefault="00B4022C" w:rsidP="00B4022C">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6716" y="3145984"/>
                                <a:ext cx="1768323" cy="1164066"/>
                                <a:chOff x="4266716" y="3145984"/>
                                <a:chExt cx="1768323" cy="1164066"/>
                              </a:xfrm>
                            </wpg:grpSpPr>
                            <wps:wsp>
                              <wps:cNvPr id="289" name="Text Box 27"/>
                              <wps:cNvSpPr txBox="1"/>
                              <wps:spPr>
                                <a:xfrm>
                                  <a:off x="4266716" y="3145984"/>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005B1B5B" w14:textId="77777777" w:rsidR="00B4022C" w:rsidRDefault="00B4022C" w:rsidP="00B4022C">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319" y="3516657"/>
                                  <a:ext cx="1767720" cy="79339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E468F6B"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sidRPr="00FD3FA8">
                                      <w:rPr>
                                        <w:color w:val="auto"/>
                                        <w:sz w:val="18"/>
                                      </w:rPr>
                                      <w:t>No. of Non-conf</w:t>
                                    </w:r>
                                    <w:r>
                                      <w:rPr>
                                        <w:color w:val="auto"/>
                                        <w:sz w:val="18"/>
                                      </w:rPr>
                                      <w:t>o</w:t>
                                    </w:r>
                                    <w:r w:rsidRPr="00FD3FA8">
                                      <w:rPr>
                                        <w:color w:val="auto"/>
                                        <w:sz w:val="18"/>
                                      </w:rPr>
                                      <w:t>rmance</w:t>
                                    </w:r>
                                    <w:r>
                                      <w:rPr>
                                        <w:color w:val="auto"/>
                                        <w:sz w:val="18"/>
                                      </w:rPr>
                                      <w:t>s</w:t>
                                    </w:r>
                                  </w:p>
                                  <w:p w14:paraId="43F8ABFA" w14:textId="77777777" w:rsidR="00B4022C" w:rsidRPr="00FD3FA8" w:rsidRDefault="00B4022C" w:rsidP="00B4022C">
                                    <w:pPr>
                                      <w:pStyle w:val="ListParagraph"/>
                                      <w:numPr>
                                        <w:ilvl w:val="0"/>
                                        <w:numId w:val="10"/>
                                      </w:numPr>
                                      <w:autoSpaceDE w:val="0"/>
                                      <w:autoSpaceDN w:val="0"/>
                                      <w:adjustRightInd w:val="0"/>
                                      <w:spacing w:after="0"/>
                                      <w:ind w:left="142" w:hanging="142"/>
                                      <w:rPr>
                                        <w:color w:val="auto"/>
                                        <w:sz w:val="18"/>
                                      </w:rPr>
                                    </w:pPr>
                                    <w:r w:rsidRPr="00FD3FA8">
                                      <w:rPr>
                                        <w:color w:val="auto"/>
                                        <w:sz w:val="18"/>
                                      </w:rPr>
                                      <w:t xml:space="preserve">No. of </w:t>
                                    </w:r>
                                    <w:r>
                                      <w:rPr>
                                        <w:color w:val="auto"/>
                                        <w:sz w:val="18"/>
                                      </w:rPr>
                                      <w:t>Corrective actions</w:t>
                                    </w:r>
                                  </w:p>
                                  <w:p w14:paraId="35EA60D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Reliability, cost &amp; service KPIs</w:t>
                                    </w:r>
                                  </w:p>
                                  <w:p w14:paraId="7B9151AB" w14:textId="77777777" w:rsidR="00B4022C" w:rsidRDefault="00B4022C" w:rsidP="00B4022C">
                                    <w:pPr>
                                      <w:spacing w:before="0" w:after="0"/>
                                      <w:ind w:left="142" w:hanging="142"/>
                                      <w:rPr>
                                        <w:color w:val="auto"/>
                                        <w:sz w:val="18"/>
                                      </w:rPr>
                                    </w:pPr>
                                  </w:p>
                                  <w:p w14:paraId="10F71738" w14:textId="77777777" w:rsidR="00B4022C" w:rsidRDefault="00B4022C" w:rsidP="00B4022C">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589" y="845027"/>
                                <a:ext cx="2721600" cy="892048"/>
                                <a:chOff x="1592580" y="472776"/>
                                <a:chExt cx="2721600" cy="1053263"/>
                              </a:xfrm>
                            </wpg:grpSpPr>
                            <wps:wsp>
                              <wps:cNvPr id="287" name="Straight Arrow Connector 287"/>
                              <wps:cNvCnPr/>
                              <wps:spPr>
                                <a:xfrm rot="10800000">
                                  <a:off x="2895840" y="472776"/>
                                  <a:ext cx="0" cy="105326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580" y="1525974"/>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119" y="372641"/>
                                <a:ext cx="1753080" cy="1232164"/>
                                <a:chOff x="119" y="372641"/>
                                <a:chExt cx="1753080" cy="1232164"/>
                              </a:xfrm>
                            </wpg:grpSpPr>
                            <wps:wsp>
                              <wps:cNvPr id="285" name="Text Box 155"/>
                              <wps:cNvSpPr txBox="1"/>
                              <wps:spPr>
                                <a:xfrm>
                                  <a:off x="119" y="372641"/>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78E2C37A" w14:textId="77777777" w:rsidR="00B4022C" w:rsidRDefault="00B4022C" w:rsidP="00B4022C">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599" y="743229"/>
                                  <a:ext cx="1752600" cy="861576"/>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A83B12F" w14:textId="77777777" w:rsidR="00B4022C" w:rsidRDefault="00B4022C" w:rsidP="00B4022C">
                                    <w:pPr>
                                      <w:pStyle w:val="ListParagraph"/>
                                      <w:numPr>
                                        <w:ilvl w:val="0"/>
                                        <w:numId w:val="11"/>
                                      </w:numPr>
                                      <w:spacing w:after="0"/>
                                      <w:ind w:left="142" w:hanging="142"/>
                                      <w:jc w:val="left"/>
                                      <w:rPr>
                                        <w:color w:val="auto"/>
                                        <w:sz w:val="18"/>
                                      </w:rPr>
                                    </w:pPr>
                                    <w:r w:rsidRPr="009D479B">
                                      <w:rPr>
                                        <w:color w:val="auto"/>
                                        <w:sz w:val="18"/>
                                      </w:rPr>
                                      <w:t>Maintenance Service Logs</w:t>
                                    </w:r>
                                  </w:p>
                                  <w:p w14:paraId="59314984" w14:textId="77777777" w:rsidR="00B4022C" w:rsidRDefault="00B4022C" w:rsidP="00B4022C">
                                    <w:pPr>
                                      <w:pStyle w:val="ListParagraph"/>
                                      <w:numPr>
                                        <w:ilvl w:val="0"/>
                                        <w:numId w:val="11"/>
                                      </w:numPr>
                                      <w:spacing w:after="0"/>
                                      <w:ind w:left="142" w:hanging="142"/>
                                      <w:jc w:val="left"/>
                                      <w:rPr>
                                        <w:color w:val="auto"/>
                                        <w:sz w:val="18"/>
                                      </w:rPr>
                                    </w:pPr>
                                    <w:r w:rsidRPr="00252A43">
                                      <w:rPr>
                                        <w:color w:val="auto"/>
                                        <w:sz w:val="18"/>
                                      </w:rPr>
                                      <w:t>Reliability, cost</w:t>
                                    </w:r>
                                    <w:r>
                                      <w:rPr>
                                        <w:color w:val="auto"/>
                                        <w:sz w:val="18"/>
                                      </w:rPr>
                                      <w:t xml:space="preserve"> and</w:t>
                                    </w:r>
                                    <w:r w:rsidRPr="00252A43">
                                      <w:rPr>
                                        <w:color w:val="auto"/>
                                        <w:sz w:val="18"/>
                                      </w:rPr>
                                      <w:t xml:space="preserve"> service factors</w:t>
                                    </w:r>
                                  </w:p>
                                  <w:p w14:paraId="52DE26F1" w14:textId="77777777" w:rsidR="00B4022C" w:rsidRDefault="00B4022C" w:rsidP="00B4022C">
                                    <w:pPr>
                                      <w:pStyle w:val="ListParagraph"/>
                                      <w:numPr>
                                        <w:ilvl w:val="0"/>
                                        <w:numId w:val="11"/>
                                      </w:numPr>
                                      <w:autoSpaceDE w:val="0"/>
                                      <w:autoSpaceDN w:val="0"/>
                                      <w:adjustRightInd w:val="0"/>
                                      <w:spacing w:after="0"/>
                                      <w:ind w:left="142" w:hanging="142"/>
                                      <w:jc w:val="left"/>
                                      <w:rPr>
                                        <w:color w:val="auto"/>
                                        <w:sz w:val="18"/>
                                      </w:rPr>
                                    </w:pPr>
                                    <w:r w:rsidRPr="00252A43">
                                      <w:rPr>
                                        <w:color w:val="auto"/>
                                        <w:sz w:val="18"/>
                                      </w:rPr>
                                      <w:t>Service level objectives</w:t>
                                    </w:r>
                                  </w:p>
                                  <w:p w14:paraId="2F88CB29" w14:textId="77777777" w:rsidR="00B4022C" w:rsidRPr="00252A43" w:rsidRDefault="00B4022C" w:rsidP="00B4022C">
                                    <w:pPr>
                                      <w:pStyle w:val="ListParagraph"/>
                                      <w:numPr>
                                        <w:ilvl w:val="0"/>
                                        <w:numId w:val="11"/>
                                      </w:numPr>
                                      <w:autoSpaceDE w:val="0"/>
                                      <w:autoSpaceDN w:val="0"/>
                                      <w:adjustRightInd w:val="0"/>
                                      <w:spacing w:after="0"/>
                                      <w:ind w:left="142" w:hanging="142"/>
                                      <w:jc w:val="left"/>
                                      <w:rPr>
                                        <w:color w:val="auto"/>
                                        <w:sz w:val="18"/>
                                      </w:rPr>
                                    </w:pPr>
                                    <w:r>
                                      <w:rPr>
                                        <w:color w:val="auto"/>
                                        <w:sz w:val="18"/>
                                      </w:rPr>
                                      <w:t>Spare parts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7119" y="372641"/>
                                <a:ext cx="1767921" cy="1232090"/>
                                <a:chOff x="4267119" y="372641"/>
                                <a:chExt cx="1767921" cy="1232090"/>
                              </a:xfrm>
                            </wpg:grpSpPr>
                            <wps:wsp>
                              <wps:cNvPr id="283" name="Text Box 9"/>
                              <wps:cNvSpPr txBox="1"/>
                              <wps:spPr>
                                <a:xfrm>
                                  <a:off x="4267196" y="372641"/>
                                  <a:ext cx="1767844"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06BC35F9" w14:textId="77777777" w:rsidR="00B4022C" w:rsidRDefault="00B4022C" w:rsidP="00B4022C">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7119" y="743167"/>
                                  <a:ext cx="1767720" cy="86156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334978C1" w14:textId="65B670CA" w:rsidR="00B4022C" w:rsidRDefault="009A3E3E" w:rsidP="00B4022C">
                                    <w:pPr>
                                      <w:pStyle w:val="ListParagraph"/>
                                      <w:numPr>
                                        <w:ilvl w:val="0"/>
                                        <w:numId w:val="10"/>
                                      </w:numPr>
                                      <w:autoSpaceDE w:val="0"/>
                                      <w:autoSpaceDN w:val="0"/>
                                      <w:adjustRightInd w:val="0"/>
                                      <w:spacing w:after="0"/>
                                      <w:ind w:left="142" w:hanging="142"/>
                                      <w:rPr>
                                        <w:color w:val="auto"/>
                                        <w:sz w:val="18"/>
                                      </w:rPr>
                                    </w:pPr>
                                    <w:r>
                                      <w:rPr>
                                        <w:color w:val="auto"/>
                                        <w:sz w:val="18"/>
                                      </w:rPr>
                                      <w:t>Senior Engineer</w:t>
                                    </w:r>
                                  </w:p>
                                  <w:p w14:paraId="495066BF" w14:textId="0BD8E77A" w:rsidR="00B4022C" w:rsidRPr="009F0434" w:rsidRDefault="009A3E3E" w:rsidP="00B4022C">
                                    <w:pPr>
                                      <w:pStyle w:val="ListParagraph"/>
                                      <w:numPr>
                                        <w:ilvl w:val="0"/>
                                        <w:numId w:val="10"/>
                                      </w:numPr>
                                      <w:autoSpaceDE w:val="0"/>
                                      <w:autoSpaceDN w:val="0"/>
                                      <w:adjustRightInd w:val="0"/>
                                      <w:spacing w:after="0"/>
                                      <w:ind w:left="142" w:hanging="142"/>
                                      <w:rPr>
                                        <w:color w:val="auto"/>
                                        <w:sz w:val="18"/>
                                      </w:rPr>
                                    </w:pPr>
                                    <w:r>
                                      <w:rPr>
                                        <w:color w:val="auto"/>
                                        <w:sz w:val="18"/>
                                      </w:rPr>
                                      <w:t>Quality</w:t>
                                    </w:r>
                                    <w:r w:rsidR="00B4022C">
                                      <w:rPr>
                                        <w:color w:val="auto"/>
                                        <w:sz w:val="18"/>
                                      </w:rPr>
                                      <w:t xml:space="preserve"> Manager</w:t>
                                    </w: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360"/>
                                <a:ext cx="1707185" cy="1642430"/>
                                <a:chOff x="2171700" y="1737360"/>
                                <a:chExt cx="1707185" cy="1642765"/>
                              </a:xfrm>
                            </wpg:grpSpPr>
                            <wps:wsp>
                              <wps:cNvPr id="281" name="Text Box 19"/>
                              <wps:cNvSpPr txBox="1"/>
                              <wps:spPr>
                                <a:xfrm>
                                  <a:off x="2171700" y="1737360"/>
                                  <a:ext cx="1706880"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28EBF254" w14:textId="77777777" w:rsidR="00B4022C" w:rsidRDefault="00B4022C" w:rsidP="00B4022C">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2125" y="2108030"/>
                                  <a:ext cx="1706760" cy="1272095"/>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165F9AB9" w14:textId="77777777" w:rsidR="00B4022C" w:rsidRPr="00A86AA0" w:rsidRDefault="00B4022C" w:rsidP="00B4022C">
                                    <w:pPr>
                                      <w:spacing w:before="0" w:after="0" w:line="240" w:lineRule="auto"/>
                                      <w:jc w:val="center"/>
                                      <w:rPr>
                                        <w:color w:val="auto"/>
                                        <w:sz w:val="18"/>
                                      </w:rPr>
                                    </w:pPr>
                                    <w:r>
                                      <w:rPr>
                                        <w:color w:val="auto"/>
                                        <w:sz w:val="18"/>
                                      </w:rPr>
                                      <w:t xml:space="preserve">Ensure that </w:t>
                                    </w:r>
                                    <w:r w:rsidRPr="00A86AA0">
                                      <w:rPr>
                                        <w:color w:val="auto"/>
                                        <w:sz w:val="18"/>
                                      </w:rPr>
                                      <w:t>suitable facilities, infrastructure and working environments are provided and maintained as required to ensure product conformity</w:t>
                                    </w:r>
                                    <w:r>
                                      <w:rPr>
                                        <w:color w:val="auto"/>
                                        <w:sz w:val="18"/>
                                      </w:rPr>
                                      <w: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0"/>
                                <a:ext cx="1753200" cy="1217442"/>
                                <a:chOff x="-1" y="1737360"/>
                                <a:chExt cx="1753200" cy="1217690"/>
                              </a:xfrm>
                            </wpg:grpSpPr>
                            <wps:wsp>
                              <wps:cNvPr id="279" name="Text Box 12"/>
                              <wps:cNvSpPr txBox="1"/>
                              <wps:spPr>
                                <a:xfrm>
                                  <a:off x="-1" y="1737360"/>
                                  <a:ext cx="1752723" cy="373380"/>
                                </a:xfrm>
                                <a:prstGeom prst="snip1Rect">
                                  <a:avLst/>
                                </a:prstGeom>
                                <a:solidFill>
                                  <a:srgbClr val="69676D"/>
                                </a:solidFill>
                                <a:ln w="6350"/>
                              </wps:spPr>
                              <wps:style>
                                <a:lnRef idx="2">
                                  <a:schemeClr val="dk1"/>
                                </a:lnRef>
                                <a:fillRef idx="1">
                                  <a:schemeClr val="lt1"/>
                                </a:fillRef>
                                <a:effectRef idx="0">
                                  <a:schemeClr val="dk1"/>
                                </a:effectRef>
                                <a:fontRef idx="minor">
                                  <a:schemeClr val="dk1"/>
                                </a:fontRef>
                              </wps:style>
                              <wps:txbx>
                                <w:txbxContent>
                                  <w:p w14:paraId="059D25DF" w14:textId="77777777" w:rsidR="00B4022C" w:rsidRDefault="00B4022C" w:rsidP="00B4022C">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599" y="2108030"/>
                                  <a:ext cx="1752600" cy="84702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8611E9A"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sidRPr="001517AC">
                                      <w:rPr>
                                        <w:color w:val="auto"/>
                                        <w:sz w:val="18"/>
                                      </w:rPr>
                                      <w:t xml:space="preserve">Environmental impacts </w:t>
                                    </w:r>
                                  </w:p>
                                  <w:p w14:paraId="20DFE0F9"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H</w:t>
                                    </w:r>
                                    <w:r w:rsidRPr="001517AC">
                                      <w:rPr>
                                        <w:color w:val="auto"/>
                                        <w:sz w:val="18"/>
                                      </w:rPr>
                                      <w:t xml:space="preserve">&amp;S </w:t>
                                    </w:r>
                                    <w:r>
                                      <w:rPr>
                                        <w:color w:val="auto"/>
                                        <w:sz w:val="18"/>
                                      </w:rPr>
                                      <w:t>r</w:t>
                                    </w:r>
                                    <w:r w:rsidRPr="001517AC">
                                      <w:rPr>
                                        <w:color w:val="auto"/>
                                        <w:sz w:val="18"/>
                                      </w:rPr>
                                      <w:t xml:space="preserve">isk </w:t>
                                    </w:r>
                                    <w:r>
                                      <w:rPr>
                                        <w:color w:val="auto"/>
                                        <w:sz w:val="18"/>
                                      </w:rPr>
                                      <w:t>a</w:t>
                                    </w:r>
                                    <w:r w:rsidRPr="001517AC">
                                      <w:rPr>
                                        <w:color w:val="auto"/>
                                        <w:sz w:val="18"/>
                                      </w:rPr>
                                      <w:t>ssessments</w:t>
                                    </w:r>
                                    <w:r>
                                      <w:rPr>
                                        <w:color w:val="auto"/>
                                        <w:sz w:val="18"/>
                                      </w:rPr>
                                      <w:t xml:space="preserve"> </w:t>
                                    </w:r>
                                  </w:p>
                                  <w:p w14:paraId="47C680EE" w14:textId="77777777" w:rsidR="00B4022C" w:rsidRDefault="00B4022C" w:rsidP="00B4022C">
                                    <w:pPr>
                                      <w:pStyle w:val="ListParagraph"/>
                                      <w:numPr>
                                        <w:ilvl w:val="0"/>
                                        <w:numId w:val="10"/>
                                      </w:numPr>
                                      <w:spacing w:after="0"/>
                                      <w:ind w:left="142" w:hanging="142"/>
                                      <w:jc w:val="left"/>
                                      <w:rPr>
                                        <w:color w:val="auto"/>
                                        <w:sz w:val="18"/>
                                      </w:rPr>
                                    </w:pPr>
                                    <w:r>
                                      <w:rPr>
                                        <w:color w:val="auto"/>
                                        <w:sz w:val="18"/>
                                      </w:rPr>
                                      <w:t>Compliance obligations</w:t>
                                    </w:r>
                                  </w:p>
                                  <w:p w14:paraId="254D077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Warranty issues</w:t>
                                    </w:r>
                                  </w:p>
                                  <w:p w14:paraId="17238A37" w14:textId="77777777" w:rsidR="00B4022C" w:rsidRDefault="00B4022C" w:rsidP="00B4022C">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39754D4F" id="Group 33" o:spid="_x0000_s1030" style="width:475.25pt;height:302.2pt;mso-position-horizontal-relative:char;mso-position-vertical-relative:line" coordorigin="-4,3726" coordsize="60359,3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">
                    <v:group id="Group 268" o:spid="_x0000_s1031" style="position:absolute;left:42671;top:17373;width:17683;height:12175" coordorigin="42671,17373" coordsize="17682,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7C517756" w14:textId="77777777" w:rsidR="00B4022C" w:rsidRDefault="00B4022C" w:rsidP="00B4022C">
                              <w:pPr>
                                <w:jc w:val="center"/>
                                <w:rPr>
                                  <w:color w:val="FFFFFF" w:themeColor="background1"/>
                                </w:rPr>
                              </w:pPr>
                              <w:r>
                                <w:rPr>
                                  <w:color w:val="FFFFFF" w:themeColor="background1"/>
                                </w:rPr>
                                <w:t>Output</w:t>
                              </w:r>
                            </w:p>
                          </w:txbxContent>
                        </v:textbox>
                      </v:shape>
                      <v:shape id="Text Box 25" o:spid="_x0000_s1033" style="position:absolute;left:42677;top:21080;width:17677;height:8470;visibility:visible;mso-wrap-style:square;v-text-anchor:top" coordsize="1767720,847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" adj="-11796480,,5400" path="m,l1626547,r141173,141173l1767720,847020,,847020,,xe" fillcolor="white [3201]" strokecolor="black [3200]" strokeweight=".5pt">
                        <v:stroke joinstyle="miter"/>
                        <v:formulas/>
                        <v:path arrowok="t" o:connecttype="custom" o:connectlocs="0,0;1626547,0;1767720,141173;1767720,847020;0,847020;0,0" o:connectangles="0,0,0,0,0,0" textboxrect="0,0,1767720,847020"/>
                        <v:textbox inset=",0,,0">
                          <w:txbxContent>
                            <w:p w14:paraId="51E1119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Knowledgeable maintainers</w:t>
                              </w:r>
                            </w:p>
                            <w:p w14:paraId="426C22D9"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Continual improvement</w:t>
                              </w:r>
                            </w:p>
                            <w:p w14:paraId="4981AEA1"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Product conformity</w:t>
                              </w:r>
                            </w:p>
                            <w:p w14:paraId="0F15417D"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Maintenance records</w:t>
                              </w:r>
                            </w:p>
                          </w:txbxContent>
                        </v:textbox>
                      </v:shape>
                    </v:group>
                    <v:group id="Group 269" o:spid="_x0000_s1034" style="position:absolute;left:17064;top:33901;width:26746;height:5909" coordorigin="17064,34467" coordsize="26746,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020;top:34467;width:0;height:8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4,42374" to="43810,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left:-4;top:31383;width:17531;height:11717" coordorigin="-4,31383" coordsize="17532,1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8" style="position:absolute;left:-4;top:31383;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29CE3BCA" w14:textId="77777777" w:rsidR="00B4022C" w:rsidRDefault="00B4022C" w:rsidP="00B4022C">
                              <w:pPr>
                                <w:jc w:val="center"/>
                                <w:rPr>
                                  <w:color w:val="FFFFFF" w:themeColor="background1"/>
                                </w:rPr>
                              </w:pPr>
                              <w:r>
                                <w:rPr>
                                  <w:color w:val="FFFFFF" w:themeColor="background1"/>
                                </w:rPr>
                                <w:t>How</w:t>
                              </w:r>
                            </w:p>
                          </w:txbxContent>
                        </v:textbox>
                      </v:shape>
                      <v:shape id="Text Box 16" o:spid="_x0000_s1039" style="position:absolute;left:1;top:35090;width:17526;height:8010;visibility:visible;mso-wrap-style:square;v-text-anchor:top" coordsize="1752600,801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" adj="-11796480,,5400" path="m,l1619095,r133505,133505l1752600,801013,,801013,,xe" fillcolor="white [3201]" strokecolor="black [3200]" strokeweight=".5pt">
                        <v:stroke joinstyle="miter"/>
                        <v:formulas/>
                        <v:path arrowok="t" o:connecttype="custom" o:connectlocs="0,0;1619095,0;1752600,133505;1752600,801013;0,801013;0,0" o:connectangles="0,0,0,0,0,0" textboxrect="0,0,1752600,801013"/>
                        <v:textbox inset=",0,,0">
                          <w:txbxContent>
                            <w:p w14:paraId="797336C6"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Maintenance plan</w:t>
                              </w:r>
                            </w:p>
                            <w:p w14:paraId="54093C58"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Competent maintainers</w:t>
                              </w:r>
                            </w:p>
                            <w:p w14:paraId="015CE3E6"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Outsourced processes</w:t>
                              </w:r>
                            </w:p>
                            <w:p w14:paraId="639F9F8E"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Pr>
                                  <w:color w:val="auto"/>
                                  <w:sz w:val="18"/>
                                </w:rPr>
                                <w:t>Service level agreements</w:t>
                              </w:r>
                            </w:p>
                            <w:p w14:paraId="7DB902D8" w14:textId="77777777" w:rsidR="00B4022C" w:rsidRDefault="00B4022C" w:rsidP="00B4022C">
                              <w:pPr>
                                <w:spacing w:before="0" w:after="0"/>
                                <w:ind w:left="142" w:hanging="142"/>
                                <w:rPr>
                                  <w:color w:val="auto"/>
                                  <w:sz w:val="18"/>
                                </w:rPr>
                              </w:pPr>
                            </w:p>
                          </w:txbxContent>
                        </v:textbox>
                      </v:shape>
                    </v:group>
                    <v:group id="Group 271" o:spid="_x0000_s1040" style="position:absolute;left:42667;top:31459;width:17683;height:11641" coordorigin="42667,31459" coordsize="17683,1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1" style="position:absolute;left:42667;top:31459;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005B1B5B" w14:textId="77777777" w:rsidR="00B4022C" w:rsidRDefault="00B4022C" w:rsidP="00B4022C">
                              <w:pPr>
                                <w:jc w:val="center"/>
                                <w:rPr>
                                  <w:color w:val="FFFFFF" w:themeColor="background1"/>
                                </w:rPr>
                              </w:pPr>
                              <w:r>
                                <w:rPr>
                                  <w:color w:val="FFFFFF" w:themeColor="background1"/>
                                </w:rPr>
                                <w:t>With what measure</w:t>
                              </w:r>
                            </w:p>
                          </w:txbxContent>
                        </v:textbox>
                      </v:shape>
                      <v:shape id="Text Box 28" o:spid="_x0000_s1042" style="position:absolute;left:42673;top:35166;width:17677;height:7934;visibility:visible;mso-wrap-style:square;v-text-anchor:top" coordsize="1767720,7933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" adj="-11796480,,5400" path="m,l1635485,r132235,132235l1767720,793393,,793393,,xe" fillcolor="white [3201]" strokecolor="black [3200]" strokeweight=".5pt">
                        <v:stroke joinstyle="miter"/>
                        <v:formulas/>
                        <v:path arrowok="t" o:connecttype="custom" o:connectlocs="0,0;1635485,0;1767720,132235;1767720,793393;0,793393;0,0" o:connectangles="0,0,0,0,0,0" textboxrect="0,0,1767720,793393"/>
                        <v:textbox inset=",0,,0">
                          <w:txbxContent>
                            <w:p w14:paraId="0E468F6B" w14:textId="77777777" w:rsidR="00B4022C" w:rsidRDefault="00B4022C" w:rsidP="00B4022C">
                              <w:pPr>
                                <w:pStyle w:val="ListParagraph"/>
                                <w:numPr>
                                  <w:ilvl w:val="0"/>
                                  <w:numId w:val="10"/>
                                </w:numPr>
                                <w:autoSpaceDE w:val="0"/>
                                <w:autoSpaceDN w:val="0"/>
                                <w:adjustRightInd w:val="0"/>
                                <w:spacing w:after="0"/>
                                <w:ind w:left="142" w:hanging="142"/>
                                <w:rPr>
                                  <w:color w:val="auto"/>
                                  <w:sz w:val="18"/>
                                </w:rPr>
                              </w:pPr>
                              <w:r w:rsidRPr="00FD3FA8">
                                <w:rPr>
                                  <w:color w:val="auto"/>
                                  <w:sz w:val="18"/>
                                </w:rPr>
                                <w:t>No. of Non-conf</w:t>
                              </w:r>
                              <w:r>
                                <w:rPr>
                                  <w:color w:val="auto"/>
                                  <w:sz w:val="18"/>
                                </w:rPr>
                                <w:t>o</w:t>
                              </w:r>
                              <w:r w:rsidRPr="00FD3FA8">
                                <w:rPr>
                                  <w:color w:val="auto"/>
                                  <w:sz w:val="18"/>
                                </w:rPr>
                                <w:t>rmance</w:t>
                              </w:r>
                              <w:r>
                                <w:rPr>
                                  <w:color w:val="auto"/>
                                  <w:sz w:val="18"/>
                                </w:rPr>
                                <w:t>s</w:t>
                              </w:r>
                            </w:p>
                            <w:p w14:paraId="43F8ABFA" w14:textId="77777777" w:rsidR="00B4022C" w:rsidRPr="00FD3FA8" w:rsidRDefault="00B4022C" w:rsidP="00B4022C">
                              <w:pPr>
                                <w:pStyle w:val="ListParagraph"/>
                                <w:numPr>
                                  <w:ilvl w:val="0"/>
                                  <w:numId w:val="10"/>
                                </w:numPr>
                                <w:autoSpaceDE w:val="0"/>
                                <w:autoSpaceDN w:val="0"/>
                                <w:adjustRightInd w:val="0"/>
                                <w:spacing w:after="0"/>
                                <w:ind w:left="142" w:hanging="142"/>
                                <w:rPr>
                                  <w:color w:val="auto"/>
                                  <w:sz w:val="18"/>
                                </w:rPr>
                              </w:pPr>
                              <w:r w:rsidRPr="00FD3FA8">
                                <w:rPr>
                                  <w:color w:val="auto"/>
                                  <w:sz w:val="18"/>
                                </w:rPr>
                                <w:t xml:space="preserve">No. of </w:t>
                              </w:r>
                              <w:r>
                                <w:rPr>
                                  <w:color w:val="auto"/>
                                  <w:sz w:val="18"/>
                                </w:rPr>
                                <w:t>Corrective actions</w:t>
                              </w:r>
                            </w:p>
                            <w:p w14:paraId="35EA60D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Reliability, cost &amp; service KPIs</w:t>
                              </w:r>
                            </w:p>
                            <w:p w14:paraId="7B9151AB" w14:textId="77777777" w:rsidR="00B4022C" w:rsidRDefault="00B4022C" w:rsidP="00B4022C">
                              <w:pPr>
                                <w:spacing w:before="0" w:after="0"/>
                                <w:ind w:left="142" w:hanging="142"/>
                                <w:rPr>
                                  <w:color w:val="auto"/>
                                  <w:sz w:val="18"/>
                                </w:rPr>
                              </w:pPr>
                            </w:p>
                            <w:p w14:paraId="10F71738" w14:textId="77777777" w:rsidR="00B4022C" w:rsidRDefault="00B4022C" w:rsidP="00B4022C">
                              <w:pPr>
                                <w:spacing w:before="0" w:after="0"/>
                                <w:ind w:left="142" w:hanging="142"/>
                                <w:rPr>
                                  <w:color w:val="auto"/>
                                  <w:sz w:val="18"/>
                                </w:rPr>
                              </w:pPr>
                            </w:p>
                          </w:txbxContent>
                        </v:textbox>
                      </v:shape>
                    </v:group>
                    <v:group id="Group 272" o:spid="_x0000_s1043" style="position:absolute;left:15915;top:8450;width:27216;height:8920;rotation:180" coordorigin="15925,4727" coordsize="27216,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8;top:4727;width:0;height:105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" strokecolor="#6f6023 [1540]" strokeweight=".5pt">
                        <v:stroke endarrow="open"/>
                      </v:shape>
                      <v:line id="Straight Connector 288" o:spid="_x0000_s1045" style="position:absolute;visibility:visible;mso-wrap-style:square" from="15925,15259" to="43141,1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left:1;top:3726;width:17530;height:12322" coordorigin="1,3726" coordsize="17530,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left:1;top:3726;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78E2C37A" w14:textId="77777777" w:rsidR="00B4022C" w:rsidRDefault="00B4022C" w:rsidP="00B4022C">
                              <w:pPr>
                                <w:jc w:val="center"/>
                                <w:rPr>
                                  <w:color w:val="FFFFFF" w:themeColor="background1"/>
                                </w:rPr>
                              </w:pPr>
                              <w:r>
                                <w:rPr>
                                  <w:color w:val="FFFFFF" w:themeColor="background1"/>
                                </w:rPr>
                                <w:t>With what</w:t>
                              </w:r>
                            </w:p>
                          </w:txbxContent>
                        </v:textbox>
                      </v:shape>
                      <v:shape id="Text Box 4" o:spid="_x0000_s1048" style="position:absolute;left:5;top:7432;width:17526;height:8616;visibility:visible;mso-wrap-style:square;v-text-anchor:top" coordsize="1752600,861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" adj="-11796480,,5400" path="m,l1609001,r143599,143599l1752600,861576,,861576,,xe" fillcolor="white [3201]" strokecolor="black [3200]" strokeweight=".5pt">
                        <v:stroke joinstyle="miter"/>
                        <v:formulas/>
                        <v:path arrowok="t" o:connecttype="custom" o:connectlocs="0,0;1609001,0;1752600,143599;1752600,861576;0,861576;0,0" o:connectangles="0,0,0,0,0,0" textboxrect="0,0,1752600,861576"/>
                        <v:textbox inset=",0,,0">
                          <w:txbxContent>
                            <w:p w14:paraId="6A83B12F" w14:textId="77777777" w:rsidR="00B4022C" w:rsidRDefault="00B4022C" w:rsidP="00B4022C">
                              <w:pPr>
                                <w:pStyle w:val="ListParagraph"/>
                                <w:numPr>
                                  <w:ilvl w:val="0"/>
                                  <w:numId w:val="11"/>
                                </w:numPr>
                                <w:spacing w:after="0"/>
                                <w:ind w:left="142" w:hanging="142"/>
                                <w:jc w:val="left"/>
                                <w:rPr>
                                  <w:color w:val="auto"/>
                                  <w:sz w:val="18"/>
                                </w:rPr>
                              </w:pPr>
                              <w:r w:rsidRPr="009D479B">
                                <w:rPr>
                                  <w:color w:val="auto"/>
                                  <w:sz w:val="18"/>
                                </w:rPr>
                                <w:t>Maintenance Service Logs</w:t>
                              </w:r>
                            </w:p>
                            <w:p w14:paraId="59314984" w14:textId="77777777" w:rsidR="00B4022C" w:rsidRDefault="00B4022C" w:rsidP="00B4022C">
                              <w:pPr>
                                <w:pStyle w:val="ListParagraph"/>
                                <w:numPr>
                                  <w:ilvl w:val="0"/>
                                  <w:numId w:val="11"/>
                                </w:numPr>
                                <w:spacing w:after="0"/>
                                <w:ind w:left="142" w:hanging="142"/>
                                <w:jc w:val="left"/>
                                <w:rPr>
                                  <w:color w:val="auto"/>
                                  <w:sz w:val="18"/>
                                </w:rPr>
                              </w:pPr>
                              <w:r w:rsidRPr="00252A43">
                                <w:rPr>
                                  <w:color w:val="auto"/>
                                  <w:sz w:val="18"/>
                                </w:rPr>
                                <w:t>Reliability, cost</w:t>
                              </w:r>
                              <w:r>
                                <w:rPr>
                                  <w:color w:val="auto"/>
                                  <w:sz w:val="18"/>
                                </w:rPr>
                                <w:t xml:space="preserve"> and</w:t>
                              </w:r>
                              <w:r w:rsidRPr="00252A43">
                                <w:rPr>
                                  <w:color w:val="auto"/>
                                  <w:sz w:val="18"/>
                                </w:rPr>
                                <w:t xml:space="preserve"> service factors</w:t>
                              </w:r>
                            </w:p>
                            <w:p w14:paraId="52DE26F1" w14:textId="77777777" w:rsidR="00B4022C" w:rsidRDefault="00B4022C" w:rsidP="00B4022C">
                              <w:pPr>
                                <w:pStyle w:val="ListParagraph"/>
                                <w:numPr>
                                  <w:ilvl w:val="0"/>
                                  <w:numId w:val="11"/>
                                </w:numPr>
                                <w:autoSpaceDE w:val="0"/>
                                <w:autoSpaceDN w:val="0"/>
                                <w:adjustRightInd w:val="0"/>
                                <w:spacing w:after="0"/>
                                <w:ind w:left="142" w:hanging="142"/>
                                <w:jc w:val="left"/>
                                <w:rPr>
                                  <w:color w:val="auto"/>
                                  <w:sz w:val="18"/>
                                </w:rPr>
                              </w:pPr>
                              <w:r w:rsidRPr="00252A43">
                                <w:rPr>
                                  <w:color w:val="auto"/>
                                  <w:sz w:val="18"/>
                                </w:rPr>
                                <w:t>Service level objectives</w:t>
                              </w:r>
                            </w:p>
                            <w:p w14:paraId="2F88CB29" w14:textId="77777777" w:rsidR="00B4022C" w:rsidRPr="00252A43" w:rsidRDefault="00B4022C" w:rsidP="00B4022C">
                              <w:pPr>
                                <w:pStyle w:val="ListParagraph"/>
                                <w:numPr>
                                  <w:ilvl w:val="0"/>
                                  <w:numId w:val="11"/>
                                </w:numPr>
                                <w:autoSpaceDE w:val="0"/>
                                <w:autoSpaceDN w:val="0"/>
                                <w:adjustRightInd w:val="0"/>
                                <w:spacing w:after="0"/>
                                <w:ind w:left="142" w:hanging="142"/>
                                <w:jc w:val="left"/>
                                <w:rPr>
                                  <w:color w:val="auto"/>
                                  <w:sz w:val="18"/>
                                </w:rPr>
                              </w:pPr>
                              <w:r>
                                <w:rPr>
                                  <w:color w:val="auto"/>
                                  <w:sz w:val="18"/>
                                </w:rPr>
                                <w:t>Spare parts</w:t>
                              </w:r>
                            </w:p>
                          </w:txbxContent>
                        </v:textbox>
                      </v:shape>
                    </v:group>
                    <v:group id="Group 274" o:spid="_x0000_s1049" style="position:absolute;left:42671;top:3726;width:17679;height:12321" coordorigin="42671,3726" coordsize="17679,1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71;top:3726;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" adj="-11796480,,5400" path="m,l1705613,r62231,62231l1767844,373380,,373380,,xe" fillcolor="#69676d" strokecolor="black [3200]" strokeweight=".5pt">
                        <v:stroke joinstyle="miter"/>
                        <v:formulas/>
                        <v:path arrowok="t" o:connecttype="custom" o:connectlocs="0,0;1705613,0;1767844,62231;1767844,373380;0,373380;0,0" o:connectangles="0,0,0,0,0,0" textboxrect="0,0,1767844,373380"/>
                        <v:textbox inset=",0,,0">
                          <w:txbxContent>
                            <w:p w14:paraId="06BC35F9" w14:textId="77777777" w:rsidR="00B4022C" w:rsidRDefault="00B4022C" w:rsidP="00B4022C">
                              <w:pPr>
                                <w:jc w:val="center"/>
                                <w:rPr>
                                  <w:color w:val="FFFFFF" w:themeColor="background1"/>
                                </w:rPr>
                              </w:pPr>
                              <w:r>
                                <w:rPr>
                                  <w:color w:val="FFFFFF" w:themeColor="background1"/>
                                </w:rPr>
                                <w:t>With who</w:t>
                              </w:r>
                            </w:p>
                          </w:txbxContent>
                        </v:textbox>
                      </v:shape>
                      <v:shape id="Text Box 10" o:spid="_x0000_s1051" style="position:absolute;left:42671;top:7431;width:17677;height:8616;visibility:visible;mso-wrap-style:square;v-text-anchor:top" coordsize="1767720,8615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" adj="-11796480,,5400" path="m,l1624123,r143597,143597l1767720,861564,,861564,,xe" fillcolor="white [3201]" strokecolor="black [3200]" strokeweight=".5pt">
                        <v:stroke joinstyle="miter"/>
                        <v:formulas/>
                        <v:path arrowok="t" o:connecttype="custom" o:connectlocs="0,0;1624123,0;1767720,143597;1767720,861564;0,861564;0,0" o:connectangles="0,0,0,0,0,0" textboxrect="0,0,1767720,861564"/>
                        <v:textbox inset=",0,,0">
                          <w:txbxContent>
                            <w:p w14:paraId="334978C1" w14:textId="65B670CA" w:rsidR="00B4022C" w:rsidRDefault="009A3E3E" w:rsidP="00B4022C">
                              <w:pPr>
                                <w:pStyle w:val="ListParagraph"/>
                                <w:numPr>
                                  <w:ilvl w:val="0"/>
                                  <w:numId w:val="10"/>
                                </w:numPr>
                                <w:autoSpaceDE w:val="0"/>
                                <w:autoSpaceDN w:val="0"/>
                                <w:adjustRightInd w:val="0"/>
                                <w:spacing w:after="0"/>
                                <w:ind w:left="142" w:hanging="142"/>
                                <w:rPr>
                                  <w:color w:val="auto"/>
                                  <w:sz w:val="18"/>
                                </w:rPr>
                              </w:pPr>
                              <w:r>
                                <w:rPr>
                                  <w:color w:val="auto"/>
                                  <w:sz w:val="18"/>
                                </w:rPr>
                                <w:t>Senior Engineer</w:t>
                              </w:r>
                            </w:p>
                            <w:p w14:paraId="495066BF" w14:textId="0BD8E77A" w:rsidR="00B4022C" w:rsidRPr="009F0434" w:rsidRDefault="009A3E3E" w:rsidP="00B4022C">
                              <w:pPr>
                                <w:pStyle w:val="ListParagraph"/>
                                <w:numPr>
                                  <w:ilvl w:val="0"/>
                                  <w:numId w:val="10"/>
                                </w:numPr>
                                <w:autoSpaceDE w:val="0"/>
                                <w:autoSpaceDN w:val="0"/>
                                <w:adjustRightInd w:val="0"/>
                                <w:spacing w:after="0"/>
                                <w:ind w:left="142" w:hanging="142"/>
                                <w:rPr>
                                  <w:color w:val="auto"/>
                                  <w:sz w:val="18"/>
                                </w:rPr>
                              </w:pPr>
                              <w:r>
                                <w:rPr>
                                  <w:color w:val="auto"/>
                                  <w:sz w:val="18"/>
                                </w:rPr>
                                <w:t>Quality</w:t>
                              </w:r>
                              <w:r w:rsidR="00B4022C">
                                <w:rPr>
                                  <w:color w:val="auto"/>
                                  <w:sz w:val="18"/>
                                </w:rPr>
                                <w:t xml:space="preserve"> Manager</w:t>
                              </w:r>
                            </w:p>
                          </w:txbxContent>
                        </v:textbox>
                      </v:shape>
                    </v:group>
                    <v:shape id="Straight Arrow Connector 275"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7;top:17373;width:17071;height:16424" coordorigin="21717,17373" coordsize="17071,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5"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" adj="-11796480,,5400" path="m,l1644649,r62231,62231l1706880,373380,,373380,,xe" fillcolor="#69676d" strokecolor="black [3200]" strokeweight=".5pt">
                        <v:stroke joinstyle="miter"/>
                        <v:formulas/>
                        <v:path arrowok="t" o:connecttype="custom" o:connectlocs="0,0;1644649,0;1706880,62231;1706880,373380;0,373380;0,0" o:connectangles="0,0,0,0,0,0" textboxrect="0,0,1706880,373380"/>
                        <v:textbox inset=",0,,0">
                          <w:txbxContent>
                            <w:p w14:paraId="28EBF254" w14:textId="77777777" w:rsidR="00B4022C" w:rsidRDefault="00B4022C" w:rsidP="00B4022C">
                              <w:pPr>
                                <w:jc w:val="center"/>
                                <w:rPr>
                                  <w:color w:val="FFFFFF" w:themeColor="background1"/>
                                </w:rPr>
                              </w:pPr>
                              <w:r>
                                <w:rPr>
                                  <w:color w:val="FFFFFF" w:themeColor="background1"/>
                                </w:rPr>
                                <w:t>Activity</w:t>
                              </w:r>
                            </w:p>
                          </w:txbxContent>
                        </v:textbox>
                      </v:shape>
                      <v:shape id="Text Box 20" o:spid="_x0000_s1056" style="position:absolute;left:21721;top:21080;width:17067;height:12721;visibility:visible;mso-wrap-style:square;v-text-anchor:top" coordsize="1706760,12720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" adj="-11796480,,5400" path="m,l1494740,r212020,212020l1706760,1272095,,1272095,,xe" fillcolor="white [3201]" strokecolor="black [3200]" strokeweight=".5pt">
                        <v:stroke joinstyle="miter"/>
                        <v:formulas/>
                        <v:path arrowok="t" o:connecttype="custom" o:connectlocs="0,0;1494740,0;1706760,212020;1706760,1272095;0,1272095;0,0" o:connectangles="0,0,0,0,0,0" textboxrect="0,0,1706760,1272095"/>
                        <v:textbox inset=",0,,0">
                          <w:txbxContent>
                            <w:p w14:paraId="165F9AB9" w14:textId="77777777" w:rsidR="00B4022C" w:rsidRPr="00A86AA0" w:rsidRDefault="00B4022C" w:rsidP="00B4022C">
                              <w:pPr>
                                <w:spacing w:before="0" w:after="0" w:line="240" w:lineRule="auto"/>
                                <w:jc w:val="center"/>
                                <w:rPr>
                                  <w:color w:val="auto"/>
                                  <w:sz w:val="18"/>
                                </w:rPr>
                              </w:pPr>
                              <w:r>
                                <w:rPr>
                                  <w:color w:val="auto"/>
                                  <w:sz w:val="18"/>
                                </w:rPr>
                                <w:t xml:space="preserve">Ensure that </w:t>
                              </w:r>
                              <w:r w:rsidRPr="00A86AA0">
                                <w:rPr>
                                  <w:color w:val="auto"/>
                                  <w:sz w:val="18"/>
                                </w:rPr>
                                <w:t>suitable facilities, infrastructure and working environments are provided and maintained as required to ensure product conformity</w:t>
                              </w:r>
                              <w:r>
                                <w:rPr>
                                  <w:color w:val="auto"/>
                                  <w:sz w:val="18"/>
                                </w:rPr>
                                <w:t>.</w:t>
                              </w:r>
                            </w:p>
                          </w:txbxContent>
                        </v:textbox>
                      </v:shape>
                    </v:group>
                    <v:group id="Group 278" o:spid="_x0000_s1057" style="position:absolute;top:17373;width:17531;height:12175" coordorigin=",17373" coordsize="17532,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" adj="-11796480,,5400" path="m,l1690492,r62231,62231l1752723,373380,,373380,,xe" fillcolor="#69676d" strokecolor="black [3200]" strokeweight=".5pt">
                        <v:stroke joinstyle="miter"/>
                        <v:formulas/>
                        <v:path arrowok="t" o:connecttype="custom" o:connectlocs="0,0;1690492,0;1752723,62231;1752723,373380;0,373380;0,0" o:connectangles="0,0,0,0,0,0" textboxrect="0,0,1752723,373380"/>
                        <v:textbox inset=",0,,0">
                          <w:txbxContent>
                            <w:p w14:paraId="059D25DF" w14:textId="77777777" w:rsidR="00B4022C" w:rsidRDefault="00B4022C" w:rsidP="00B4022C">
                              <w:pPr>
                                <w:jc w:val="center"/>
                                <w:rPr>
                                  <w:color w:val="FFFFFF" w:themeColor="background1"/>
                                </w:rPr>
                              </w:pPr>
                              <w:r>
                                <w:rPr>
                                  <w:color w:val="FFFFFF" w:themeColor="background1"/>
                                </w:rPr>
                                <w:t>Input</w:t>
                              </w:r>
                            </w:p>
                          </w:txbxContent>
                        </v:textbox>
                      </v:shape>
                      <v:shape id="Text Box 13" o:spid="_x0000_s1059" style="position:absolute;left:5;top:21080;width:17526;height:8470;visibility:visible;mso-wrap-style:square;v-text-anchor:top" coordsize="1752600,847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" adj="-11796480,,5400" path="m,l1611427,r141173,141173l1752600,847020,,847020,,xe" fillcolor="white [3201]" strokecolor="black [3200]" strokeweight=".5pt">
                        <v:stroke joinstyle="miter"/>
                        <v:formulas/>
                        <v:path arrowok="t" o:connecttype="custom" o:connectlocs="0,0;1611427,0;1752600,141173;1752600,847020;0,847020;0,0" o:connectangles="0,0,0,0,0,0" textboxrect="0,0,1752600,847020"/>
                        <v:textbox inset=",0,,0">
                          <w:txbxContent>
                            <w:p w14:paraId="58611E9A"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sidRPr="001517AC">
                                <w:rPr>
                                  <w:color w:val="auto"/>
                                  <w:sz w:val="18"/>
                                </w:rPr>
                                <w:t xml:space="preserve">Environmental impacts </w:t>
                              </w:r>
                            </w:p>
                            <w:p w14:paraId="20DFE0F9"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H</w:t>
                              </w:r>
                              <w:r w:rsidRPr="001517AC">
                                <w:rPr>
                                  <w:color w:val="auto"/>
                                  <w:sz w:val="18"/>
                                </w:rPr>
                                <w:t xml:space="preserve">&amp;S </w:t>
                              </w:r>
                              <w:r>
                                <w:rPr>
                                  <w:color w:val="auto"/>
                                  <w:sz w:val="18"/>
                                </w:rPr>
                                <w:t>r</w:t>
                              </w:r>
                              <w:r w:rsidRPr="001517AC">
                                <w:rPr>
                                  <w:color w:val="auto"/>
                                  <w:sz w:val="18"/>
                                </w:rPr>
                                <w:t xml:space="preserve">isk </w:t>
                              </w:r>
                              <w:r>
                                <w:rPr>
                                  <w:color w:val="auto"/>
                                  <w:sz w:val="18"/>
                                </w:rPr>
                                <w:t>a</w:t>
                              </w:r>
                              <w:r w:rsidRPr="001517AC">
                                <w:rPr>
                                  <w:color w:val="auto"/>
                                  <w:sz w:val="18"/>
                                </w:rPr>
                                <w:t>ssessments</w:t>
                              </w:r>
                              <w:r>
                                <w:rPr>
                                  <w:color w:val="auto"/>
                                  <w:sz w:val="18"/>
                                </w:rPr>
                                <w:t xml:space="preserve"> </w:t>
                              </w:r>
                            </w:p>
                            <w:p w14:paraId="47C680EE" w14:textId="77777777" w:rsidR="00B4022C" w:rsidRDefault="00B4022C" w:rsidP="00B4022C">
                              <w:pPr>
                                <w:pStyle w:val="ListParagraph"/>
                                <w:numPr>
                                  <w:ilvl w:val="0"/>
                                  <w:numId w:val="10"/>
                                </w:numPr>
                                <w:spacing w:after="0"/>
                                <w:ind w:left="142" w:hanging="142"/>
                                <w:jc w:val="left"/>
                                <w:rPr>
                                  <w:color w:val="auto"/>
                                  <w:sz w:val="18"/>
                                </w:rPr>
                              </w:pPr>
                              <w:r>
                                <w:rPr>
                                  <w:color w:val="auto"/>
                                  <w:sz w:val="18"/>
                                </w:rPr>
                                <w:t>Compliance obligations</w:t>
                              </w:r>
                            </w:p>
                            <w:p w14:paraId="254D0773" w14:textId="77777777" w:rsidR="00B4022C" w:rsidRDefault="00B4022C" w:rsidP="00B4022C">
                              <w:pPr>
                                <w:pStyle w:val="ListParagraph"/>
                                <w:numPr>
                                  <w:ilvl w:val="0"/>
                                  <w:numId w:val="10"/>
                                </w:numPr>
                                <w:autoSpaceDE w:val="0"/>
                                <w:autoSpaceDN w:val="0"/>
                                <w:adjustRightInd w:val="0"/>
                                <w:spacing w:after="0"/>
                                <w:ind w:left="142" w:hanging="142"/>
                                <w:jc w:val="left"/>
                                <w:rPr>
                                  <w:color w:val="auto"/>
                                  <w:sz w:val="18"/>
                                </w:rPr>
                              </w:pPr>
                              <w:r>
                                <w:rPr>
                                  <w:color w:val="auto"/>
                                  <w:sz w:val="18"/>
                                </w:rPr>
                                <w:t>Warranty issues</w:t>
                              </w:r>
                            </w:p>
                            <w:p w14:paraId="17238A37" w14:textId="77777777" w:rsidR="00B4022C" w:rsidRDefault="00B4022C" w:rsidP="00B4022C">
                              <w:pPr>
                                <w:spacing w:before="0" w:after="0"/>
                                <w:rPr>
                                  <w:color w:val="auto"/>
                                  <w:sz w:val="18"/>
                                </w:rPr>
                              </w:pPr>
                            </w:p>
                          </w:txbxContent>
                        </v:textbox>
                      </v:shape>
                    </v:group>
                    <w10:anchorlock/>
                  </v:group>
                </w:pict>
              </mc:Fallback>
            </mc:AlternateContent>
          </w:r>
        </w:p>
        <w:p w14:paraId="336A7490" w14:textId="77777777" w:rsidR="00B4022C" w:rsidRDefault="00B4022C" w:rsidP="0071543B">
          <w:pPr>
            <w:pStyle w:val="Heading03"/>
          </w:pPr>
          <w:bookmarkStart w:id="30" w:name="_Toc352070047"/>
          <w:bookmarkStart w:id="31" w:name="_Toc534798331"/>
          <w:bookmarkStart w:id="32" w:name="_Toc51584586"/>
          <w:r w:rsidRPr="00514B64">
            <w:t>References</w:t>
          </w:r>
          <w:bookmarkEnd w:id="21"/>
          <w:bookmarkEnd w:id="22"/>
          <w:bookmarkEnd w:id="23"/>
          <w:bookmarkEnd w:id="24"/>
          <w:bookmarkEnd w:id="25"/>
          <w:bookmarkEnd w:id="26"/>
          <w:bookmarkEnd w:id="30"/>
          <w:bookmarkEnd w:id="31"/>
          <w:bookmarkEnd w:id="3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261"/>
            <w:gridCol w:w="4110"/>
          </w:tblGrid>
          <w:tr w:rsidR="00B4022C" w:rsidRPr="00964BBB" w14:paraId="38A5D73F" w14:textId="77777777" w:rsidTr="0071543B">
            <w:trPr>
              <w:trHeight w:val="284"/>
              <w:tblHeader/>
            </w:trPr>
            <w:tc>
              <w:tcPr>
                <w:tcW w:w="2268" w:type="dxa"/>
                <w:shd w:val="clear" w:color="auto" w:fill="69676D"/>
                <w:vAlign w:val="center"/>
              </w:tcPr>
              <w:p w14:paraId="1606899D" w14:textId="77777777" w:rsidR="00B4022C" w:rsidRPr="0071543B" w:rsidRDefault="00B4022C" w:rsidP="00841DB5">
                <w:pPr>
                  <w:pStyle w:val="NoSpacing"/>
                  <w:rPr>
                    <w:rFonts w:ascii="Segoe UI" w:hAnsi="Segoe UI" w:cs="Segoe UI"/>
                    <w:b/>
                    <w:color w:val="FFFFFF" w:themeColor="background1"/>
                    <w:sz w:val="18"/>
                    <w:szCs w:val="18"/>
                  </w:rPr>
                </w:pPr>
                <w:r w:rsidRPr="0071543B">
                  <w:rPr>
                    <w:rFonts w:ascii="Segoe UI" w:hAnsi="Segoe UI" w:cs="Segoe UI"/>
                    <w:b/>
                    <w:color w:val="FFFFFF" w:themeColor="background1"/>
                    <w:sz w:val="18"/>
                    <w:szCs w:val="18"/>
                  </w:rPr>
                  <w:t>Standard</w:t>
                </w:r>
              </w:p>
            </w:tc>
            <w:tc>
              <w:tcPr>
                <w:tcW w:w="3261" w:type="dxa"/>
                <w:shd w:val="clear" w:color="auto" w:fill="69676D"/>
                <w:vAlign w:val="center"/>
              </w:tcPr>
              <w:p w14:paraId="13DA0296" w14:textId="77777777" w:rsidR="00B4022C" w:rsidRPr="0071543B" w:rsidRDefault="00B4022C" w:rsidP="00841DB5">
                <w:pPr>
                  <w:pStyle w:val="NoSpacing"/>
                  <w:rPr>
                    <w:rFonts w:ascii="Segoe UI" w:hAnsi="Segoe UI" w:cs="Segoe UI"/>
                    <w:b/>
                    <w:color w:val="FFFFFF" w:themeColor="background1"/>
                    <w:sz w:val="18"/>
                    <w:szCs w:val="18"/>
                  </w:rPr>
                </w:pPr>
                <w:r w:rsidRPr="0071543B">
                  <w:rPr>
                    <w:rFonts w:ascii="Segoe UI" w:hAnsi="Segoe UI" w:cs="Segoe UI"/>
                    <w:b/>
                    <w:color w:val="FFFFFF" w:themeColor="background1"/>
                    <w:sz w:val="18"/>
                    <w:szCs w:val="18"/>
                  </w:rPr>
                  <w:t>Title</w:t>
                </w:r>
              </w:p>
            </w:tc>
            <w:tc>
              <w:tcPr>
                <w:tcW w:w="4110" w:type="dxa"/>
                <w:shd w:val="clear" w:color="auto" w:fill="69676D"/>
                <w:vAlign w:val="center"/>
              </w:tcPr>
              <w:p w14:paraId="2DA1F0F6" w14:textId="77777777" w:rsidR="00B4022C" w:rsidRPr="0071543B" w:rsidRDefault="00B4022C" w:rsidP="00841DB5">
                <w:pPr>
                  <w:pStyle w:val="NoSpacing"/>
                  <w:rPr>
                    <w:rFonts w:ascii="Segoe UI" w:hAnsi="Segoe UI" w:cs="Segoe UI"/>
                    <w:b/>
                    <w:color w:val="FFFFFF" w:themeColor="background1"/>
                    <w:sz w:val="18"/>
                    <w:szCs w:val="18"/>
                  </w:rPr>
                </w:pPr>
                <w:r w:rsidRPr="0071543B">
                  <w:rPr>
                    <w:rFonts w:ascii="Segoe UI" w:hAnsi="Segoe UI" w:cs="Segoe UI"/>
                    <w:b/>
                    <w:color w:val="FFFFFF" w:themeColor="background1"/>
                    <w:sz w:val="18"/>
                    <w:szCs w:val="18"/>
                  </w:rPr>
                  <w:t>Description</w:t>
                </w:r>
              </w:p>
            </w:tc>
          </w:tr>
          <w:tr w:rsidR="00B4022C" w:rsidRPr="00382782" w14:paraId="15193260" w14:textId="77777777" w:rsidTr="00841DB5">
            <w:trPr>
              <w:trHeight w:val="340"/>
            </w:trPr>
            <w:tc>
              <w:tcPr>
                <w:tcW w:w="2268" w:type="dxa"/>
                <w:shd w:val="clear" w:color="auto" w:fill="auto"/>
                <w:vAlign w:val="center"/>
              </w:tcPr>
              <w:p w14:paraId="4D3F6979" w14:textId="77777777" w:rsidR="00B4022C" w:rsidRPr="00382782" w:rsidRDefault="00B4022C" w:rsidP="00841DB5">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261" w:type="dxa"/>
                <w:shd w:val="clear" w:color="auto" w:fill="auto"/>
                <w:vAlign w:val="center"/>
              </w:tcPr>
              <w:p w14:paraId="14BE1BC7" w14:textId="77777777" w:rsidR="00B4022C" w:rsidRPr="00382782" w:rsidRDefault="00B4022C" w:rsidP="00841DB5">
                <w:pPr>
                  <w:spacing w:before="0" w:after="0" w:line="240" w:lineRule="auto"/>
                  <w:jc w:val="left"/>
                  <w:rPr>
                    <w:sz w:val="18"/>
                    <w:lang w:val="en-US"/>
                  </w:rPr>
                </w:pPr>
                <w:r w:rsidRPr="00382782">
                  <w:rPr>
                    <w:sz w:val="18"/>
                    <w:lang w:val="en-US"/>
                  </w:rPr>
                  <w:t>Quality management systems</w:t>
                </w:r>
              </w:p>
            </w:tc>
            <w:tc>
              <w:tcPr>
                <w:tcW w:w="4110" w:type="dxa"/>
                <w:shd w:val="clear" w:color="auto" w:fill="auto"/>
                <w:vAlign w:val="center"/>
              </w:tcPr>
              <w:p w14:paraId="5C3C6C72" w14:textId="77777777" w:rsidR="00B4022C" w:rsidRPr="00382782" w:rsidRDefault="00B4022C" w:rsidP="00841DB5">
                <w:pPr>
                  <w:spacing w:before="0" w:after="0" w:line="240" w:lineRule="auto"/>
                  <w:jc w:val="left"/>
                  <w:rPr>
                    <w:sz w:val="18"/>
                    <w:lang w:val="en-US"/>
                  </w:rPr>
                </w:pPr>
                <w:r w:rsidRPr="00382782">
                  <w:rPr>
                    <w:sz w:val="18"/>
                    <w:lang w:val="en-US"/>
                  </w:rPr>
                  <w:t xml:space="preserve">Fundamentals and vocabulary  </w:t>
                </w:r>
              </w:p>
            </w:tc>
          </w:tr>
          <w:tr w:rsidR="00B4022C" w:rsidRPr="00382782" w14:paraId="1097C8D3" w14:textId="77777777" w:rsidTr="00841DB5">
            <w:trPr>
              <w:trHeight w:val="340"/>
            </w:trPr>
            <w:tc>
              <w:tcPr>
                <w:tcW w:w="2268" w:type="dxa"/>
                <w:shd w:val="clear" w:color="auto" w:fill="auto"/>
                <w:vAlign w:val="center"/>
              </w:tcPr>
              <w:p w14:paraId="02AE4201" w14:textId="77777777" w:rsidR="00B4022C" w:rsidRPr="00382782" w:rsidRDefault="00B4022C" w:rsidP="00841DB5">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261" w:type="dxa"/>
                <w:shd w:val="clear" w:color="auto" w:fill="auto"/>
                <w:vAlign w:val="center"/>
              </w:tcPr>
              <w:p w14:paraId="7226CB85" w14:textId="77777777" w:rsidR="00B4022C" w:rsidRPr="00382782" w:rsidRDefault="00B4022C" w:rsidP="00841DB5">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110" w:type="dxa"/>
                <w:shd w:val="clear" w:color="auto" w:fill="auto"/>
                <w:vAlign w:val="center"/>
              </w:tcPr>
              <w:p w14:paraId="555A9F22" w14:textId="77777777" w:rsidR="00B4022C" w:rsidRPr="00382782" w:rsidRDefault="00B4022C" w:rsidP="00841DB5">
                <w:pPr>
                  <w:spacing w:before="0" w:after="0" w:line="240" w:lineRule="auto"/>
                  <w:jc w:val="left"/>
                  <w:rPr>
                    <w:sz w:val="18"/>
                    <w:lang w:val="en-US"/>
                  </w:rPr>
                </w:pPr>
                <w:r>
                  <w:rPr>
                    <w:sz w:val="18"/>
                    <w:lang w:val="en-US"/>
                  </w:rPr>
                  <w:t>Requirements</w:t>
                </w:r>
              </w:p>
            </w:tc>
          </w:tr>
          <w:tr w:rsidR="00B4022C" w:rsidRPr="00382782" w14:paraId="55525D61" w14:textId="77777777" w:rsidTr="00841DB5">
            <w:trPr>
              <w:trHeight w:val="340"/>
            </w:trPr>
            <w:tc>
              <w:tcPr>
                <w:tcW w:w="2268" w:type="dxa"/>
                <w:shd w:val="clear" w:color="auto" w:fill="auto"/>
                <w:vAlign w:val="center"/>
              </w:tcPr>
              <w:p w14:paraId="2A000897" w14:textId="77777777" w:rsidR="00B4022C" w:rsidRPr="00382782" w:rsidRDefault="00B4022C" w:rsidP="00841DB5">
                <w:pPr>
                  <w:spacing w:before="0" w:after="0" w:line="240" w:lineRule="auto"/>
                  <w:jc w:val="left"/>
                  <w:rPr>
                    <w:sz w:val="18"/>
                    <w:lang w:val="en-US"/>
                  </w:rPr>
                </w:pPr>
                <w:r w:rsidRPr="00382782">
                  <w:rPr>
                    <w:sz w:val="18"/>
                    <w:lang w:val="en-US"/>
                  </w:rPr>
                  <w:t>BS EN ISO 9004:20</w:t>
                </w:r>
                <w:r>
                  <w:rPr>
                    <w:sz w:val="18"/>
                    <w:lang w:val="en-US"/>
                  </w:rPr>
                  <w:t>18</w:t>
                </w:r>
              </w:p>
            </w:tc>
            <w:tc>
              <w:tcPr>
                <w:tcW w:w="3261" w:type="dxa"/>
                <w:shd w:val="clear" w:color="auto" w:fill="auto"/>
                <w:vAlign w:val="center"/>
              </w:tcPr>
              <w:p w14:paraId="5E565CB3" w14:textId="77777777" w:rsidR="00B4022C" w:rsidRPr="00382782" w:rsidRDefault="00B4022C" w:rsidP="00841DB5">
                <w:pPr>
                  <w:spacing w:before="0" w:after="0" w:line="240" w:lineRule="auto"/>
                  <w:jc w:val="left"/>
                  <w:rPr>
                    <w:sz w:val="18"/>
                    <w:lang w:val="en-US"/>
                  </w:rPr>
                </w:pPr>
                <w:r w:rsidRPr="00382782">
                  <w:rPr>
                    <w:sz w:val="18"/>
                    <w:lang w:val="en-US"/>
                  </w:rPr>
                  <w:t>Quality management systems</w:t>
                </w:r>
              </w:p>
            </w:tc>
            <w:tc>
              <w:tcPr>
                <w:tcW w:w="4110" w:type="dxa"/>
                <w:shd w:val="clear" w:color="auto" w:fill="auto"/>
                <w:vAlign w:val="center"/>
              </w:tcPr>
              <w:p w14:paraId="322F22AF" w14:textId="77777777" w:rsidR="00B4022C" w:rsidRPr="00382782" w:rsidRDefault="00B4022C" w:rsidP="00841DB5">
                <w:pPr>
                  <w:spacing w:before="0" w:after="0" w:line="240" w:lineRule="auto"/>
                  <w:jc w:val="left"/>
                  <w:rPr>
                    <w:sz w:val="18"/>
                    <w:lang w:val="en-US"/>
                  </w:rPr>
                </w:pPr>
                <w:r w:rsidRPr="00382782">
                  <w:rPr>
                    <w:sz w:val="18"/>
                    <w:lang w:val="en-US"/>
                  </w:rPr>
                  <w:t>Guidelines for performance improvements</w:t>
                </w:r>
              </w:p>
            </w:tc>
          </w:tr>
          <w:tr w:rsidR="00B4022C" w:rsidRPr="00382782" w14:paraId="3A713F46" w14:textId="77777777" w:rsidTr="00841DB5">
            <w:trPr>
              <w:trHeight w:val="340"/>
            </w:trPr>
            <w:tc>
              <w:tcPr>
                <w:tcW w:w="2268" w:type="dxa"/>
                <w:shd w:val="clear" w:color="auto" w:fill="auto"/>
                <w:vAlign w:val="center"/>
              </w:tcPr>
              <w:p w14:paraId="53D528DB" w14:textId="77777777" w:rsidR="00B4022C" w:rsidRPr="00382782" w:rsidRDefault="00B4022C" w:rsidP="00841DB5">
                <w:pPr>
                  <w:spacing w:before="0" w:after="0" w:line="240" w:lineRule="auto"/>
                  <w:jc w:val="left"/>
                  <w:rPr>
                    <w:sz w:val="18"/>
                    <w:lang w:val="en-US"/>
                  </w:rPr>
                </w:pPr>
                <w:r w:rsidRPr="00382782">
                  <w:rPr>
                    <w:sz w:val="18"/>
                    <w:lang w:val="en-US"/>
                  </w:rPr>
                  <w:t>BS EN ISO 19011:201</w:t>
                </w:r>
                <w:r>
                  <w:rPr>
                    <w:sz w:val="18"/>
                    <w:lang w:val="en-US"/>
                  </w:rPr>
                  <w:t>8</w:t>
                </w:r>
              </w:p>
            </w:tc>
            <w:tc>
              <w:tcPr>
                <w:tcW w:w="3261" w:type="dxa"/>
                <w:shd w:val="clear" w:color="auto" w:fill="auto"/>
                <w:vAlign w:val="center"/>
              </w:tcPr>
              <w:p w14:paraId="338D3280" w14:textId="77777777" w:rsidR="00B4022C" w:rsidRPr="00382782" w:rsidRDefault="00B4022C" w:rsidP="00841DB5">
                <w:pPr>
                  <w:spacing w:before="0" w:after="0" w:line="240" w:lineRule="auto"/>
                  <w:jc w:val="left"/>
                  <w:rPr>
                    <w:sz w:val="18"/>
                    <w:lang w:val="en-US"/>
                  </w:rPr>
                </w:pPr>
                <w:r w:rsidRPr="00382782">
                  <w:rPr>
                    <w:sz w:val="18"/>
                    <w:lang w:val="en-US"/>
                  </w:rPr>
                  <w:t>Auditing management systems</w:t>
                </w:r>
              </w:p>
            </w:tc>
            <w:tc>
              <w:tcPr>
                <w:tcW w:w="4110" w:type="dxa"/>
                <w:shd w:val="clear" w:color="auto" w:fill="auto"/>
                <w:vAlign w:val="center"/>
              </w:tcPr>
              <w:p w14:paraId="4AD72347" w14:textId="77777777" w:rsidR="00B4022C" w:rsidRPr="00382782" w:rsidRDefault="00B4022C" w:rsidP="00841DB5">
                <w:pPr>
                  <w:spacing w:before="0" w:after="0" w:line="240" w:lineRule="auto"/>
                  <w:jc w:val="left"/>
                  <w:rPr>
                    <w:sz w:val="18"/>
                    <w:lang w:val="en-US"/>
                  </w:rPr>
                </w:pPr>
                <w:r w:rsidRPr="00382782">
                  <w:rPr>
                    <w:sz w:val="18"/>
                    <w:lang w:val="en-US"/>
                  </w:rPr>
                  <w:t>Guidelines for auditing</w:t>
                </w:r>
              </w:p>
            </w:tc>
          </w:tr>
        </w:tbl>
        <w:p w14:paraId="25952A29" w14:textId="77777777" w:rsidR="00B4022C" w:rsidRDefault="00B4022C" w:rsidP="0071543B">
          <w:pPr>
            <w:pStyle w:val="Heading03"/>
          </w:pPr>
          <w:bookmarkStart w:id="33" w:name="_Toc283194682"/>
          <w:bookmarkStart w:id="34" w:name="_Toc295055141"/>
          <w:bookmarkStart w:id="35" w:name="_Toc295071414"/>
          <w:bookmarkStart w:id="36" w:name="_Toc295138512"/>
          <w:bookmarkStart w:id="37" w:name="_Toc295214564"/>
          <w:bookmarkStart w:id="38" w:name="_Toc295405671"/>
          <w:bookmarkStart w:id="39" w:name="_Toc352070048"/>
          <w:bookmarkStart w:id="40" w:name="_Toc534798332"/>
          <w:bookmarkStart w:id="41" w:name="_Toc51584587"/>
          <w:r w:rsidRPr="00CD51C3">
            <w:t>Terms &amp; Definitions</w:t>
          </w:r>
          <w:bookmarkEnd w:id="33"/>
          <w:bookmarkEnd w:id="34"/>
          <w:bookmarkEnd w:id="35"/>
          <w:bookmarkEnd w:id="36"/>
          <w:bookmarkEnd w:id="37"/>
          <w:bookmarkEnd w:id="38"/>
          <w:bookmarkEnd w:id="39"/>
          <w:bookmarkEnd w:id="40"/>
          <w:bookmarkEnd w:id="4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B4022C" w:rsidRPr="00964BBB" w14:paraId="2564EB5B" w14:textId="77777777" w:rsidTr="0071543B">
            <w:trPr>
              <w:trHeight w:val="284"/>
              <w:tblHeader/>
            </w:trPr>
            <w:tc>
              <w:tcPr>
                <w:tcW w:w="2268" w:type="dxa"/>
                <w:shd w:val="clear" w:color="auto" w:fill="69676D"/>
                <w:vAlign w:val="center"/>
              </w:tcPr>
              <w:p w14:paraId="667F368B" w14:textId="77777777" w:rsidR="00B4022C" w:rsidRPr="0071543B" w:rsidRDefault="00B4022C" w:rsidP="00841DB5">
                <w:pPr>
                  <w:pStyle w:val="NoSpacing"/>
                  <w:rPr>
                    <w:rFonts w:ascii="Segoe UI" w:hAnsi="Segoe UI" w:cs="Segoe UI"/>
                    <w:b/>
                    <w:color w:val="FFFFFF" w:themeColor="background1"/>
                    <w:sz w:val="18"/>
                    <w:szCs w:val="18"/>
                  </w:rPr>
                </w:pPr>
                <w:r w:rsidRPr="0071543B">
                  <w:rPr>
                    <w:rFonts w:ascii="Segoe UI" w:hAnsi="Segoe UI" w:cs="Segoe UI"/>
                    <w:b/>
                    <w:color w:val="FFFFFF" w:themeColor="background1"/>
                    <w:sz w:val="18"/>
                    <w:szCs w:val="18"/>
                  </w:rPr>
                  <w:t>Term</w:t>
                </w:r>
              </w:p>
            </w:tc>
            <w:tc>
              <w:tcPr>
                <w:tcW w:w="7371" w:type="dxa"/>
                <w:shd w:val="clear" w:color="auto" w:fill="69676D"/>
                <w:vAlign w:val="center"/>
              </w:tcPr>
              <w:p w14:paraId="395C4F8F" w14:textId="77777777" w:rsidR="00B4022C" w:rsidRPr="0071543B" w:rsidRDefault="00B4022C" w:rsidP="00841DB5">
                <w:pPr>
                  <w:pStyle w:val="NoSpacing"/>
                  <w:rPr>
                    <w:rFonts w:ascii="Segoe UI" w:hAnsi="Segoe UI" w:cs="Segoe UI"/>
                    <w:b/>
                    <w:color w:val="FFFFFF" w:themeColor="background1"/>
                    <w:sz w:val="18"/>
                    <w:szCs w:val="18"/>
                  </w:rPr>
                </w:pPr>
                <w:r w:rsidRPr="0071543B">
                  <w:rPr>
                    <w:rFonts w:ascii="Segoe UI" w:hAnsi="Segoe UI" w:cs="Segoe UI"/>
                    <w:b/>
                    <w:color w:val="FFFFFF" w:themeColor="background1"/>
                    <w:sz w:val="18"/>
                    <w:szCs w:val="18"/>
                  </w:rPr>
                  <w:t>ISO 9000:2015 Definition</w:t>
                </w:r>
              </w:p>
            </w:tc>
          </w:tr>
          <w:tr w:rsidR="00B4022C" w:rsidRPr="00382782" w14:paraId="7A2967C6" w14:textId="77777777" w:rsidTr="00841DB5">
            <w:trPr>
              <w:trHeight w:val="340"/>
            </w:trPr>
            <w:tc>
              <w:tcPr>
                <w:tcW w:w="2268" w:type="dxa"/>
                <w:shd w:val="clear" w:color="auto" w:fill="auto"/>
                <w:vAlign w:val="center"/>
              </w:tcPr>
              <w:p w14:paraId="2BA5C3B3" w14:textId="77777777" w:rsidR="00B4022C" w:rsidRPr="00833469" w:rsidRDefault="00B4022C" w:rsidP="00841DB5">
                <w:pPr>
                  <w:spacing w:before="0" w:after="0" w:line="240" w:lineRule="auto"/>
                  <w:rPr>
                    <w:sz w:val="18"/>
                  </w:rPr>
                </w:pPr>
                <w:r w:rsidRPr="00833469">
                  <w:rPr>
                    <w:sz w:val="18"/>
                  </w:rPr>
                  <w:t>Infrastructure</w:t>
                </w:r>
              </w:p>
            </w:tc>
            <w:tc>
              <w:tcPr>
                <w:tcW w:w="7371" w:type="dxa"/>
                <w:shd w:val="clear" w:color="auto" w:fill="auto"/>
                <w:vAlign w:val="center"/>
              </w:tcPr>
              <w:p w14:paraId="11516201" w14:textId="77777777" w:rsidR="00B4022C" w:rsidRPr="00833469" w:rsidRDefault="00B4022C" w:rsidP="00841DB5">
                <w:pPr>
                  <w:spacing w:before="0" w:after="0" w:line="240" w:lineRule="auto"/>
                  <w:rPr>
                    <w:sz w:val="18"/>
                  </w:rPr>
                </w:pPr>
                <w:r w:rsidRPr="00833469">
                  <w:rPr>
                    <w:sz w:val="18"/>
                  </w:rPr>
                  <w:t>System of facilities, equipment and services needed for organizational operation</w:t>
                </w:r>
              </w:p>
            </w:tc>
          </w:tr>
          <w:tr w:rsidR="00B4022C" w:rsidRPr="00382782" w14:paraId="16B5E607" w14:textId="77777777" w:rsidTr="00841DB5">
            <w:trPr>
              <w:trHeight w:val="340"/>
            </w:trPr>
            <w:tc>
              <w:tcPr>
                <w:tcW w:w="2268" w:type="dxa"/>
                <w:shd w:val="clear" w:color="auto" w:fill="auto"/>
                <w:vAlign w:val="center"/>
              </w:tcPr>
              <w:p w14:paraId="217F059A" w14:textId="77777777" w:rsidR="00B4022C" w:rsidRPr="00833469" w:rsidRDefault="00B4022C" w:rsidP="00841DB5">
                <w:pPr>
                  <w:spacing w:before="0" w:after="0" w:line="240" w:lineRule="auto"/>
                  <w:rPr>
                    <w:sz w:val="18"/>
                  </w:rPr>
                </w:pPr>
                <w:r w:rsidRPr="00833469">
                  <w:rPr>
                    <w:sz w:val="18"/>
                  </w:rPr>
                  <w:t>Work environment</w:t>
                </w:r>
              </w:p>
            </w:tc>
            <w:tc>
              <w:tcPr>
                <w:tcW w:w="7371" w:type="dxa"/>
                <w:shd w:val="clear" w:color="auto" w:fill="auto"/>
                <w:vAlign w:val="center"/>
              </w:tcPr>
              <w:p w14:paraId="2106A35D" w14:textId="77777777" w:rsidR="00B4022C" w:rsidRPr="00833469" w:rsidRDefault="00B4022C" w:rsidP="00841DB5">
                <w:pPr>
                  <w:spacing w:before="0" w:after="0" w:line="240" w:lineRule="auto"/>
                  <w:rPr>
                    <w:sz w:val="18"/>
                  </w:rPr>
                </w:pPr>
                <w:r w:rsidRPr="00833469">
                  <w:rPr>
                    <w:sz w:val="18"/>
                  </w:rPr>
                  <w:t>Set of conditions under which work is performed</w:t>
                </w:r>
              </w:p>
            </w:tc>
          </w:tr>
          <w:tr w:rsidR="00B4022C" w:rsidRPr="00382782" w14:paraId="694506BE" w14:textId="77777777" w:rsidTr="00841DB5">
            <w:trPr>
              <w:trHeight w:val="340"/>
            </w:trPr>
            <w:tc>
              <w:tcPr>
                <w:tcW w:w="2268" w:type="dxa"/>
                <w:shd w:val="clear" w:color="auto" w:fill="auto"/>
                <w:vAlign w:val="center"/>
              </w:tcPr>
              <w:p w14:paraId="5B4659B5" w14:textId="77777777" w:rsidR="00B4022C" w:rsidRPr="00983066" w:rsidRDefault="00B4022C" w:rsidP="00841DB5">
                <w:pPr>
                  <w:spacing w:before="0" w:after="0" w:line="240" w:lineRule="auto"/>
                  <w:rPr>
                    <w:sz w:val="18"/>
                  </w:rPr>
                </w:pPr>
                <w:r>
                  <w:rPr>
                    <w:sz w:val="18"/>
                    <w:lang w:val="en-US" w:eastAsia="en-US"/>
                  </w:rPr>
                  <w:t>Natural resources</w:t>
                </w:r>
              </w:p>
            </w:tc>
            <w:tc>
              <w:tcPr>
                <w:tcW w:w="7371" w:type="dxa"/>
                <w:shd w:val="clear" w:color="auto" w:fill="auto"/>
                <w:vAlign w:val="center"/>
              </w:tcPr>
              <w:p w14:paraId="34EC5350" w14:textId="77777777" w:rsidR="00B4022C" w:rsidRPr="00983066" w:rsidRDefault="00B4022C" w:rsidP="00841DB5">
                <w:pPr>
                  <w:spacing w:before="0" w:after="0" w:line="240" w:lineRule="auto"/>
                  <w:rPr>
                    <w:sz w:val="18"/>
                  </w:rPr>
                </w:pPr>
                <w:r>
                  <w:rPr>
                    <w:sz w:val="18"/>
                    <w:lang w:val="en-US" w:eastAsia="en-US"/>
                  </w:rPr>
                  <w:t>M</w:t>
                </w:r>
                <w:r w:rsidRPr="004958DB">
                  <w:rPr>
                    <w:sz w:val="18"/>
                    <w:lang w:val="en-US" w:eastAsia="en-US"/>
                  </w:rPr>
                  <w:t xml:space="preserve">aterials or substances occurring in nature </w:t>
                </w:r>
                <w:r w:rsidRPr="00833469">
                  <w:rPr>
                    <w:sz w:val="18"/>
                  </w:rPr>
                  <w:t>needed for organizational operation</w:t>
                </w:r>
              </w:p>
            </w:tc>
          </w:tr>
        </w:tbl>
        <w:p w14:paraId="18208955" w14:textId="77777777" w:rsidR="00B4022C" w:rsidRDefault="00B4022C" w:rsidP="00B4022C">
          <w:pPr>
            <w:pStyle w:val="Heading02"/>
            <w:spacing w:before="120"/>
            <w:ind w:left="578" w:hanging="578"/>
          </w:pPr>
          <w:bookmarkStart w:id="42" w:name="_Toc283194683"/>
          <w:bookmarkStart w:id="43" w:name="_Toc295055142"/>
          <w:bookmarkStart w:id="44" w:name="_Toc295071415"/>
          <w:bookmarkStart w:id="45" w:name="_Toc295138513"/>
          <w:bookmarkStart w:id="46" w:name="_Toc295214565"/>
          <w:bookmarkStart w:id="47" w:name="_Toc295405672"/>
          <w:bookmarkStart w:id="48" w:name="_Toc352070049"/>
          <w:bookmarkStart w:id="49" w:name="_Toc534798333"/>
          <w:bookmarkStart w:id="50" w:name="_Toc51584588"/>
          <w:r w:rsidRPr="00F512E5">
            <w:lastRenderedPageBreak/>
            <w:t>Application</w:t>
          </w:r>
          <w:r>
            <w:t xml:space="preserve"> &amp; Scope</w:t>
          </w:r>
          <w:bookmarkEnd w:id="42"/>
          <w:bookmarkEnd w:id="43"/>
          <w:bookmarkEnd w:id="44"/>
          <w:bookmarkEnd w:id="45"/>
          <w:bookmarkEnd w:id="46"/>
          <w:bookmarkEnd w:id="47"/>
          <w:bookmarkEnd w:id="48"/>
          <w:bookmarkEnd w:id="49"/>
          <w:bookmarkEnd w:id="50"/>
        </w:p>
        <w:p w14:paraId="7C77F38B" w14:textId="77777777" w:rsidR="002D3A7C" w:rsidRPr="002D3A7C" w:rsidRDefault="002D3A7C" w:rsidP="002D3A7C">
          <w:r w:rsidRPr="002D3A7C">
            <w:t>This procedure outlines how Manufacturing Made Easy Ltd manages its facilities and resources to support operations, minimise risks, and ensure a safe and sustainable working environment.</w:t>
          </w:r>
        </w:p>
        <w:p w14:paraId="6974A109" w14:textId="77777777" w:rsidR="00B4022C" w:rsidRDefault="00B4022C" w:rsidP="00B4022C">
          <w:pPr>
            <w:pStyle w:val="Heading02"/>
          </w:pPr>
          <w:bookmarkStart w:id="51" w:name="_Toc534798334"/>
          <w:bookmarkStart w:id="52" w:name="_Toc51584589"/>
          <w:r w:rsidRPr="00A80C4D">
            <w:t>Infrastructure &amp; Natural Resources</w:t>
          </w:r>
          <w:bookmarkEnd w:id="51"/>
          <w:bookmarkEnd w:id="52"/>
        </w:p>
        <w:p w14:paraId="3A52CED4" w14:textId="77777777" w:rsidR="00B4022C" w:rsidRDefault="00B4022C" w:rsidP="0071543B">
          <w:pPr>
            <w:pStyle w:val="Heading03"/>
          </w:pPr>
          <w:bookmarkStart w:id="53" w:name="_Toc534798335"/>
          <w:bookmarkStart w:id="54" w:name="_Toc51584590"/>
          <w:r>
            <w:t>Infrastructure</w:t>
          </w:r>
          <w:bookmarkEnd w:id="53"/>
          <w:bookmarkEnd w:id="54"/>
        </w:p>
        <w:p w14:paraId="3ED6FBB1" w14:textId="77777777" w:rsidR="001E7314" w:rsidRPr="001E7314" w:rsidRDefault="001E7314" w:rsidP="001E7314">
          <w:r w:rsidRPr="001E7314">
            <w:t>Manufacturing Made Easy Ltd provides and maintains the necessary infrastructure and work environment to meet project requirements and compliance obligations.</w:t>
          </w:r>
        </w:p>
        <w:p w14:paraId="58829CDA" w14:textId="77777777" w:rsidR="001E7314" w:rsidRPr="001E7314" w:rsidRDefault="001E7314" w:rsidP="001E7314">
          <w:r w:rsidRPr="001E7314">
            <w:t>Infrastructure includes:</w:t>
          </w:r>
        </w:p>
        <w:p w14:paraId="25C83216" w14:textId="77777777" w:rsidR="001E7314" w:rsidRPr="001E7314" w:rsidRDefault="001E7314" w:rsidP="001E7314">
          <w:pPr>
            <w:numPr>
              <w:ilvl w:val="0"/>
              <w:numId w:val="23"/>
            </w:numPr>
          </w:pPr>
          <w:r w:rsidRPr="001E7314">
            <w:t>Buildings, workspaces, and utilities</w:t>
          </w:r>
        </w:p>
        <w:p w14:paraId="0C363622" w14:textId="77777777" w:rsidR="001E7314" w:rsidRPr="001E7314" w:rsidRDefault="001E7314" w:rsidP="001E7314">
          <w:pPr>
            <w:numPr>
              <w:ilvl w:val="0"/>
              <w:numId w:val="23"/>
            </w:numPr>
          </w:pPr>
          <w:r w:rsidRPr="001E7314">
            <w:t>Equipment (hardware and software)</w:t>
          </w:r>
        </w:p>
        <w:p w14:paraId="16C77C6A" w14:textId="77777777" w:rsidR="001E7314" w:rsidRPr="001E7314" w:rsidRDefault="001E7314" w:rsidP="001E7314">
          <w:pPr>
            <w:numPr>
              <w:ilvl w:val="0"/>
              <w:numId w:val="23"/>
            </w:numPr>
          </w:pPr>
          <w:r w:rsidRPr="001E7314">
            <w:t>Supporting services</w:t>
          </w:r>
        </w:p>
        <w:p w14:paraId="7DFC9B9C" w14:textId="77777777" w:rsidR="001E7314" w:rsidRPr="001E7314" w:rsidRDefault="001E7314" w:rsidP="001E7314">
          <w:r w:rsidRPr="001E7314">
            <w:t>The Senior Engineer and Quality Manager are responsible for managing related health and safety risks and ensuring compliance with regulations.</w:t>
          </w:r>
        </w:p>
        <w:p w14:paraId="7AC4BA4E" w14:textId="77777777" w:rsidR="00B4022C" w:rsidRDefault="00B4022C" w:rsidP="0071543B">
          <w:pPr>
            <w:pStyle w:val="heading040"/>
          </w:pPr>
          <w:bookmarkStart w:id="55" w:name="_Toc534798336"/>
          <w:bookmarkStart w:id="56" w:name="_Toc51584591"/>
          <w:r>
            <w:t>Buildings</w:t>
          </w:r>
          <w:bookmarkEnd w:id="55"/>
          <w:bookmarkEnd w:id="56"/>
          <w:r>
            <w:t xml:space="preserve"> </w:t>
          </w:r>
        </w:p>
        <w:p w14:paraId="0B79C7A2" w14:textId="77777777" w:rsidR="00665AA6" w:rsidRPr="00665AA6" w:rsidRDefault="00665AA6" w:rsidP="00665AA6">
          <w:r w:rsidRPr="00665AA6">
            <w:t>Manufacturing Made Easy Ltd operates from rented premises. Building maintenance and shared area cleaning are handled by the landlord.</w:t>
          </w:r>
        </w:p>
        <w:p w14:paraId="59EC390A" w14:textId="77777777" w:rsidR="00665AA6" w:rsidRPr="00665AA6" w:rsidRDefault="00665AA6" w:rsidP="00665AA6">
          <w:r w:rsidRPr="00665AA6">
            <w:t>While we do not manage the building, we monitor and maintain our internal work environment to meet project requirements. Workspace changes or improvements are discussed in meetings, with actions recorded and followed up.</w:t>
          </w:r>
        </w:p>
        <w:p w14:paraId="56550E65" w14:textId="77777777" w:rsidR="00665AA6" w:rsidRPr="00665AA6" w:rsidRDefault="00665AA6" w:rsidP="00665AA6">
          <w:r w:rsidRPr="00665AA6">
            <w:t>Any internal layout changes are planned as needed and must be reviewed and approved by Top Management.</w:t>
          </w:r>
        </w:p>
        <w:p w14:paraId="7F217A9E" w14:textId="3700F61F" w:rsidR="00B4022C" w:rsidRDefault="00B4022C" w:rsidP="0071543B">
          <w:pPr>
            <w:pStyle w:val="heading040"/>
          </w:pPr>
          <w:bookmarkStart w:id="57" w:name="_Toc534798337"/>
          <w:bookmarkStart w:id="58" w:name="_Toc51584592"/>
          <w:r>
            <w:t>Equipment</w:t>
          </w:r>
          <w:bookmarkEnd w:id="57"/>
          <w:bookmarkEnd w:id="58"/>
        </w:p>
        <w:p w14:paraId="461CB5D1" w14:textId="385A4286" w:rsidR="00C466FA" w:rsidRPr="00C466FA" w:rsidRDefault="00C466FA" w:rsidP="00C466FA">
          <w:r w:rsidRPr="00C466FA">
            <w:t xml:space="preserve">Manufacturing Made Easy Ltd performs maintenance </w:t>
          </w:r>
          <w:r w:rsidR="00FD3753">
            <w:t xml:space="preserve">based on </w:t>
          </w:r>
          <w:r w:rsidR="00FD3753" w:rsidRPr="00FD3753">
            <w:rPr>
              <w:i/>
              <w:iCs/>
              <w:u w:val="single"/>
            </w:rPr>
            <w:t>Equipment Maintenance &amp; Service Log</w:t>
          </w:r>
          <w:r w:rsidR="00FD3753">
            <w:t xml:space="preserve"> </w:t>
          </w:r>
          <w:r w:rsidRPr="00C466FA">
            <w:t>on process equipment, either in-house or through approved contractors. Calibration of testing equipment is done to national standards, with records maintained and intervals clearly defined.</w:t>
          </w:r>
        </w:p>
        <w:p w14:paraId="5677E605" w14:textId="77777777" w:rsidR="00C466FA" w:rsidRPr="00C466FA" w:rsidRDefault="00C466FA" w:rsidP="00C466FA">
          <w:r w:rsidRPr="00C466FA">
            <w:t>All maintenance follows manufacturer recommendations and is logged. Key equipment is closely monitored to ensure accuracy and support product quality.</w:t>
          </w:r>
        </w:p>
        <w:p w14:paraId="52C8305A" w14:textId="77777777" w:rsidR="00B4022C" w:rsidRDefault="00B4022C" w:rsidP="0071543B">
          <w:pPr>
            <w:pStyle w:val="heading040"/>
          </w:pPr>
          <w:bookmarkStart w:id="59" w:name="_Toc534798338"/>
          <w:bookmarkStart w:id="60" w:name="_Toc51584593"/>
          <w:r>
            <w:t>Materials</w:t>
          </w:r>
          <w:bookmarkEnd w:id="59"/>
          <w:bookmarkEnd w:id="60"/>
        </w:p>
        <w:p w14:paraId="6ACE46FF" w14:textId="77777777" w:rsidR="00A5242D" w:rsidRPr="00A5242D" w:rsidRDefault="00A5242D" w:rsidP="00A5242D">
          <w:r w:rsidRPr="00A5242D">
            <w:t>In line with COSHH Regulations 2002, all hazardous substances are assessed before use to ensure risks are controlled. Assessments are completed by competent staff or safety consultants.</w:t>
          </w:r>
        </w:p>
        <w:p w14:paraId="068682C0" w14:textId="77777777" w:rsidR="00A5242D" w:rsidRPr="00A5242D" w:rsidRDefault="00A5242D" w:rsidP="00A5242D">
          <w:r w:rsidRPr="00A5242D">
            <w:rPr>
              <w:i/>
              <w:iCs/>
              <w:u w:val="single"/>
            </w:rPr>
            <w:t>COSHH assessments</w:t>
          </w:r>
          <w:r w:rsidRPr="00A5242D">
            <w:t xml:space="preserve"> are reviewed every 5 years unless there are changes in use or handling. Each substance has a safety data sheet detailing:</w:t>
          </w:r>
        </w:p>
        <w:p w14:paraId="7152B89E" w14:textId="77777777" w:rsidR="00A5242D" w:rsidRPr="00A5242D" w:rsidRDefault="00A5242D" w:rsidP="00A5242D">
          <w:pPr>
            <w:numPr>
              <w:ilvl w:val="0"/>
              <w:numId w:val="24"/>
            </w:numPr>
          </w:pPr>
          <w:r w:rsidRPr="00A5242D">
            <w:t>Proper use and potential health risks</w:t>
          </w:r>
        </w:p>
        <w:p w14:paraId="0D81806F" w14:textId="77777777" w:rsidR="00A5242D" w:rsidRPr="00A5242D" w:rsidRDefault="00A5242D" w:rsidP="00A5242D">
          <w:pPr>
            <w:numPr>
              <w:ilvl w:val="0"/>
              <w:numId w:val="24"/>
            </w:numPr>
          </w:pPr>
          <w:r w:rsidRPr="00A5242D">
            <w:t>Required control measures and maintenance</w:t>
          </w:r>
        </w:p>
        <w:p w14:paraId="3C28DFB1" w14:textId="77777777" w:rsidR="00A5242D" w:rsidRPr="00A5242D" w:rsidRDefault="00A5242D" w:rsidP="00A5242D">
          <w:pPr>
            <w:numPr>
              <w:ilvl w:val="0"/>
              <w:numId w:val="24"/>
            </w:numPr>
          </w:pPr>
          <w:r w:rsidRPr="00A5242D">
            <w:t>Fire safety and first aid guidance</w:t>
          </w:r>
        </w:p>
        <w:p w14:paraId="071A5A14" w14:textId="77777777" w:rsidR="00A5242D" w:rsidRPr="00A5242D" w:rsidRDefault="00A5242D" w:rsidP="00A5242D">
          <w:pPr>
            <w:numPr>
              <w:ilvl w:val="0"/>
              <w:numId w:val="24"/>
            </w:numPr>
          </w:pPr>
          <w:r w:rsidRPr="00A5242D">
            <w:lastRenderedPageBreak/>
            <w:t>Spill response procedures</w:t>
          </w:r>
        </w:p>
        <w:p w14:paraId="18FE5D67" w14:textId="77777777" w:rsidR="00A5242D" w:rsidRPr="00A5242D" w:rsidRDefault="00A5242D" w:rsidP="00A5242D">
          <w:pPr>
            <w:numPr>
              <w:ilvl w:val="0"/>
              <w:numId w:val="24"/>
            </w:numPr>
          </w:pPr>
          <w:r w:rsidRPr="00A5242D">
            <w:t>Required personal protective equipment (PPE)</w:t>
          </w:r>
        </w:p>
        <w:p w14:paraId="2752FC5A" w14:textId="78631536" w:rsidR="00B4022C" w:rsidRDefault="00A5242D" w:rsidP="00B4022C">
          <w:r w:rsidRPr="00A5242D">
            <w:t>No substance may be introduced into the workplace without prior approval.</w:t>
          </w:r>
        </w:p>
        <w:p w14:paraId="20E84199" w14:textId="77777777" w:rsidR="00B4022C" w:rsidRDefault="00B4022C" w:rsidP="0071543B">
          <w:pPr>
            <w:pStyle w:val="heading040"/>
          </w:pPr>
          <w:bookmarkStart w:id="61" w:name="_Toc534798340"/>
          <w:bookmarkStart w:id="62" w:name="_Toc51584595"/>
          <w:r>
            <w:t>Security</w:t>
          </w:r>
          <w:bookmarkEnd w:id="61"/>
          <w:bookmarkEnd w:id="62"/>
          <w:r>
            <w:t xml:space="preserve"> </w:t>
          </w:r>
        </w:p>
        <w:p w14:paraId="09293F8F" w14:textId="45ACD61A" w:rsidR="00B4022C" w:rsidRDefault="00B4022C" w:rsidP="00B4022C">
          <w:r>
            <w:t>Our buildings and premises have CCTV systems that are monitored by staff and in some buildings by personnel</w:t>
          </w:r>
          <w:r w:rsidR="00A45732">
            <w:t xml:space="preserve"> responsible</w:t>
          </w:r>
          <w:r>
            <w:t xml:space="preserve"> outside office hours; giving 24 hours cover every day of the year. All premises have intruder alarm systems and all main entrances are operated by an access control system.</w:t>
          </w:r>
        </w:p>
        <w:p w14:paraId="0E78148A" w14:textId="1493E3EF" w:rsidR="00B4022C" w:rsidRDefault="00B4022C" w:rsidP="00B4022C">
          <w:r>
            <w:t>Visitors and contractors are not allowed in any area of the site unattended and must be accompanied by a member staff at all times unless previous permission has been obtained.</w:t>
          </w:r>
        </w:p>
        <w:p w14:paraId="2FB89F77" w14:textId="77777777" w:rsidR="00B4022C" w:rsidRDefault="00B4022C" w:rsidP="0071543B">
          <w:pPr>
            <w:pStyle w:val="heading040"/>
          </w:pPr>
          <w:bookmarkStart w:id="63" w:name="_Toc534798341"/>
          <w:bookmarkStart w:id="64" w:name="_Toc51584596"/>
          <w:r>
            <w:t>Access Equipment</w:t>
          </w:r>
          <w:bookmarkEnd w:id="63"/>
          <w:bookmarkEnd w:id="64"/>
          <w:r>
            <w:t xml:space="preserve"> </w:t>
          </w:r>
        </w:p>
        <w:p w14:paraId="58CA6DF2" w14:textId="13222C2A" w:rsidR="00B4022C" w:rsidRDefault="00B4022C" w:rsidP="00B4022C">
          <w:r>
            <w:t>All access equipment (e.g. ladders, kick-stools, etc.) will be assessed for safety by appointed safety consultants.  Before each use, such equipment is subjected to visual and functional checks by the user. Any problems identified must be reported, in the first instance, to the</w:t>
          </w:r>
          <w:r w:rsidR="005A0459">
            <w:t xml:space="preserve"> </w:t>
          </w:r>
          <w:r w:rsidR="00CD1C0B">
            <w:t xml:space="preserve">senior </w:t>
          </w:r>
          <w:r w:rsidR="005A0459">
            <w:t>engineer</w:t>
          </w:r>
          <w:r>
            <w:t>, and the equipment should be removed from service immediately.</w:t>
          </w:r>
        </w:p>
        <w:p w14:paraId="68E8D552" w14:textId="77777777" w:rsidR="00B4022C" w:rsidRDefault="00B4022C" w:rsidP="00B4022C">
          <w:r>
            <w:t>Care is taken when using access equipment in the workplace, and consideration is given as to whether the equipment used is suitable for the task. Safe, sensible storage techniques ensure that the use of access equipment is kept to a minimum.</w:t>
          </w:r>
        </w:p>
        <w:p w14:paraId="474CA705" w14:textId="77777777" w:rsidR="00B4022C" w:rsidRDefault="00B4022C" w:rsidP="0071543B">
          <w:pPr>
            <w:pStyle w:val="heading040"/>
          </w:pPr>
          <w:bookmarkStart w:id="65" w:name="_Toc534798342"/>
          <w:bookmarkStart w:id="66" w:name="_Toc51584597"/>
          <w:r>
            <w:t>Electricity at Work</w:t>
          </w:r>
          <w:bookmarkEnd w:id="65"/>
          <w:bookmarkEnd w:id="66"/>
        </w:p>
        <w:p w14:paraId="62B04ACC" w14:textId="77777777" w:rsidR="00B4022C" w:rsidRDefault="00B4022C" w:rsidP="00B4022C">
          <w:r>
            <w:t xml:space="preserve">All items of electrical equipment and supply points are used in a safe manner and are tested for safety by competent persons as per The Electricity at Work regulations 1989, appropriate Institute of Electrical engineers checking procedures and schedules and any other relevant safety regulations. </w:t>
          </w:r>
        </w:p>
        <w:p w14:paraId="2032681A" w14:textId="1D880418" w:rsidR="00B4022C" w:rsidRDefault="00B4022C" w:rsidP="00B4022C">
          <w:r>
            <w:t xml:space="preserve">It is imperative, should staff discover a faulty electrical item, that this is reported to the </w:t>
          </w:r>
          <w:r w:rsidR="00912F07">
            <w:t>Senior Engineer</w:t>
          </w:r>
          <w:r>
            <w:t xml:space="preserve"> immediately for repair or removal from service. Staff should NOT attempt to repair the item. </w:t>
          </w:r>
        </w:p>
        <w:p w14:paraId="0450C8D9" w14:textId="77777777" w:rsidR="00591EE8" w:rsidRDefault="00B4022C" w:rsidP="00B4022C">
          <w:r>
            <w:t xml:space="preserve">Under no circumstances should employees bring on site any personal or non-company owned/managed electrical equipment. Electrical equipment must be requested, ordered and supplied via the </w:t>
          </w:r>
          <w:r w:rsidR="00AA0BEF">
            <w:t>Department</w:t>
          </w:r>
        </w:p>
        <w:p w14:paraId="48D067D0" w14:textId="6234FA56" w:rsidR="00B4022C" w:rsidRDefault="00B4022C" w:rsidP="00B4022C">
          <w:r>
            <w:t xml:space="preserve">Manager so that it can be tested and entered in the </w:t>
          </w:r>
          <w:r w:rsidRPr="004958DB">
            <w:rPr>
              <w:i/>
              <w:u w:val="single"/>
            </w:rPr>
            <w:t xml:space="preserve">Equipment Maintenance &amp; Service </w:t>
          </w:r>
          <w:r>
            <w:rPr>
              <w:i/>
              <w:u w:val="single"/>
            </w:rPr>
            <w:t>Log</w:t>
          </w:r>
          <w:r>
            <w:t xml:space="preserve">. </w:t>
          </w:r>
        </w:p>
        <w:p w14:paraId="7E2B8381" w14:textId="77777777" w:rsidR="00B4022C" w:rsidRDefault="00B4022C" w:rsidP="0071543B">
          <w:pPr>
            <w:pStyle w:val="heading040"/>
          </w:pPr>
          <w:bookmarkStart w:id="67" w:name="_Toc534798343"/>
          <w:bookmarkStart w:id="68" w:name="_Toc51584598"/>
          <w:r>
            <w:t>Personal Protective Equipment (PPE)</w:t>
          </w:r>
          <w:bookmarkEnd w:id="67"/>
          <w:bookmarkEnd w:id="68"/>
        </w:p>
        <w:p w14:paraId="6660F01C" w14:textId="77777777" w:rsidR="00B4022C" w:rsidRDefault="00B4022C" w:rsidP="00B4022C">
          <w:r>
            <w:t>Personal Protective Equipment (PPE) is provided, free of charge, to those employees who require it in the course of their work. PPE has serious limitations, as it does not eliminate a hazard at source.  This means that if the PPE fails or is not suitable, the risk of exposure may be greatly increased.  For this reason, PPE is used as the ‘last resort’ of control measures for hazards at work.</w:t>
          </w:r>
        </w:p>
        <w:p w14:paraId="2FE852F1" w14:textId="77777777" w:rsidR="00B4022C" w:rsidRDefault="00B4022C" w:rsidP="00B4022C">
          <w:r>
            <w:t>Before selecting PPE, a risk assessment must be undertaken considering the nature of the hazard, performance data for the PPE including CE marks, compliance with British Standards etc. and the acceptable level of exposure to the hazard (the ‘workplace exposure limit’, see COSHH Regulations). Where PPE is used, qualified staff or appointed safety consultants ensure that PPE is appropriately selected, its issue recorded, and its use and condition is monitored. Employees requiring PPE are trained in its use.</w:t>
          </w:r>
        </w:p>
        <w:p w14:paraId="7EC2A92F" w14:textId="77777777" w:rsidR="00B4022C" w:rsidRDefault="00B4022C" w:rsidP="0071543B">
          <w:pPr>
            <w:pStyle w:val="Heading03"/>
          </w:pPr>
          <w:bookmarkStart w:id="69" w:name="_Toc534798344"/>
          <w:bookmarkStart w:id="70" w:name="_Toc51584599"/>
          <w:r>
            <w:t>Personnel</w:t>
          </w:r>
          <w:bookmarkEnd w:id="69"/>
          <w:bookmarkEnd w:id="70"/>
        </w:p>
        <w:p w14:paraId="0CE174C7" w14:textId="33EB0D7B" w:rsidR="00B4022C" w:rsidRDefault="009A3E3E" w:rsidP="0071543B">
          <w:pPr>
            <w:pStyle w:val="heading040"/>
          </w:pPr>
          <w:r>
            <w:lastRenderedPageBreak/>
            <w:t>Senior Engineer</w:t>
          </w:r>
          <w:r w:rsidR="00B4022C">
            <w:t xml:space="preserve"> </w:t>
          </w:r>
        </w:p>
        <w:p w14:paraId="40499DC8" w14:textId="5C56CFD4" w:rsidR="00B4022C" w:rsidRPr="00382782" w:rsidRDefault="00B4022C" w:rsidP="00B4022C">
          <w:pPr>
            <w:rPr>
              <w:lang w:val="en-US"/>
            </w:rPr>
          </w:pPr>
          <w:r w:rsidRPr="00382782">
            <w:rPr>
              <w:lang w:val="en-US"/>
            </w:rPr>
            <w:t xml:space="preserve">The </w:t>
          </w:r>
          <w:r w:rsidR="009A3E3E">
            <w:rPr>
              <w:lang w:val="en-US"/>
            </w:rPr>
            <w:t>Senior Engineer</w:t>
          </w:r>
          <w:r w:rsidR="0071543B">
            <w:rPr>
              <w:color w:val="0000FF"/>
              <w:lang w:val="en-US"/>
            </w:rPr>
            <w:t xml:space="preserve"> </w:t>
          </w:r>
          <w:r>
            <w:rPr>
              <w:color w:val="auto"/>
              <w:lang w:val="en-US"/>
            </w:rPr>
            <w:t xml:space="preserve">supported by the </w:t>
          </w:r>
          <w:r w:rsidR="0071543B" w:rsidRPr="00A13EFA">
            <w:rPr>
              <w:lang w:val="en-US" w:eastAsia="en-US"/>
            </w:rPr>
            <w:t xml:space="preserve">Quality Manager </w:t>
          </w:r>
          <w:r w:rsidRPr="00382782">
            <w:rPr>
              <w:lang w:val="en-US"/>
            </w:rPr>
            <w:t>ha</w:t>
          </w:r>
          <w:r>
            <w:rPr>
              <w:lang w:val="en-US"/>
            </w:rPr>
            <w:t>s</w:t>
          </w:r>
          <w:r w:rsidRPr="00382782">
            <w:rPr>
              <w:lang w:val="en-US"/>
            </w:rPr>
            <w:t xml:space="preserve"> overall responsibility for managing </w:t>
          </w:r>
          <w:r>
            <w:rPr>
              <w:lang w:val="en-US"/>
            </w:rPr>
            <w:t xml:space="preserve">the related environmental, and health and safety impacts of </w:t>
          </w:r>
          <w:r w:rsidRPr="00382782">
            <w:rPr>
              <w:lang w:val="en-US"/>
            </w:rPr>
            <w:t>our facilities and equipment maintenance program</w:t>
          </w:r>
          <w:r>
            <w:rPr>
              <w:lang w:val="en-US"/>
            </w:rPr>
            <w:t>me</w:t>
          </w:r>
          <w:r w:rsidRPr="00382782">
            <w:rPr>
              <w:lang w:val="en-US"/>
            </w:rPr>
            <w:t>s which include:</w:t>
          </w:r>
        </w:p>
        <w:p w14:paraId="6336D0EE" w14:textId="77777777" w:rsidR="00B4022C" w:rsidRDefault="00B4022C" w:rsidP="00B4022C">
          <w:pPr>
            <w:pStyle w:val="ListParagraph"/>
            <w:numPr>
              <w:ilvl w:val="0"/>
              <w:numId w:val="21"/>
            </w:numPr>
            <w:jc w:val="left"/>
            <w:rPr>
              <w:lang w:val="en-US"/>
            </w:rPr>
          </w:pPr>
          <w:r w:rsidRPr="00382782">
            <w:rPr>
              <w:lang w:val="en-US"/>
            </w:rPr>
            <w:t>Transportation and material handling</w:t>
          </w:r>
          <w:r>
            <w:rPr>
              <w:lang w:val="en-US"/>
            </w:rPr>
            <w:t>;</w:t>
          </w:r>
        </w:p>
        <w:p w14:paraId="48FA1B0B" w14:textId="77777777" w:rsidR="00B4022C" w:rsidRPr="00382782" w:rsidRDefault="00B4022C" w:rsidP="00B4022C">
          <w:pPr>
            <w:pStyle w:val="ListParagraph"/>
            <w:numPr>
              <w:ilvl w:val="0"/>
              <w:numId w:val="21"/>
            </w:numPr>
            <w:jc w:val="left"/>
            <w:rPr>
              <w:lang w:val="en-US"/>
            </w:rPr>
          </w:pPr>
          <w:r>
            <w:rPr>
              <w:lang w:val="en-US"/>
            </w:rPr>
            <w:t>E</w:t>
          </w:r>
          <w:r w:rsidRPr="00382782">
            <w:rPr>
              <w:lang w:val="en-US"/>
            </w:rPr>
            <w:t>quipment management, maintenance and repair</w:t>
          </w:r>
          <w:r>
            <w:rPr>
              <w:lang w:val="en-US"/>
            </w:rPr>
            <w:t>;</w:t>
          </w:r>
        </w:p>
        <w:p w14:paraId="3DEC5401" w14:textId="77777777" w:rsidR="00B4022C" w:rsidRDefault="00B4022C" w:rsidP="00B4022C">
          <w:pPr>
            <w:pStyle w:val="ListParagraph"/>
            <w:numPr>
              <w:ilvl w:val="0"/>
              <w:numId w:val="21"/>
            </w:numPr>
            <w:jc w:val="left"/>
            <w:rPr>
              <w:lang w:val="en-US"/>
            </w:rPr>
          </w:pPr>
          <w:r w:rsidRPr="00C457D1">
            <w:rPr>
              <w:lang w:val="en-US"/>
            </w:rPr>
            <w:t>Process and production equipment management, maintenance and repair</w:t>
          </w:r>
          <w:r>
            <w:rPr>
              <w:lang w:val="en-US"/>
            </w:rPr>
            <w:t>;</w:t>
          </w:r>
        </w:p>
        <w:p w14:paraId="2E5F907E" w14:textId="77777777" w:rsidR="00B4022C" w:rsidRDefault="00B4022C" w:rsidP="00B4022C">
          <w:pPr>
            <w:pStyle w:val="ListParagraph"/>
            <w:numPr>
              <w:ilvl w:val="0"/>
              <w:numId w:val="21"/>
            </w:numPr>
            <w:jc w:val="left"/>
            <w:rPr>
              <w:lang w:val="en-US"/>
            </w:rPr>
          </w:pPr>
          <w:r w:rsidRPr="00C457D1">
            <w:rPr>
              <w:lang w:val="en-US"/>
            </w:rPr>
            <w:t>Facilities management, maintenance and repair</w:t>
          </w:r>
          <w:r>
            <w:rPr>
              <w:lang w:val="en-US"/>
            </w:rPr>
            <w:t>.</w:t>
          </w:r>
        </w:p>
        <w:p w14:paraId="2336FB5B" w14:textId="77777777" w:rsidR="00B4022C" w:rsidRDefault="00B4022C" w:rsidP="0071543B">
          <w:pPr>
            <w:pStyle w:val="heading040"/>
          </w:pPr>
          <w:bookmarkStart w:id="71" w:name="_Toc534798346"/>
          <w:bookmarkStart w:id="72" w:name="_Toc51584601"/>
          <w:r>
            <w:t>First Aiders</w:t>
          </w:r>
          <w:bookmarkEnd w:id="71"/>
          <w:bookmarkEnd w:id="72"/>
        </w:p>
        <w:p w14:paraId="0F5593C6" w14:textId="4D76E306" w:rsidR="00B4022C" w:rsidRPr="008910D3" w:rsidRDefault="00B4022C" w:rsidP="00B4022C">
          <w:pPr>
            <w:rPr>
              <w:highlight w:val="yellow"/>
            </w:rPr>
          </w:pPr>
          <w:r w:rsidRPr="008910D3">
            <w:rPr>
              <w:highlight w:val="yellow"/>
            </w:rPr>
            <w:t>In accordance with the Health and Safety (First Aid) Regulations 1981, First Aid facilities are provided at all locations. Qualified first aiders must be contacted in the event of accident or illness on site.  A current list of first aiders can be found on the boards at all sites.  All employees should familiarise themselves with the first aid facilities at their site</w:t>
          </w:r>
          <w:r w:rsidR="004447A9" w:rsidRPr="008910D3">
            <w:rPr>
              <w:highlight w:val="yellow"/>
            </w:rPr>
            <w:t>.</w:t>
          </w:r>
        </w:p>
        <w:p w14:paraId="6112D1DE" w14:textId="081663B1" w:rsidR="00B4022C" w:rsidRDefault="00B4022C" w:rsidP="00B4022C">
          <w:r w:rsidRPr="008910D3">
            <w:rPr>
              <w:highlight w:val="yellow"/>
            </w:rPr>
            <w:t xml:space="preserve">First Aiders will render first aid treatment and ensure the contents of first aid kits are maintained. They are responsible for ensuring their first aid certificate is current and advise the </w:t>
          </w:r>
          <w:r w:rsidRPr="008910D3">
            <w:rPr>
              <w:color w:val="0000FF"/>
              <w:highlight w:val="yellow"/>
            </w:rPr>
            <w:t xml:space="preserve">Human Resources Department </w:t>
          </w:r>
          <w:r w:rsidRPr="008910D3">
            <w:rPr>
              <w:highlight w:val="yellow"/>
            </w:rPr>
            <w:t xml:space="preserve">or the </w:t>
          </w:r>
          <w:r w:rsidR="0071543B" w:rsidRPr="008910D3">
            <w:rPr>
              <w:highlight w:val="yellow"/>
              <w:lang w:val="en-US" w:eastAsia="en-US"/>
            </w:rPr>
            <w:t xml:space="preserve">Quality Manager </w:t>
          </w:r>
          <w:r w:rsidRPr="008910D3">
            <w:rPr>
              <w:highlight w:val="yellow"/>
            </w:rPr>
            <w:t>when refresher training is required. First Aiders ensure that any first aid treatment given is documented.</w:t>
          </w:r>
        </w:p>
        <w:p w14:paraId="2A0A21AB" w14:textId="77777777" w:rsidR="00B4022C" w:rsidRDefault="00B4022C" w:rsidP="0071543B">
          <w:pPr>
            <w:pStyle w:val="heading040"/>
          </w:pPr>
          <w:bookmarkStart w:id="73" w:name="_Toc534798347"/>
          <w:bookmarkStart w:id="74" w:name="_Toc51584602"/>
          <w:r>
            <w:t>Fire Wardens</w:t>
          </w:r>
          <w:bookmarkEnd w:id="73"/>
          <w:bookmarkEnd w:id="74"/>
        </w:p>
        <w:p w14:paraId="61BA65CD" w14:textId="0ACA880E" w:rsidR="00B4022C" w:rsidRPr="004447A9" w:rsidRDefault="00B4022C" w:rsidP="00B4022C">
          <w:pPr>
            <w:rPr>
              <w:highlight w:val="yellow"/>
            </w:rPr>
          </w:pPr>
          <w:r w:rsidRPr="004447A9">
            <w:rPr>
              <w:highlight w:val="yellow"/>
            </w:rPr>
            <w:t>Fire emergency evacuation is specific to each building and its location. It is therefore vital that employees familiarise themselves with the evacuation procedure for the site on which they work. Fire Marshals are appointed in each area. A list of Fire Marshals is displayed on the Notice Boards. Fire Marshals are trained in fire evacuation techniques, safe methods of firefighting and use of firefighting equipment. It is vital that employees only attempt to fight a fire if they can do so without undue risk, the personal safety of the employee takes precedence over all other considerations.</w:t>
          </w:r>
        </w:p>
        <w:p w14:paraId="46E04AA8" w14:textId="6429AD2F" w:rsidR="00B4022C" w:rsidRPr="004447A9" w:rsidRDefault="00B4022C" w:rsidP="00B4022C">
          <w:pPr>
            <w:rPr>
              <w:highlight w:val="yellow"/>
            </w:rPr>
          </w:pPr>
          <w:r w:rsidRPr="004447A9">
            <w:rPr>
              <w:highlight w:val="yellow"/>
            </w:rPr>
            <w:t xml:space="preserve">The </w:t>
          </w:r>
          <w:r w:rsidR="009A3E3E" w:rsidRPr="004447A9">
            <w:rPr>
              <w:highlight w:val="yellow"/>
            </w:rPr>
            <w:t>Senior Engineer</w:t>
          </w:r>
          <w:r w:rsidR="0071543B" w:rsidRPr="004447A9">
            <w:rPr>
              <w:color w:val="0000FF"/>
              <w:highlight w:val="yellow"/>
              <w:lang w:val="en-US"/>
            </w:rPr>
            <w:t xml:space="preserve"> </w:t>
          </w:r>
          <w:r w:rsidRPr="004447A9">
            <w:rPr>
              <w:highlight w:val="yellow"/>
            </w:rPr>
            <w:t xml:space="preserve">ensures that the fire and evacuation procedures for the building are posted above all the fire call points and contractors and visitors made aware of them. The </w:t>
          </w:r>
          <w:r w:rsidR="009A3E3E" w:rsidRPr="004447A9">
            <w:rPr>
              <w:highlight w:val="yellow"/>
            </w:rPr>
            <w:t>Senior Engineer</w:t>
          </w:r>
          <w:r w:rsidRPr="004447A9">
            <w:rPr>
              <w:highlight w:val="yellow"/>
            </w:rPr>
            <w:t xml:space="preserve">, in conjunction with Fire Wardens, ensure that fire doors are not left wedged open and will remove and dispose of any wedges found propping doors open. </w:t>
          </w:r>
        </w:p>
        <w:p w14:paraId="259CD910" w14:textId="7D61C5E6" w:rsidR="00B4022C" w:rsidRPr="004447A9" w:rsidRDefault="00B4022C" w:rsidP="00B4022C">
          <w:pPr>
            <w:rPr>
              <w:highlight w:val="yellow"/>
            </w:rPr>
          </w:pPr>
          <w:r w:rsidRPr="004447A9">
            <w:rPr>
              <w:highlight w:val="yellow"/>
            </w:rPr>
            <w:t xml:space="preserve">If a door needs to be held open then arrangements are made to have a door holding device fitted, which will be linked to the fire detection and alarm system, so that the door closes when a fire is detected. The </w:t>
          </w:r>
          <w:r w:rsidR="009A3E3E" w:rsidRPr="004447A9">
            <w:rPr>
              <w:highlight w:val="yellow"/>
            </w:rPr>
            <w:t>Senior Engineer</w:t>
          </w:r>
          <w:r w:rsidR="0071543B" w:rsidRPr="004447A9">
            <w:rPr>
              <w:highlight w:val="yellow"/>
              <w:lang w:val="en-US" w:eastAsia="en-US"/>
            </w:rPr>
            <w:t xml:space="preserve"> </w:t>
          </w:r>
          <w:r w:rsidRPr="004447A9">
            <w:rPr>
              <w:color w:val="auto"/>
              <w:highlight w:val="yellow"/>
              <w:lang w:val="en-US"/>
            </w:rPr>
            <w:t xml:space="preserve">and </w:t>
          </w:r>
          <w:r w:rsidRPr="004447A9">
            <w:rPr>
              <w:color w:val="0000FF"/>
              <w:highlight w:val="yellow"/>
              <w:lang w:val="en-US"/>
            </w:rPr>
            <w:t xml:space="preserve">Fire Wardens </w:t>
          </w:r>
          <w:r w:rsidRPr="004447A9">
            <w:rPr>
              <w:highlight w:val="yellow"/>
            </w:rPr>
            <w:t>ensure that all doors on escape routes are capable of being opened immediately from inside without needing a key.</w:t>
          </w:r>
        </w:p>
        <w:p w14:paraId="0D3FFFFA" w14:textId="7991FD80" w:rsidR="00B4022C" w:rsidRPr="004447A9" w:rsidRDefault="00B4022C" w:rsidP="00B4022C">
          <w:pPr>
            <w:rPr>
              <w:highlight w:val="yellow"/>
            </w:rPr>
          </w:pPr>
          <w:r w:rsidRPr="004447A9">
            <w:rPr>
              <w:highlight w:val="yellow"/>
            </w:rPr>
            <w:t xml:space="preserve">The </w:t>
          </w:r>
          <w:r w:rsidR="009A3E3E" w:rsidRPr="004447A9">
            <w:rPr>
              <w:highlight w:val="yellow"/>
            </w:rPr>
            <w:t>Senior</w:t>
          </w:r>
          <w:r w:rsidR="0071543B" w:rsidRPr="004447A9">
            <w:rPr>
              <w:highlight w:val="yellow"/>
              <w:lang w:val="en-US" w:eastAsia="en-US"/>
            </w:rPr>
            <w:t xml:space="preserve"> </w:t>
          </w:r>
          <w:r w:rsidR="009A3E3E" w:rsidRPr="004447A9">
            <w:rPr>
              <w:highlight w:val="yellow"/>
              <w:lang w:val="en-US" w:eastAsia="en-US"/>
            </w:rPr>
            <w:t>Engineer</w:t>
          </w:r>
          <w:r w:rsidR="0071543B" w:rsidRPr="004447A9">
            <w:rPr>
              <w:color w:val="0000FF"/>
              <w:highlight w:val="yellow"/>
              <w:lang w:val="en-US"/>
            </w:rPr>
            <w:t xml:space="preserve"> </w:t>
          </w:r>
          <w:r w:rsidRPr="004447A9">
            <w:rPr>
              <w:color w:val="auto"/>
              <w:highlight w:val="yellow"/>
              <w:lang w:val="en-US"/>
            </w:rPr>
            <w:t xml:space="preserve">and </w:t>
          </w:r>
          <w:r w:rsidRPr="004447A9">
            <w:rPr>
              <w:color w:val="0000FF"/>
              <w:highlight w:val="yellow"/>
              <w:lang w:val="en-US"/>
            </w:rPr>
            <w:t xml:space="preserve">Fire Wardens </w:t>
          </w:r>
          <w:r w:rsidRPr="004447A9">
            <w:rPr>
              <w:highlight w:val="yellow"/>
            </w:rPr>
            <w:t xml:space="preserve">ensure that all escape routes are always kept clear and checked monthly. Paper, boxes, rubbish, coat racks, furniture, photocopiers or any other combustibles must not be left in escape routes. </w:t>
          </w:r>
        </w:p>
        <w:p w14:paraId="6B4BC008" w14:textId="562D93D3" w:rsidR="00B4022C" w:rsidRPr="004447A9" w:rsidRDefault="00B4022C" w:rsidP="00B4022C">
          <w:pPr>
            <w:rPr>
              <w:highlight w:val="yellow"/>
            </w:rPr>
          </w:pPr>
          <w:r w:rsidRPr="004447A9">
            <w:rPr>
              <w:highlight w:val="yellow"/>
            </w:rPr>
            <w:t xml:space="preserve">They will also ensure that contents of rooms are arranged so that there is clear access to gangways and passageways leading to exits and that travel distances to exits are not made greater than necessary by the creation of enclaves using screens and cabinets. The </w:t>
          </w:r>
          <w:r w:rsidR="009A3E3E" w:rsidRPr="004447A9">
            <w:rPr>
              <w:highlight w:val="yellow"/>
            </w:rPr>
            <w:t>Senior Engineer</w:t>
          </w:r>
          <w:r w:rsidR="0071543B" w:rsidRPr="004447A9">
            <w:rPr>
              <w:color w:val="0000FF"/>
              <w:highlight w:val="yellow"/>
              <w:lang w:val="en-US"/>
            </w:rPr>
            <w:t xml:space="preserve"> </w:t>
          </w:r>
          <w:r w:rsidRPr="004447A9">
            <w:rPr>
              <w:color w:val="auto"/>
              <w:highlight w:val="yellow"/>
              <w:lang w:val="en-US"/>
            </w:rPr>
            <w:t xml:space="preserve">and </w:t>
          </w:r>
          <w:r w:rsidRPr="004447A9">
            <w:rPr>
              <w:color w:val="0000FF"/>
              <w:highlight w:val="yellow"/>
              <w:lang w:val="en-US"/>
            </w:rPr>
            <w:t xml:space="preserve">Fire Wardens </w:t>
          </w:r>
          <w:r w:rsidRPr="004447A9">
            <w:rPr>
              <w:highlight w:val="yellow"/>
            </w:rPr>
            <w:t xml:space="preserve">ensure all fire safety </w:t>
          </w:r>
          <w:r w:rsidRPr="004447A9">
            <w:rPr>
              <w:highlight w:val="yellow"/>
            </w:rPr>
            <w:lastRenderedPageBreak/>
            <w:t xml:space="preserve">signs conform to BS 5499 Part 1. All fire exits and escape routes to final exits are sign posted, including the final exit door. The direction of travel is shown. </w:t>
          </w:r>
        </w:p>
        <w:p w14:paraId="5412E52C" w14:textId="77777777" w:rsidR="00B4022C" w:rsidRDefault="00B4022C" w:rsidP="00B4022C">
          <w:r w:rsidRPr="004447A9">
            <w:rPr>
              <w:highlight w:val="yellow"/>
            </w:rPr>
            <w:t>Where the final exit door opens onto the street or a car park, the outside of the door is signed ‘fire escape, keep clear’. Fire doors are signed internally with, ‘fire door keep shut’. Electrical cupboards with fire resisting doors, if not self-closing, are provided with a conspicuous notice, ‘fire door keep locked’.</w:t>
          </w:r>
        </w:p>
        <w:p w14:paraId="73EEA2F8" w14:textId="77777777" w:rsidR="00B4022C" w:rsidRDefault="00B4022C" w:rsidP="0071543B">
          <w:pPr>
            <w:pStyle w:val="Heading03"/>
          </w:pPr>
          <w:bookmarkStart w:id="75" w:name="_Toc534798348"/>
          <w:bookmarkStart w:id="76" w:name="_Toc51584603"/>
          <w:r>
            <w:t>Natural Resources</w:t>
          </w:r>
          <w:bookmarkEnd w:id="75"/>
          <w:bookmarkEnd w:id="76"/>
        </w:p>
        <w:p w14:paraId="401237A9" w14:textId="77777777" w:rsidR="00B4022C" w:rsidRPr="00165A18" w:rsidRDefault="00B4022C" w:rsidP="0071543B">
          <w:pPr>
            <w:pStyle w:val="heading040"/>
          </w:pPr>
          <w:bookmarkStart w:id="77" w:name="_Toc534798351"/>
          <w:bookmarkStart w:id="78" w:name="_Toc51584606"/>
          <w:r w:rsidRPr="00165A18">
            <w:t>Electrical Conservation</w:t>
          </w:r>
          <w:bookmarkEnd w:id="77"/>
          <w:bookmarkEnd w:id="78"/>
        </w:p>
        <w:p w14:paraId="15EE1B46" w14:textId="24E4B856" w:rsidR="00B4022C" w:rsidRPr="00165A18" w:rsidRDefault="00B4022C" w:rsidP="00B4022C">
          <w:pPr>
            <w:spacing w:after="60"/>
            <w:rPr>
              <w:lang w:val="en-US"/>
            </w:rPr>
          </w:pPr>
          <w:r w:rsidRPr="00165A18">
            <w:rPr>
              <w:lang w:val="en-US"/>
            </w:rPr>
            <w:t>All office equipment including copiers, printers, and personal</w:t>
          </w:r>
          <w:r>
            <w:rPr>
              <w:lang w:val="en-US"/>
            </w:rPr>
            <w:t xml:space="preserve"> </w:t>
          </w:r>
          <w:r w:rsidRPr="00165A18">
            <w:rPr>
              <w:lang w:val="en-US"/>
            </w:rPr>
            <w:t xml:space="preserve">computers, including monitors, </w:t>
          </w:r>
          <w:r>
            <w:rPr>
              <w:lang w:val="en-US"/>
            </w:rPr>
            <w:t>are</w:t>
          </w:r>
          <w:r w:rsidRPr="00165A18">
            <w:rPr>
              <w:lang w:val="en-US"/>
            </w:rPr>
            <w:t xml:space="preserve"> turned off by </w:t>
          </w:r>
          <w:r w:rsidR="004447A9">
            <w:rPr>
              <w:lang w:val="en-US"/>
            </w:rPr>
            <w:t xml:space="preserve">personal associated with the device </w:t>
          </w:r>
          <w:r w:rsidRPr="00165A18">
            <w:rPr>
              <w:lang w:val="en-US"/>
            </w:rPr>
            <w:t>at</w:t>
          </w:r>
          <w:r>
            <w:rPr>
              <w:lang w:val="en-US"/>
            </w:rPr>
            <w:t xml:space="preserve"> </w:t>
          </w:r>
          <w:r w:rsidRPr="00165A18">
            <w:rPr>
              <w:lang w:val="en-US"/>
            </w:rPr>
            <w:t>the end of the work day and whenever possible.</w:t>
          </w:r>
          <w:r>
            <w:rPr>
              <w:lang w:val="en-US"/>
            </w:rPr>
            <w:t xml:space="preserve"> </w:t>
          </w:r>
          <w:r w:rsidRPr="00165A18">
            <w:rPr>
              <w:lang w:val="en-US"/>
            </w:rPr>
            <w:t xml:space="preserve">During work hours, all capable PCs </w:t>
          </w:r>
          <w:r>
            <w:rPr>
              <w:lang w:val="en-US"/>
            </w:rPr>
            <w:t>are</w:t>
          </w:r>
          <w:r w:rsidRPr="00165A18">
            <w:rPr>
              <w:lang w:val="en-US"/>
            </w:rPr>
            <w:t xml:space="preserve"> programmed for the highest</w:t>
          </w:r>
          <w:r>
            <w:rPr>
              <w:lang w:val="en-US"/>
            </w:rPr>
            <w:t xml:space="preserve"> </w:t>
          </w:r>
          <w:r w:rsidRPr="00165A18">
            <w:rPr>
              <w:lang w:val="en-US"/>
            </w:rPr>
            <w:t>energy savings mode appropriate for the particular PC using the power</w:t>
          </w:r>
          <w:r>
            <w:rPr>
              <w:lang w:val="en-US"/>
            </w:rPr>
            <w:t xml:space="preserve"> management </w:t>
          </w:r>
          <w:r w:rsidRPr="00165A18">
            <w:rPr>
              <w:lang w:val="en-US"/>
            </w:rPr>
            <w:t>options feature.</w:t>
          </w:r>
        </w:p>
        <w:p w14:paraId="6A990DD7" w14:textId="77777777" w:rsidR="00B4022C" w:rsidRPr="0010410E" w:rsidRDefault="00B4022C" w:rsidP="00B4022C">
          <w:pPr>
            <w:pStyle w:val="ListParagraph"/>
            <w:numPr>
              <w:ilvl w:val="0"/>
              <w:numId w:val="22"/>
            </w:numPr>
            <w:jc w:val="left"/>
            <w:rPr>
              <w:lang w:val="en-US"/>
            </w:rPr>
          </w:pPr>
          <w:r w:rsidRPr="0010410E">
            <w:rPr>
              <w:lang w:val="en-US"/>
            </w:rPr>
            <w:t>Indoor lighting may be reduced in number and/or wattage, wherever possible, to provide minimum but adequate lighting levels consistent with the needs of the functions performed in those spaces</w:t>
          </w:r>
          <w:r>
            <w:rPr>
              <w:lang w:val="en-US"/>
            </w:rPr>
            <w:t>;</w:t>
          </w:r>
        </w:p>
        <w:p w14:paraId="0CB4E0E7" w14:textId="77777777" w:rsidR="00B4022C" w:rsidRPr="008022F0" w:rsidRDefault="00B4022C" w:rsidP="00B4022C">
          <w:pPr>
            <w:pStyle w:val="ListParagraph"/>
            <w:numPr>
              <w:ilvl w:val="0"/>
              <w:numId w:val="22"/>
            </w:numPr>
            <w:jc w:val="left"/>
            <w:rPr>
              <w:lang w:val="en-US"/>
            </w:rPr>
          </w:pPr>
          <w:r w:rsidRPr="008022F0">
            <w:rPr>
              <w:lang w:val="en-US"/>
            </w:rPr>
            <w:t>Existing interior and exterior lighting systems may be retrofitted to new energy saving technologies where practical and as funding permits. When new lighting systems are installed, they will make use of the latest proven energy saving technology;</w:t>
          </w:r>
        </w:p>
        <w:p w14:paraId="1224B1B2" w14:textId="77777777" w:rsidR="00B4022C" w:rsidRPr="008022F0" w:rsidRDefault="00B4022C" w:rsidP="00B4022C">
          <w:pPr>
            <w:pStyle w:val="ListParagraph"/>
            <w:numPr>
              <w:ilvl w:val="0"/>
              <w:numId w:val="22"/>
            </w:numPr>
            <w:jc w:val="left"/>
            <w:rPr>
              <w:lang w:val="en-US"/>
            </w:rPr>
          </w:pPr>
          <w:r w:rsidRPr="008022F0">
            <w:rPr>
              <w:lang w:val="en-US"/>
            </w:rPr>
            <w:t>Outside lighting on building exteriors are maintained at the brightness levels necessary to provide appropriate security and safety around the car parks, grounds, and building entrances. Good energy management practices will be observed within these guidelines.</w:t>
          </w:r>
        </w:p>
        <w:p w14:paraId="24C1C0D9" w14:textId="77777777" w:rsidR="00B4022C" w:rsidRPr="00165A18" w:rsidRDefault="00B4022C" w:rsidP="00B4022C">
          <w:pPr>
            <w:rPr>
              <w:lang w:val="en-US"/>
            </w:rPr>
          </w:pPr>
          <w:r w:rsidRPr="00165A18">
            <w:rPr>
              <w:lang w:val="en-US"/>
            </w:rPr>
            <w:t>Employees are encouraged to turn off lights when leaving a space</w:t>
          </w:r>
          <w:r>
            <w:rPr>
              <w:lang w:val="en-US"/>
            </w:rPr>
            <w:t xml:space="preserve"> </w:t>
          </w:r>
          <w:r w:rsidRPr="00165A18">
            <w:rPr>
              <w:lang w:val="en-US"/>
            </w:rPr>
            <w:t xml:space="preserve">unoccupied for more than even a few minutes. </w:t>
          </w:r>
          <w:r>
            <w:rPr>
              <w:lang w:val="en-US"/>
            </w:rPr>
            <w:t xml:space="preserve">Notices are located by light switches to encourage this behavior. </w:t>
          </w:r>
          <w:r w:rsidRPr="00165A18">
            <w:rPr>
              <w:lang w:val="en-US"/>
            </w:rPr>
            <w:t xml:space="preserve">Rooms </w:t>
          </w:r>
          <w:r>
            <w:rPr>
              <w:lang w:val="en-US"/>
            </w:rPr>
            <w:t xml:space="preserve">may be </w:t>
          </w:r>
          <w:r w:rsidRPr="00165A18">
            <w:rPr>
              <w:lang w:val="en-US"/>
            </w:rPr>
            <w:t>equipped with</w:t>
          </w:r>
          <w:r>
            <w:rPr>
              <w:lang w:val="en-US"/>
            </w:rPr>
            <w:t xml:space="preserve"> </w:t>
          </w:r>
          <w:r w:rsidRPr="00165A18">
            <w:rPr>
              <w:lang w:val="en-US"/>
            </w:rPr>
            <w:t xml:space="preserve">occupancy sensors </w:t>
          </w:r>
          <w:r>
            <w:rPr>
              <w:lang w:val="en-US"/>
            </w:rPr>
            <w:t xml:space="preserve">which are </w:t>
          </w:r>
          <w:r w:rsidRPr="00165A18">
            <w:rPr>
              <w:lang w:val="en-US"/>
            </w:rPr>
            <w:t xml:space="preserve">adjusted to </w:t>
          </w:r>
          <w:r>
            <w:rPr>
              <w:lang w:val="en-US"/>
            </w:rPr>
            <w:t xml:space="preserve">turn </w:t>
          </w:r>
          <w:r w:rsidRPr="00165A18">
            <w:rPr>
              <w:lang w:val="en-US"/>
            </w:rPr>
            <w:t>off the lights in the shortest</w:t>
          </w:r>
          <w:r>
            <w:rPr>
              <w:lang w:val="en-US"/>
            </w:rPr>
            <w:t xml:space="preserve"> </w:t>
          </w:r>
          <w:r w:rsidRPr="00165A18">
            <w:rPr>
              <w:lang w:val="en-US"/>
            </w:rPr>
            <w:t xml:space="preserve">practical time. </w:t>
          </w:r>
        </w:p>
        <w:p w14:paraId="38100DBD" w14:textId="77777777" w:rsidR="00B4022C" w:rsidRDefault="00B4022C" w:rsidP="0071543B">
          <w:pPr>
            <w:pStyle w:val="Heading03"/>
          </w:pPr>
          <w:bookmarkStart w:id="79" w:name="_Toc534798352"/>
          <w:bookmarkStart w:id="80" w:name="_Toc51584607"/>
          <w:r>
            <w:t>Waste</w:t>
          </w:r>
          <w:bookmarkEnd w:id="79"/>
          <w:bookmarkEnd w:id="80"/>
        </w:p>
        <w:p w14:paraId="5AEBDB62" w14:textId="77777777" w:rsidR="00B4022C" w:rsidRDefault="00B4022C" w:rsidP="0071543B">
          <w:pPr>
            <w:pStyle w:val="heading040"/>
          </w:pPr>
          <w:bookmarkStart w:id="81" w:name="_Toc534798353"/>
          <w:bookmarkStart w:id="82" w:name="_Toc51584608"/>
          <w:r w:rsidRPr="009035E2">
            <w:t>Non-Hazardous Waste Disposal</w:t>
          </w:r>
          <w:bookmarkEnd w:id="81"/>
          <w:bookmarkEnd w:id="82"/>
        </w:p>
        <w:p w14:paraId="254C22A2" w14:textId="77777777" w:rsidR="00B4022C" w:rsidRDefault="00B4022C" w:rsidP="00B4022C">
          <w:r w:rsidRPr="009035E2">
            <w:t>General non-hazardous waste covers items that would be normally be disposed of in office type bins such as paper, cardboard, polystyrene and plastic packaging materials, small quantities of food waste, bottles, cans etc., to larger items such as mattresses, furniture, uncontaminated lab equipment etc., that would be collected and disposed of via Facilities Management.</w:t>
          </w:r>
        </w:p>
        <w:p w14:paraId="74D96722" w14:textId="77777777" w:rsidR="00B4022C" w:rsidRDefault="00B4022C" w:rsidP="0071543B">
          <w:pPr>
            <w:pStyle w:val="heading040"/>
          </w:pPr>
          <w:bookmarkStart w:id="83" w:name="_Toc534798354"/>
          <w:bookmarkStart w:id="84" w:name="_Toc51584609"/>
          <w:r>
            <w:t>Hazardous Waste Disposal</w:t>
          </w:r>
          <w:bookmarkEnd w:id="83"/>
          <w:bookmarkEnd w:id="84"/>
        </w:p>
        <w:p w14:paraId="53566BBA" w14:textId="77777777" w:rsidR="00B4022C" w:rsidRDefault="00B4022C" w:rsidP="00B4022C">
          <w:r>
            <w:t>Hazardous waste is controlled waste that is considered dangerous or difficult to keep, treat or dispose of and its management is strictly controlled.  The Environmental Protection Act 1990 imposes a 'Duty of Care' on all those who import, produce, carry, keep, treat or dispose of controlled waste including hazardous waste. The Regulations require each consignment of hazardous waste to be tracked from the moment it is first produced until it reaches its final disposal destination.</w:t>
          </w:r>
        </w:p>
        <w:p w14:paraId="356F9976" w14:textId="77777777" w:rsidR="00B4022C" w:rsidRDefault="00B4022C" w:rsidP="0071543B">
          <w:pPr>
            <w:pStyle w:val="Heading03"/>
          </w:pPr>
          <w:bookmarkStart w:id="85" w:name="_Toc352069075"/>
          <w:bookmarkStart w:id="86" w:name="_Toc534798355"/>
          <w:bookmarkStart w:id="87" w:name="_Toc51584610"/>
          <w:bookmarkStart w:id="88" w:name="_Toc283194690"/>
          <w:r>
            <w:t>Revi</w:t>
          </w:r>
          <w:r w:rsidRPr="00BC28B8">
            <w:t>e</w:t>
          </w:r>
          <w:r>
            <w:t>w</w:t>
          </w:r>
          <w:bookmarkEnd w:id="85"/>
          <w:bookmarkEnd w:id="86"/>
          <w:bookmarkEnd w:id="87"/>
        </w:p>
        <w:p w14:paraId="155F0402" w14:textId="5D2850F2" w:rsidR="00B4022C" w:rsidRDefault="00B4022C" w:rsidP="00B4022C">
          <w:bookmarkStart w:id="89" w:name="_Toc283194695"/>
          <w:r w:rsidRPr="00382782">
            <w:rPr>
              <w:lang w:val="en-US"/>
            </w:rPr>
            <w:t xml:space="preserve">The </w:t>
          </w:r>
          <w:r w:rsidR="009A3E3E">
            <w:rPr>
              <w:lang w:val="en-US"/>
            </w:rPr>
            <w:t xml:space="preserve">Senior </w:t>
          </w:r>
          <w:r w:rsidR="004447A9">
            <w:rPr>
              <w:lang w:val="en-US"/>
            </w:rPr>
            <w:t>Engineer,</w:t>
          </w:r>
          <w:r w:rsidR="009A3E3E">
            <w:rPr>
              <w:lang w:val="en-US"/>
            </w:rPr>
            <w:t xml:space="preserve"> </w:t>
          </w:r>
          <w:r>
            <w:rPr>
              <w:color w:val="auto"/>
              <w:lang w:val="en-US"/>
            </w:rPr>
            <w:t xml:space="preserve">in conjunction with </w:t>
          </w:r>
          <w:r w:rsidRPr="00382782">
            <w:rPr>
              <w:lang w:val="en-US"/>
            </w:rPr>
            <w:t xml:space="preserve">the </w:t>
          </w:r>
          <w:r w:rsidR="0071543B" w:rsidRPr="00A13EFA">
            <w:rPr>
              <w:lang w:val="en-US" w:eastAsia="en-US"/>
            </w:rPr>
            <w:t xml:space="preserve">Quality Manager </w:t>
          </w:r>
          <w:r w:rsidRPr="009D479B">
            <w:t xml:space="preserve">collates and presents maintenance data and performance trends for Management Review. </w:t>
          </w:r>
        </w:p>
        <w:p w14:paraId="792986C8" w14:textId="77777777" w:rsidR="00B4022C" w:rsidRDefault="00B4022C" w:rsidP="00B4022C">
          <w:pPr>
            <w:pStyle w:val="Heading02"/>
          </w:pPr>
          <w:bookmarkStart w:id="90" w:name="_Toc534798356"/>
          <w:bookmarkStart w:id="91" w:name="_Toc51584611"/>
          <w:bookmarkEnd w:id="88"/>
          <w:bookmarkEnd w:id="89"/>
          <w:r>
            <w:t>Forms &amp; Records</w:t>
          </w:r>
          <w:bookmarkEnd w:id="90"/>
          <w:bookmarkEnd w:id="91"/>
        </w:p>
        <w:p w14:paraId="4924A07D" w14:textId="77777777" w:rsidR="00B4022C" w:rsidRDefault="00B4022C" w:rsidP="00B4022C">
          <w:r>
            <w:lastRenderedPageBreak/>
            <w:t xml:space="preserve">All documentation and records generated by this process are retained and managed in accordance with the </w:t>
          </w:r>
          <w:r w:rsidRPr="005D4B69">
            <w:rPr>
              <w:i/>
              <w:u w:val="single"/>
            </w:rPr>
            <w:t>Documented Information Procedure</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B4022C" w:rsidRPr="00014D6E" w14:paraId="7F9492A4" w14:textId="77777777" w:rsidTr="00841DB5">
            <w:trPr>
              <w:trHeight w:val="284"/>
              <w:tblHeader/>
            </w:trPr>
            <w:tc>
              <w:tcPr>
                <w:tcW w:w="9639" w:type="dxa"/>
                <w:shd w:val="clear" w:color="auto" w:fill="E0E0E2" w:themeFill="text2" w:themeFillTint="33"/>
                <w:vAlign w:val="center"/>
              </w:tcPr>
              <w:p w14:paraId="1D2DC2BD" w14:textId="77777777" w:rsidR="00B4022C" w:rsidRPr="00BE15CE" w:rsidRDefault="00B4022C" w:rsidP="00841DB5">
                <w:pPr>
                  <w:pStyle w:val="NoSpacing"/>
                  <w:rPr>
                    <w:rFonts w:ascii="Segoe UI" w:hAnsi="Segoe UI" w:cs="Segoe UI"/>
                    <w:b/>
                    <w:color w:val="FFFFFF" w:themeColor="background1"/>
                    <w:sz w:val="18"/>
                    <w:szCs w:val="18"/>
                  </w:rPr>
                </w:pPr>
                <w:r w:rsidRPr="00BE15CE">
                  <w:rPr>
                    <w:rFonts w:ascii="Segoe UI" w:hAnsi="Segoe UI" w:cs="Segoe UI"/>
                    <w:b/>
                    <w:color w:val="000000" w:themeColor="text1"/>
                    <w:sz w:val="18"/>
                    <w:szCs w:val="18"/>
                  </w:rPr>
                  <w:t>Title &amp; Description</w:t>
                </w:r>
              </w:p>
            </w:tc>
          </w:tr>
          <w:tr w:rsidR="00B4022C" w:rsidRPr="004168CB" w14:paraId="53142A6C" w14:textId="77777777" w:rsidTr="00841DB5">
            <w:trPr>
              <w:trHeight w:val="340"/>
            </w:trPr>
            <w:tc>
              <w:tcPr>
                <w:tcW w:w="9639" w:type="dxa"/>
                <w:shd w:val="clear" w:color="auto" w:fill="FFFFFF" w:themeFill="background1"/>
                <w:vAlign w:val="center"/>
              </w:tcPr>
              <w:p w14:paraId="01CA9073" w14:textId="77777777" w:rsidR="00B4022C" w:rsidRPr="008B65E2" w:rsidRDefault="00B4022C" w:rsidP="00841DB5">
                <w:pPr>
                  <w:spacing w:before="0" w:after="0" w:line="240" w:lineRule="auto"/>
                  <w:rPr>
                    <w:sz w:val="18"/>
                    <w:szCs w:val="20"/>
                    <w:highlight w:val="green"/>
                    <w:lang w:val="en-US"/>
                  </w:rPr>
                </w:pPr>
                <w:r w:rsidRPr="008B65E2">
                  <w:rPr>
                    <w:sz w:val="18"/>
                    <w:szCs w:val="20"/>
                    <w:highlight w:val="green"/>
                  </w:rPr>
                  <w:t>Equipment Maintenance &amp; Service Log</w:t>
                </w:r>
              </w:p>
            </w:tc>
          </w:tr>
        </w:tbl>
        <w:p w14:paraId="5A2E1ED1" w14:textId="40F822E1" w:rsidR="00DD2AB9" w:rsidRPr="00B4022C" w:rsidRDefault="00000000" w:rsidP="00B4022C">
          <w:pPr>
            <w:autoSpaceDE/>
            <w:autoSpaceDN/>
            <w:adjustRightInd/>
            <w:spacing w:before="0" w:after="0" w:line="240" w:lineRule="auto"/>
            <w:jc w:val="left"/>
            <w:rPr>
              <w:rFonts w:ascii="Arial Narrow" w:hAnsi="Arial Narrow"/>
              <w:b/>
              <w:color w:val="595959" w:themeColor="text1" w:themeTint="A6"/>
              <w:sz w:val="16"/>
              <w:szCs w:val="30"/>
              <w:lang w:val="en-US"/>
            </w:rPr>
          </w:pPr>
        </w:p>
        <w:bookmarkEnd w:id="20" w:displacedByCustomXml="next"/>
        <w:bookmarkEnd w:id="19" w:displacedByCustomXml="next"/>
        <w:bookmarkEnd w:id="8" w:displacedByCustomXml="next"/>
        <w:bookmarkEnd w:id="7" w:displacedByCustomXml="next"/>
        <w:bookmarkEnd w:id="6" w:displacedByCustomXml="next"/>
      </w:sdtContent>
    </w:sdt>
    <w:bookmarkEnd w:id="5" w:displacedByCustomXml="prev"/>
    <w:bookmarkEnd w:id="0" w:displacedByCustomXml="prev"/>
    <w:sectPr w:rsidR="00DD2AB9" w:rsidRPr="00B4022C" w:rsidSect="00B1414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3CD24" w14:textId="77777777" w:rsidR="00687E35" w:rsidRDefault="00687E35" w:rsidP="0007745A">
      <w:r>
        <w:separator/>
      </w:r>
    </w:p>
    <w:p w14:paraId="2691D5BE" w14:textId="77777777" w:rsidR="00687E35" w:rsidRDefault="00687E35" w:rsidP="0007745A"/>
    <w:p w14:paraId="43C19092" w14:textId="77777777" w:rsidR="00687E35" w:rsidRDefault="00687E35" w:rsidP="0007745A"/>
  </w:endnote>
  <w:endnote w:type="continuationSeparator" w:id="0">
    <w:p w14:paraId="2A0B1BE5" w14:textId="77777777" w:rsidR="00687E35" w:rsidRDefault="00687E35" w:rsidP="0007745A">
      <w:r>
        <w:continuationSeparator/>
      </w:r>
    </w:p>
    <w:p w14:paraId="0739D791" w14:textId="77777777" w:rsidR="00687E35" w:rsidRDefault="00687E35" w:rsidP="0007745A"/>
    <w:p w14:paraId="510F9211" w14:textId="77777777" w:rsidR="00687E35" w:rsidRDefault="00687E35"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7CCE" w14:textId="77777777" w:rsidR="00AC1FCF" w:rsidRDefault="00AC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38D9D"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0F2339CE" w14:textId="77777777" w:rsidTr="00B4022C">
      <w:trPr>
        <w:trHeight w:hRule="exact" w:val="288"/>
      </w:trPr>
      <w:tc>
        <w:tcPr>
          <w:tcW w:w="1418" w:type="dxa"/>
          <w:vAlign w:val="center"/>
        </w:tcPr>
        <w:p w14:paraId="00BC88A5"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BD2D5CA"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42609AE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556D5BEA" w14:textId="77777777" w:rsidR="00AC58BF" w:rsidRPr="003C43C0" w:rsidRDefault="00AC58BF" w:rsidP="0007745A">
    <w:pPr>
      <w:pStyle w:val="Footer"/>
    </w:pPr>
  </w:p>
  <w:p w14:paraId="5F6C162B" w14:textId="77777777" w:rsidR="00AC58BF" w:rsidRDefault="00AC58BF" w:rsidP="000774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CBFF" w14:textId="77777777" w:rsidR="00AC1FCF" w:rsidRDefault="00AC1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48091" w14:textId="77777777" w:rsidR="00687E35" w:rsidRDefault="00687E35" w:rsidP="0007745A">
      <w:r>
        <w:separator/>
      </w:r>
    </w:p>
    <w:p w14:paraId="5DC4EE99" w14:textId="77777777" w:rsidR="00687E35" w:rsidRDefault="00687E35" w:rsidP="0007745A"/>
    <w:p w14:paraId="67025F10" w14:textId="77777777" w:rsidR="00687E35" w:rsidRDefault="00687E35" w:rsidP="0007745A"/>
  </w:footnote>
  <w:footnote w:type="continuationSeparator" w:id="0">
    <w:p w14:paraId="37033B94" w14:textId="77777777" w:rsidR="00687E35" w:rsidRDefault="00687E35" w:rsidP="0007745A">
      <w:r>
        <w:continuationSeparator/>
      </w:r>
    </w:p>
    <w:p w14:paraId="121179C1" w14:textId="77777777" w:rsidR="00687E35" w:rsidRDefault="00687E35" w:rsidP="0007745A"/>
    <w:p w14:paraId="4378A48D" w14:textId="77777777" w:rsidR="00687E35" w:rsidRDefault="00687E35"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AC58BF" w14:paraId="3C29ACD1" w14:textId="77777777">
      <w:trPr>
        <w:trHeight w:val="556"/>
      </w:trPr>
      <w:tc>
        <w:tcPr>
          <w:tcW w:w="4261" w:type="dxa"/>
          <w:vAlign w:val="center"/>
        </w:tcPr>
        <w:p w14:paraId="37D25D96" w14:textId="77777777" w:rsidR="00AC58BF" w:rsidRPr="004D790D" w:rsidRDefault="00AC58BF" w:rsidP="0007745A">
          <w:pPr>
            <w:pStyle w:val="Header"/>
          </w:pPr>
          <w:r w:rsidRPr="004D790D">
            <w:t>Insert company name/logo here</w:t>
          </w:r>
        </w:p>
      </w:tc>
      <w:tc>
        <w:tcPr>
          <w:tcW w:w="4261" w:type="dxa"/>
          <w:vAlign w:val="center"/>
        </w:tcPr>
        <w:p w14:paraId="1C5D238E" w14:textId="77777777" w:rsidR="00AC58BF" w:rsidRPr="004D790D" w:rsidRDefault="00AC58BF" w:rsidP="0007745A">
          <w:pPr>
            <w:pStyle w:val="Header"/>
          </w:pPr>
          <w:r w:rsidRPr="004D790D">
            <w:t>Quality Manual</w:t>
          </w:r>
        </w:p>
      </w:tc>
    </w:tr>
  </w:tbl>
  <w:p w14:paraId="25D7AA8A" w14:textId="77777777" w:rsidR="00AC58BF" w:rsidRDefault="00000000" w:rsidP="0007745A">
    <w:pPr>
      <w:rPr>
        <w:lang w:val="en-US"/>
      </w:rPr>
    </w:pPr>
    <w:r>
      <w:rPr>
        <w:lang w:val="en-US"/>
      </w:rPr>
      <w:pict w14:anchorId="0704117D">
        <v:rect id="_x0000_i1025" style="width:415.3pt;height:1.5pt" o:hralign="center" o:hrstd="t" o:hr="t" fillcolor="#aca899" stroked="f"/>
      </w:pict>
    </w:r>
  </w:p>
  <w:p w14:paraId="5DB63717" w14:textId="77777777" w:rsidR="00AC58BF" w:rsidRPr="00283348" w:rsidRDefault="00AC58BF" w:rsidP="0007745A">
    <w:pPr>
      <w:pStyle w:val="Header"/>
    </w:pPr>
    <w:r w:rsidRPr="00283348">
      <w:t>Introduction</w:t>
    </w:r>
  </w:p>
  <w:p w14:paraId="326C47B8" w14:textId="77777777" w:rsidR="00AC58BF" w:rsidRDefault="00AC58BF" w:rsidP="0007745A">
    <w:pPr>
      <w:pStyle w:val="Header"/>
    </w:pPr>
  </w:p>
  <w:p w14:paraId="7F0839ED"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3310471A" w14:textId="77777777" w:rsidTr="00B4022C">
      <w:trPr>
        <w:trHeight w:hRule="exact" w:val="475"/>
      </w:trPr>
      <w:tc>
        <w:tcPr>
          <w:tcW w:w="3686" w:type="dxa"/>
          <w:vMerge w:val="restart"/>
          <w:vAlign w:val="center"/>
        </w:tcPr>
        <w:p w14:paraId="0735E100" w14:textId="4B934392" w:rsidR="00AC58BF" w:rsidRPr="004C1A3F" w:rsidRDefault="00AC1FCF" w:rsidP="0094519C">
          <w:pPr>
            <w:pStyle w:val="Footer"/>
            <w:spacing w:before="0" w:after="0" w:line="240" w:lineRule="auto"/>
            <w:jc w:val="left"/>
          </w:pPr>
          <w:r>
            <w:rPr>
              <w:noProof/>
              <w:bdr w:val="none" w:sz="0" w:space="0" w:color="auto" w:frame="1"/>
            </w:rPr>
            <w:drawing>
              <wp:inline distT="0" distB="0" distL="0" distR="0" wp14:anchorId="6B94034D" wp14:editId="284F9F9A">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3905702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20AD4A83"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7151A252" w14:textId="77777777" w:rsidTr="00B4022C">
      <w:trPr>
        <w:trHeight w:hRule="exact" w:val="424"/>
      </w:trPr>
      <w:tc>
        <w:tcPr>
          <w:tcW w:w="3686" w:type="dxa"/>
          <w:vMerge/>
          <w:vAlign w:val="center"/>
        </w:tcPr>
        <w:p w14:paraId="12847D2D" w14:textId="77777777" w:rsidR="00AC58BF" w:rsidRPr="00745BBC" w:rsidRDefault="00AC58BF" w:rsidP="0007745A">
          <w:pPr>
            <w:pStyle w:val="Footer"/>
          </w:pPr>
        </w:p>
      </w:tc>
      <w:tc>
        <w:tcPr>
          <w:tcW w:w="6129" w:type="dxa"/>
          <w:vAlign w:val="center"/>
        </w:tcPr>
        <w:p w14:paraId="7FC2DAD2" w14:textId="1E1AAB82" w:rsidR="00AC58BF" w:rsidRPr="00D1480E" w:rsidRDefault="00B4022C" w:rsidP="00745B55">
          <w:pPr>
            <w:pStyle w:val="Header"/>
            <w:tabs>
              <w:tab w:val="left" w:pos="2580"/>
              <w:tab w:val="left" w:pos="2985"/>
            </w:tabs>
            <w:spacing w:before="0" w:after="0" w:line="240" w:lineRule="auto"/>
            <w:jc w:val="right"/>
            <w:rPr>
              <w:rFonts w:ascii="Arial" w:hAnsi="Arial"/>
              <w:b/>
              <w:color w:val="CEB966" w:themeColor="accent1"/>
            </w:rPr>
          </w:pPr>
          <w:r w:rsidRPr="00B4022C">
            <w:rPr>
              <w:rFonts w:ascii="Arial" w:hAnsi="Arial"/>
              <w:b/>
              <w:color w:val="808080" w:themeColor="background1" w:themeShade="80"/>
              <w:sz w:val="24"/>
            </w:rPr>
            <w:t>Facilities &amp; Infrastructure</w:t>
          </w:r>
        </w:p>
      </w:tc>
    </w:tr>
  </w:tbl>
  <w:p w14:paraId="63CD23B1" w14:textId="77777777" w:rsidR="00AC58BF" w:rsidRPr="00E7550B" w:rsidRDefault="00AC58BF" w:rsidP="0007745A">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E51E0" w14:textId="77777777" w:rsidR="00AC1FCF" w:rsidRDefault="00AC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C292FB6"/>
    <w:multiLevelType w:val="hybridMultilevel"/>
    <w:tmpl w:val="344CD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A1B7D"/>
    <w:multiLevelType w:val="hybridMultilevel"/>
    <w:tmpl w:val="9EE06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52FDD"/>
    <w:multiLevelType w:val="hybridMultilevel"/>
    <w:tmpl w:val="FBA819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8D5A21"/>
    <w:multiLevelType w:val="hybridMultilevel"/>
    <w:tmpl w:val="F9A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F5706"/>
    <w:multiLevelType w:val="hybridMultilevel"/>
    <w:tmpl w:val="80828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E81FD2"/>
    <w:multiLevelType w:val="multilevel"/>
    <w:tmpl w:val="EF12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838EE"/>
    <w:multiLevelType w:val="hybridMultilevel"/>
    <w:tmpl w:val="7B26E6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6D688C"/>
    <w:multiLevelType w:val="hybridMultilevel"/>
    <w:tmpl w:val="387E9E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91BAE"/>
    <w:multiLevelType w:val="hybridMultilevel"/>
    <w:tmpl w:val="3C6C6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28714F"/>
    <w:multiLevelType w:val="hybridMultilevel"/>
    <w:tmpl w:val="7298C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185925"/>
    <w:multiLevelType w:val="hybridMultilevel"/>
    <w:tmpl w:val="5134C8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B64547"/>
    <w:multiLevelType w:val="multilevel"/>
    <w:tmpl w:val="D88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D2E28"/>
    <w:multiLevelType w:val="multilevel"/>
    <w:tmpl w:val="441EC1F0"/>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FB7512A"/>
    <w:multiLevelType w:val="hybridMultilevel"/>
    <w:tmpl w:val="FAB6C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332593">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20618525">
    <w:abstractNumId w:val="22"/>
  </w:num>
  <w:num w:numId="3" w16cid:durableId="1218471814">
    <w:abstractNumId w:val="8"/>
  </w:num>
  <w:num w:numId="4" w16cid:durableId="1159005750">
    <w:abstractNumId w:val="21"/>
  </w:num>
  <w:num w:numId="5" w16cid:durableId="1569925696">
    <w:abstractNumId w:val="19"/>
    <w:lvlOverride w:ilvl="0">
      <w:startOverride w:val="1"/>
    </w:lvlOverride>
  </w:num>
  <w:num w:numId="6" w16cid:durableId="1101414767">
    <w:abstractNumId w:val="6"/>
  </w:num>
  <w:num w:numId="7" w16cid:durableId="698892203">
    <w:abstractNumId w:val="7"/>
  </w:num>
  <w:num w:numId="8" w16cid:durableId="709914973">
    <w:abstractNumId w:val="5"/>
  </w:num>
  <w:num w:numId="9" w16cid:durableId="762578819">
    <w:abstractNumId w:val="15"/>
  </w:num>
  <w:num w:numId="10" w16cid:durableId="482894500">
    <w:abstractNumId w:val="14"/>
  </w:num>
  <w:num w:numId="11" w16cid:durableId="2125074924">
    <w:abstractNumId w:val="4"/>
  </w:num>
  <w:num w:numId="12" w16cid:durableId="537663483">
    <w:abstractNumId w:val="10"/>
  </w:num>
  <w:num w:numId="13" w16cid:durableId="373388248">
    <w:abstractNumId w:val="2"/>
  </w:num>
  <w:num w:numId="14" w16cid:durableId="987782638">
    <w:abstractNumId w:val="9"/>
  </w:num>
  <w:num w:numId="15" w16cid:durableId="1785462993">
    <w:abstractNumId w:val="1"/>
  </w:num>
  <w:num w:numId="16" w16cid:durableId="1869876205">
    <w:abstractNumId w:val="12"/>
  </w:num>
  <w:num w:numId="17" w16cid:durableId="631517244">
    <w:abstractNumId w:val="3"/>
  </w:num>
  <w:num w:numId="18" w16cid:durableId="1889367976">
    <w:abstractNumId w:val="18"/>
  </w:num>
  <w:num w:numId="19" w16cid:durableId="309940293">
    <w:abstractNumId w:val="17"/>
  </w:num>
  <w:num w:numId="20" w16cid:durableId="332800945">
    <w:abstractNumId w:val="16"/>
  </w:num>
  <w:num w:numId="21" w16cid:durableId="1608122898">
    <w:abstractNumId w:val="13"/>
  </w:num>
  <w:num w:numId="22" w16cid:durableId="2095468169">
    <w:abstractNumId w:val="23"/>
  </w:num>
  <w:num w:numId="23" w16cid:durableId="981274039">
    <w:abstractNumId w:val="11"/>
  </w:num>
  <w:num w:numId="24" w16cid:durableId="111189900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1EBE"/>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0269"/>
    <w:rsid w:val="00151C5C"/>
    <w:rsid w:val="00152D3C"/>
    <w:rsid w:val="0015332F"/>
    <w:rsid w:val="00153538"/>
    <w:rsid w:val="00153E0E"/>
    <w:rsid w:val="00154852"/>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4CF9"/>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22F"/>
    <w:rsid w:val="001E72DC"/>
    <w:rsid w:val="001E7314"/>
    <w:rsid w:val="001E7618"/>
    <w:rsid w:val="001E7A81"/>
    <w:rsid w:val="001F14A6"/>
    <w:rsid w:val="001F19DC"/>
    <w:rsid w:val="001F22A9"/>
    <w:rsid w:val="001F2899"/>
    <w:rsid w:val="001F2B32"/>
    <w:rsid w:val="001F3422"/>
    <w:rsid w:val="001F3CB4"/>
    <w:rsid w:val="001F4FAB"/>
    <w:rsid w:val="001F53D0"/>
    <w:rsid w:val="001F7562"/>
    <w:rsid w:val="00200B07"/>
    <w:rsid w:val="00201CD7"/>
    <w:rsid w:val="00203E94"/>
    <w:rsid w:val="0020428E"/>
    <w:rsid w:val="0020490B"/>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2D38"/>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1E8C"/>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3A7C"/>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E785C"/>
    <w:rsid w:val="002F14B9"/>
    <w:rsid w:val="002F1CDA"/>
    <w:rsid w:val="002F2EDC"/>
    <w:rsid w:val="002F3D54"/>
    <w:rsid w:val="002F45BD"/>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27A"/>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510B"/>
    <w:rsid w:val="003C208D"/>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A9"/>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4ED"/>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52B"/>
    <w:rsid w:val="00496815"/>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51FB"/>
    <w:rsid w:val="00527F31"/>
    <w:rsid w:val="005321AD"/>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1EE8"/>
    <w:rsid w:val="005946A9"/>
    <w:rsid w:val="00594861"/>
    <w:rsid w:val="00596893"/>
    <w:rsid w:val="005A0047"/>
    <w:rsid w:val="005A0459"/>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04F"/>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AA6"/>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4169"/>
    <w:rsid w:val="00685C52"/>
    <w:rsid w:val="006867B1"/>
    <w:rsid w:val="00686D27"/>
    <w:rsid w:val="00686DB7"/>
    <w:rsid w:val="00687096"/>
    <w:rsid w:val="006871C4"/>
    <w:rsid w:val="00687828"/>
    <w:rsid w:val="00687B11"/>
    <w:rsid w:val="00687E35"/>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1E8"/>
    <w:rsid w:val="006E7962"/>
    <w:rsid w:val="006F0A1C"/>
    <w:rsid w:val="006F123B"/>
    <w:rsid w:val="006F13C2"/>
    <w:rsid w:val="006F1A36"/>
    <w:rsid w:val="006F1FCD"/>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43B"/>
    <w:rsid w:val="007157BA"/>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329"/>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ED7"/>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6FF9"/>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211"/>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39AD"/>
    <w:rsid w:val="00804146"/>
    <w:rsid w:val="008053E6"/>
    <w:rsid w:val="00805C1D"/>
    <w:rsid w:val="008072F1"/>
    <w:rsid w:val="0080776A"/>
    <w:rsid w:val="00811CE6"/>
    <w:rsid w:val="008130C6"/>
    <w:rsid w:val="008131E1"/>
    <w:rsid w:val="00814729"/>
    <w:rsid w:val="0081643E"/>
    <w:rsid w:val="00816750"/>
    <w:rsid w:val="008207C2"/>
    <w:rsid w:val="00821A35"/>
    <w:rsid w:val="00823AB7"/>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942"/>
    <w:rsid w:val="00841D4F"/>
    <w:rsid w:val="008425C1"/>
    <w:rsid w:val="008464A8"/>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10D3"/>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65E2"/>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2F07"/>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897"/>
    <w:rsid w:val="009718A8"/>
    <w:rsid w:val="00971ACA"/>
    <w:rsid w:val="0097219A"/>
    <w:rsid w:val="00972B79"/>
    <w:rsid w:val="009732EF"/>
    <w:rsid w:val="00980F2A"/>
    <w:rsid w:val="00981DC9"/>
    <w:rsid w:val="00984681"/>
    <w:rsid w:val="00986634"/>
    <w:rsid w:val="00987901"/>
    <w:rsid w:val="00990BE5"/>
    <w:rsid w:val="00992257"/>
    <w:rsid w:val="00993A75"/>
    <w:rsid w:val="00995D41"/>
    <w:rsid w:val="0099733D"/>
    <w:rsid w:val="00997EBF"/>
    <w:rsid w:val="009A0951"/>
    <w:rsid w:val="009A0CDF"/>
    <w:rsid w:val="009A0D51"/>
    <w:rsid w:val="009A1834"/>
    <w:rsid w:val="009A2746"/>
    <w:rsid w:val="009A2DD5"/>
    <w:rsid w:val="009A33B2"/>
    <w:rsid w:val="009A3E3E"/>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1056"/>
    <w:rsid w:val="009E354E"/>
    <w:rsid w:val="009E39D1"/>
    <w:rsid w:val="009E43D8"/>
    <w:rsid w:val="009E48F7"/>
    <w:rsid w:val="009E50BF"/>
    <w:rsid w:val="009E59E1"/>
    <w:rsid w:val="009E5AD0"/>
    <w:rsid w:val="009E67B8"/>
    <w:rsid w:val="009E6F21"/>
    <w:rsid w:val="009E771B"/>
    <w:rsid w:val="009F0434"/>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27F08"/>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732"/>
    <w:rsid w:val="00A45F39"/>
    <w:rsid w:val="00A47EFF"/>
    <w:rsid w:val="00A50A23"/>
    <w:rsid w:val="00A517C9"/>
    <w:rsid w:val="00A51C38"/>
    <w:rsid w:val="00A5242D"/>
    <w:rsid w:val="00A541A9"/>
    <w:rsid w:val="00A54729"/>
    <w:rsid w:val="00A568D1"/>
    <w:rsid w:val="00A574AB"/>
    <w:rsid w:val="00A57D0A"/>
    <w:rsid w:val="00A601F0"/>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0BEF"/>
    <w:rsid w:val="00AA1391"/>
    <w:rsid w:val="00AA1503"/>
    <w:rsid w:val="00AA1C6C"/>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B7B0D"/>
    <w:rsid w:val="00AC0C27"/>
    <w:rsid w:val="00AC1773"/>
    <w:rsid w:val="00AC1845"/>
    <w:rsid w:val="00AC1FCF"/>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22C"/>
    <w:rsid w:val="00B406B3"/>
    <w:rsid w:val="00B40861"/>
    <w:rsid w:val="00B4097A"/>
    <w:rsid w:val="00B40AFC"/>
    <w:rsid w:val="00B40C7C"/>
    <w:rsid w:val="00B436D4"/>
    <w:rsid w:val="00B4566E"/>
    <w:rsid w:val="00B45BA3"/>
    <w:rsid w:val="00B45F28"/>
    <w:rsid w:val="00B46EDC"/>
    <w:rsid w:val="00B506FE"/>
    <w:rsid w:val="00B50EEA"/>
    <w:rsid w:val="00B511F3"/>
    <w:rsid w:val="00B52BC8"/>
    <w:rsid w:val="00B53101"/>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369"/>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333A"/>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2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E3"/>
    <w:rsid w:val="00C01E29"/>
    <w:rsid w:val="00C020B7"/>
    <w:rsid w:val="00C03C05"/>
    <w:rsid w:val="00C059E6"/>
    <w:rsid w:val="00C06F89"/>
    <w:rsid w:val="00C12AA5"/>
    <w:rsid w:val="00C12BF8"/>
    <w:rsid w:val="00C13898"/>
    <w:rsid w:val="00C13F9F"/>
    <w:rsid w:val="00C1596B"/>
    <w:rsid w:val="00C15FB3"/>
    <w:rsid w:val="00C20DB5"/>
    <w:rsid w:val="00C21520"/>
    <w:rsid w:val="00C2368A"/>
    <w:rsid w:val="00C244B9"/>
    <w:rsid w:val="00C24637"/>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56"/>
    <w:rsid w:val="00C42198"/>
    <w:rsid w:val="00C42218"/>
    <w:rsid w:val="00C42679"/>
    <w:rsid w:val="00C44181"/>
    <w:rsid w:val="00C44DEB"/>
    <w:rsid w:val="00C454A3"/>
    <w:rsid w:val="00C457D1"/>
    <w:rsid w:val="00C45B00"/>
    <w:rsid w:val="00C466FA"/>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AB9"/>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887"/>
    <w:rsid w:val="00CA7901"/>
    <w:rsid w:val="00CB0244"/>
    <w:rsid w:val="00CB156F"/>
    <w:rsid w:val="00CB1846"/>
    <w:rsid w:val="00CB194F"/>
    <w:rsid w:val="00CB20C0"/>
    <w:rsid w:val="00CB3910"/>
    <w:rsid w:val="00CB3E15"/>
    <w:rsid w:val="00CB40F4"/>
    <w:rsid w:val="00CB4147"/>
    <w:rsid w:val="00CB5B07"/>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1C0B"/>
    <w:rsid w:val="00CD3168"/>
    <w:rsid w:val="00CD4715"/>
    <w:rsid w:val="00CD5479"/>
    <w:rsid w:val="00CD6A2F"/>
    <w:rsid w:val="00CD6ED1"/>
    <w:rsid w:val="00CD7326"/>
    <w:rsid w:val="00CD7C24"/>
    <w:rsid w:val="00CE20EC"/>
    <w:rsid w:val="00CE3033"/>
    <w:rsid w:val="00CE3A44"/>
    <w:rsid w:val="00CE3E50"/>
    <w:rsid w:val="00CE4151"/>
    <w:rsid w:val="00CE4710"/>
    <w:rsid w:val="00CE53BC"/>
    <w:rsid w:val="00CE5422"/>
    <w:rsid w:val="00CF274A"/>
    <w:rsid w:val="00CF285D"/>
    <w:rsid w:val="00CF3528"/>
    <w:rsid w:val="00CF3E18"/>
    <w:rsid w:val="00CF3E36"/>
    <w:rsid w:val="00CF414C"/>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754E"/>
    <w:rsid w:val="00DB7C2B"/>
    <w:rsid w:val="00DC173C"/>
    <w:rsid w:val="00DC1FA7"/>
    <w:rsid w:val="00DC2435"/>
    <w:rsid w:val="00DC35E4"/>
    <w:rsid w:val="00DC5453"/>
    <w:rsid w:val="00DC7CB8"/>
    <w:rsid w:val="00DD0141"/>
    <w:rsid w:val="00DD10B3"/>
    <w:rsid w:val="00DD1190"/>
    <w:rsid w:val="00DD2AB9"/>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1D5C"/>
    <w:rsid w:val="00DF2A94"/>
    <w:rsid w:val="00DF34B1"/>
    <w:rsid w:val="00DF3AE6"/>
    <w:rsid w:val="00DF457E"/>
    <w:rsid w:val="00DF49A1"/>
    <w:rsid w:val="00DF51A7"/>
    <w:rsid w:val="00DF564E"/>
    <w:rsid w:val="00DF5793"/>
    <w:rsid w:val="00DF6610"/>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311"/>
    <w:rsid w:val="00E377D9"/>
    <w:rsid w:val="00E4084B"/>
    <w:rsid w:val="00E40DF2"/>
    <w:rsid w:val="00E432DB"/>
    <w:rsid w:val="00E440F7"/>
    <w:rsid w:val="00E44850"/>
    <w:rsid w:val="00E44FA6"/>
    <w:rsid w:val="00E475F0"/>
    <w:rsid w:val="00E47E5F"/>
    <w:rsid w:val="00E50480"/>
    <w:rsid w:val="00E508F2"/>
    <w:rsid w:val="00E50B91"/>
    <w:rsid w:val="00E51419"/>
    <w:rsid w:val="00E5142B"/>
    <w:rsid w:val="00E51F0E"/>
    <w:rsid w:val="00E51F13"/>
    <w:rsid w:val="00E5469D"/>
    <w:rsid w:val="00E54A3A"/>
    <w:rsid w:val="00E56292"/>
    <w:rsid w:val="00E567AC"/>
    <w:rsid w:val="00E57120"/>
    <w:rsid w:val="00E6054E"/>
    <w:rsid w:val="00E611A4"/>
    <w:rsid w:val="00E611EC"/>
    <w:rsid w:val="00E62D97"/>
    <w:rsid w:val="00E6361C"/>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A28"/>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617"/>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265D"/>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393D"/>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9D6"/>
    <w:rsid w:val="00F30A12"/>
    <w:rsid w:val="00F30ED3"/>
    <w:rsid w:val="00F31FC4"/>
    <w:rsid w:val="00F3355E"/>
    <w:rsid w:val="00F33AE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2E39"/>
    <w:rsid w:val="00F84086"/>
    <w:rsid w:val="00F85B53"/>
    <w:rsid w:val="00F85B5D"/>
    <w:rsid w:val="00F86816"/>
    <w:rsid w:val="00F86F3E"/>
    <w:rsid w:val="00F875DB"/>
    <w:rsid w:val="00F90E3F"/>
    <w:rsid w:val="00F91E3B"/>
    <w:rsid w:val="00F934FA"/>
    <w:rsid w:val="00F93F58"/>
    <w:rsid w:val="00F942D3"/>
    <w:rsid w:val="00F95245"/>
    <w:rsid w:val="00F96849"/>
    <w:rsid w:val="00F96EF5"/>
    <w:rsid w:val="00FA0C09"/>
    <w:rsid w:val="00FA11B4"/>
    <w:rsid w:val="00FA14AE"/>
    <w:rsid w:val="00FA6021"/>
    <w:rsid w:val="00FA62A8"/>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59B"/>
    <w:rsid w:val="00FC765C"/>
    <w:rsid w:val="00FC7C3C"/>
    <w:rsid w:val="00FD1C64"/>
    <w:rsid w:val="00FD23A9"/>
    <w:rsid w:val="00FD3753"/>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10155753"/>
  <w15:docId w15:val="{0ED7706C-C53B-48FF-931F-522F5A6E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71543B"/>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71543B"/>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51273037">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04783929">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665477209">
      <w:bodyDiv w:val="1"/>
      <w:marLeft w:val="0"/>
      <w:marRight w:val="0"/>
      <w:marTop w:val="0"/>
      <w:marBottom w:val="0"/>
      <w:divBdr>
        <w:top w:val="none" w:sz="0" w:space="0" w:color="auto"/>
        <w:left w:val="none" w:sz="0" w:space="0" w:color="auto"/>
        <w:bottom w:val="none" w:sz="0" w:space="0" w:color="auto"/>
        <w:right w:val="none" w:sz="0" w:space="0" w:color="auto"/>
      </w:divBdr>
    </w:div>
    <w:div w:id="762648668">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1040277324">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43904272">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385911148">
      <w:bodyDiv w:val="1"/>
      <w:marLeft w:val="0"/>
      <w:marRight w:val="0"/>
      <w:marTop w:val="0"/>
      <w:marBottom w:val="0"/>
      <w:divBdr>
        <w:top w:val="none" w:sz="0" w:space="0" w:color="auto"/>
        <w:left w:val="none" w:sz="0" w:space="0" w:color="auto"/>
        <w:bottom w:val="none" w:sz="0" w:space="0" w:color="auto"/>
        <w:right w:val="none" w:sz="0" w:space="0" w:color="auto"/>
      </w:divBdr>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574776732">
      <w:bodyDiv w:val="1"/>
      <w:marLeft w:val="0"/>
      <w:marRight w:val="0"/>
      <w:marTop w:val="0"/>
      <w:marBottom w:val="0"/>
      <w:divBdr>
        <w:top w:val="none" w:sz="0" w:space="0" w:color="auto"/>
        <w:left w:val="none" w:sz="0" w:space="0" w:color="auto"/>
        <w:bottom w:val="none" w:sz="0" w:space="0" w:color="auto"/>
        <w:right w:val="none" w:sz="0" w:space="0" w:color="auto"/>
      </w:divBdr>
    </w:div>
    <w:div w:id="1591617271">
      <w:bodyDiv w:val="1"/>
      <w:marLeft w:val="0"/>
      <w:marRight w:val="0"/>
      <w:marTop w:val="0"/>
      <w:marBottom w:val="0"/>
      <w:divBdr>
        <w:top w:val="none" w:sz="0" w:space="0" w:color="auto"/>
        <w:left w:val="none" w:sz="0" w:space="0" w:color="auto"/>
        <w:bottom w:val="none" w:sz="0" w:space="0" w:color="auto"/>
        <w:right w:val="none" w:sz="0" w:space="0" w:color="auto"/>
      </w:divBdr>
    </w:div>
    <w:div w:id="1654026913">
      <w:bodyDiv w:val="1"/>
      <w:marLeft w:val="0"/>
      <w:marRight w:val="0"/>
      <w:marTop w:val="0"/>
      <w:marBottom w:val="0"/>
      <w:divBdr>
        <w:top w:val="none" w:sz="0" w:space="0" w:color="auto"/>
        <w:left w:val="none" w:sz="0" w:space="0" w:color="auto"/>
        <w:bottom w:val="none" w:sz="0" w:space="0" w:color="auto"/>
        <w:right w:val="none" w:sz="0" w:space="0" w:color="auto"/>
      </w:divBdr>
    </w:div>
    <w:div w:id="1699306437">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18453524">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55404996">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845F3-1B82-4B1D-BAC6-F5DE9062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Facilities &amp; Infrastructure</dc:subject>
  <dc:creator>Dicky</dc:creator>
  <cp:lastModifiedBy>Dhairyasheel Mulik Patil</cp:lastModifiedBy>
  <cp:revision>48</cp:revision>
  <cp:lastPrinted>2016-02-14T12:18:00Z</cp:lastPrinted>
  <dcterms:created xsi:type="dcterms:W3CDTF">2020-09-19T15:05:00Z</dcterms:created>
  <dcterms:modified xsi:type="dcterms:W3CDTF">2025-04-15T14:31:00Z</dcterms:modified>
</cp:coreProperties>
</file>