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LibSpace- backend system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Ideation Phase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Empathize &amp; Discover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7"/>
        <w:tblGridChange w:id="0">
          <w:tblGrid>
            <w:gridCol w:w="4508"/>
            <w:gridCol w:w="450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08-03-2026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SWTID-2026-3933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LIB SPACE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Empathy Map Canvas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empathy map is a clear and simple visual tool used to represent what is known about a user’s behaviors, thoughts, and feelings.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helps teams gain a deeper understanding of the people they are designing solutions for. By using an empathy map, teams can look at a problem from the user’s point of view and better understand the user’s needs, goals, and difficulties.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Creating an empathy map encourages team members to step into the user’s perspective and think about what the user experiences while interacting with a product or system. This process helps in identifying the real problem and developing solutions that effectively address the user’s challenges.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5731510" cy="4313555"/>
            <wp:effectExtent b="0" l="0" r="0" t="0"/>
            <wp:docPr id="159085512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3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5731510" cy="3820795"/>
            <wp:effectExtent b="0" l="0" r="0" t="0"/>
            <wp:docPr id="159085512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3721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3721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3721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37216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537216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537216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37216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37216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37216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37216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37216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37216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53721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53721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3721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537216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3721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537216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37216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37216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37216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ylys1c/5MtsEycnGdhD0PanJGg==">CgMxLjA4AHIhMWpjcDV6MmVHSnJZT000OWdqRVJaeVJvT0dMT095YkZj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2026-03-06T10:55:00Z</dcterms:created>
  <dc:creator>smmathu05@gmail.com</dc:creator>
</cp:coreProperties>
</file>