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sz w:val="32"/>
          <w:szCs w:val="32"/>
        </w:rPr>
        <w:t xml:space="preserve">Ideation Phase</w:t>
      </w:r>
    </w:p>
    <w:p>
      <w:pPr>
        <w:spacing w:after="200" w:before="0"/>
        <w:jc w:val="center"/>
      </w:pPr>
      <w:r>
        <w:rPr>
          <w:rFonts w:ascii="Arial" w:cs="Arial" w:eastAsia="Arial" w:hAnsi="Arial"/>
          <w:b/>
          <w:bCs/>
          <w:sz w:val="26"/>
          <w:szCs w:val="26"/>
        </w:rPr>
        <w:t xml:space="preserve">Empathize &amp; Discover</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Date</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03 October 2026</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Team ID</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SWTID-2026-3942</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Project Name</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Import Data using Transform Maps (Spreadsheet)</w:t>
            </w:r>
          </w:p>
        </w:tc>
      </w:tr>
      <w:tr>
        <w:tc>
          <w:tcPr>
            <w:tcW w:type="dxa" w:w="30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vAlign w:val="center"/>
          </w:tcPr>
          <w:p>
            <w:pPr>
              <w:spacing w:after="0"/>
            </w:pPr>
            <w:r>
              <w:rPr>
                <w:rFonts w:ascii="Arial" w:cs="Arial" w:eastAsia="Arial" w:hAnsi="Arial"/>
                <w:b/>
                <w:bCs/>
                <w:sz w:val="20"/>
                <w:szCs w:val="20"/>
              </w:rPr>
              <w:t xml:space="preserve">Maximum Marks</w:t>
            </w:r>
          </w:p>
        </w:tc>
        <w:tc>
          <w:tcPr>
            <w:tcW w:type="dxa" w:w="690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pPr>
            <w:r>
              <w:rPr>
                <w:rFonts w:ascii="Arial" w:cs="Arial" w:eastAsia="Arial" w:hAnsi="Arial"/>
                <w:b w:val="false"/>
                <w:bCs w:val="false"/>
                <w:sz w:val="20"/>
                <w:szCs w:val="20"/>
              </w:rPr>
              <w:t xml:space="preserve">4 Marks</w:t>
            </w:r>
          </w:p>
        </w:tc>
      </w:tr>
    </w:tbl>
    <w:p>
      <w:pPr>
        <w:spacing w:after="160"/>
      </w:pPr>
    </w:p>
    <w:p>
      <w:pPr>
        <w:keepNext/>
        <w:spacing w:after="100" w:before="220"/>
      </w:pPr>
      <w:r>
        <w:rPr>
          <w:rFonts w:ascii="Arial" w:cs="Arial" w:eastAsia="Arial" w:hAnsi="Arial"/>
          <w:b/>
          <w:bCs/>
          <w:color w:val="000000"/>
          <w:sz w:val="24"/>
          <w:szCs w:val="24"/>
        </w:rPr>
        <w:t xml:space="preserve">Empathy Map Canvas:</w:t>
      </w:r>
    </w:p>
    <w:p>
      <w:pPr>
        <w:spacing w:after="100" w:before="0"/>
        <w:jc w:val="both"/>
      </w:pPr>
      <w:r>
        <w:rPr>
          <w:rFonts w:ascii="Arial" w:cs="Arial" w:eastAsia="Arial" w:hAnsi="Arial"/>
          <w:sz w:val="20"/>
          <w:szCs w:val="20"/>
        </w:rPr>
        <w:t xml:space="preserve">An empathy map is a simple, easy-to-digest visual that captures knowledge about a user’s behaviours and attitudes. It is a useful tool to help teams better understand their users.</w:t>
      </w:r>
    </w:p>
    <w:p>
      <w:pPr>
        <w:spacing w:after="100" w:before="0"/>
        <w:jc w:val="both"/>
      </w:pPr>
      <w:r>
        <w:rPr>
          <w:rFonts w:ascii="Arial" w:cs="Arial" w:eastAsia="Arial" w:hAnsi="Arial"/>
          <w:sz w:val="20"/>
          <w:szCs w:val="2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100" w:before="0"/>
      </w:pPr>
      <w:r>
        <w:rPr>
          <w:rFonts w:ascii="Arial" w:cs="Arial" w:eastAsia="Arial" w:hAnsi="Arial"/>
          <w:sz w:val="20"/>
          <w:szCs w:val="20"/>
        </w:rPr>
        <w:t xml:space="preserve">Reference: </w:t>
      </w:r>
      <w:r>
        <w:rPr>
          <w:rFonts w:ascii="Arial" w:cs="Arial" w:eastAsia="Arial" w:hAnsi="Arial"/>
          <w:sz w:val="20"/>
          <w:szCs w:val="20"/>
        </w:rPr>
        <w:t xml:space="preserve">https://www.mural.co/templates/empathy-map-canvas</w:t>
      </w:r>
    </w:p>
    <w:p>
      <w:pPr>
        <w:keepNext/>
        <w:spacing w:after="100" w:before="220"/>
      </w:pPr>
      <w:r>
        <w:rPr>
          <w:rFonts w:ascii="Arial" w:cs="Arial" w:eastAsia="Arial" w:hAnsi="Arial"/>
          <w:b/>
          <w:bCs/>
          <w:color w:val="000000"/>
          <w:sz w:val="24"/>
          <w:szCs w:val="24"/>
        </w:rPr>
        <w:t xml:space="preserve">Empathy Map: Spreadsheet Data Import into ServiceNow</w:t>
      </w:r>
    </w:p>
    <w:tbl>
      <w:tblPr>
        <w:tblW w:type="dxa" w:w="9906"/>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3306"/>
        <w:gridCol w:w="3300"/>
      </w:tblGrid>
      <w:tr>
        <w:tc>
          <w:tcPr>
            <w:tcW w:type="dxa" w:w="9906"/>
            <w:gridSpan w:val="3"/>
            <w:tcBorders>
              <w:top w:val="single" w:color="808080" w:sz="4"/>
              <w:left w:val="single" w:color="808080" w:sz="4"/>
              <w:bottom w:val="single" w:color="808080" w:sz="4"/>
              <w:right w:val="single" w:color="808080" w:sz="4"/>
            </w:tcBorders>
            <w:shd w:fill="FFF8E5" w:color="auto" w:val="clear"/>
            <w:tcMar>
              <w:top w:type="dxa" w:w="60"/>
              <w:left w:type="dxa" w:w="100"/>
              <w:bottom w:type="dxa" w:w="60"/>
              <w:right w:type="dxa" w:w="100"/>
            </w:tcMar>
            <w:vAlign w:val="top"/>
          </w:tcPr>
          <w:p>
            <w:pPr>
              <w:spacing w:after="20"/>
            </w:pPr>
            <w:r>
              <w:rPr>
                <w:rFonts w:ascii="Arial" w:cs="Arial" w:eastAsia="Arial" w:hAnsi="Arial"/>
                <w:b/>
                <w:bCs/>
                <w:sz w:val="20"/>
                <w:szCs w:val="20"/>
              </w:rPr>
              <w:t xml:space="preserve">What does the user THINK and FEEL?</w:t>
            </w:r>
          </w:p>
          <w:p>
            <w:pPr>
              <w:spacing w:after="60"/>
            </w:pPr>
            <w:r>
              <w:rPr>
                <w:rFonts w:ascii="Arial" w:cs="Arial" w:eastAsia="Arial" w:hAnsi="Arial"/>
                <w:i/>
                <w:iCs/>
                <w:color w:val="595959"/>
                <w:sz w:val="15"/>
                <w:szCs w:val="15"/>
              </w:rPr>
              <w:t xml:space="preserve">what really counts • major preoccupations • worries &amp; aspirations</w:t>
            </w:r>
          </w:p>
          <w:p>
            <w:pPr>
              <w:pStyle w:val="ListParagraph"/>
              <w:numPr>
                <w:ilvl w:val="0"/>
                <w:numId w:val="2"/>
              </w:numPr>
              <w:spacing w:after="40"/>
            </w:pPr>
            <w:r>
              <w:rPr>
                <w:rFonts w:ascii="Arial" w:cs="Arial" w:eastAsia="Arial" w:hAnsi="Arial"/>
                <w:sz w:val="17"/>
                <w:szCs w:val="17"/>
              </w:rPr>
              <w:t xml:space="preserve">“The records must be right the first time.”</w:t>
            </w:r>
          </w:p>
          <w:p>
            <w:pPr>
              <w:pStyle w:val="ListParagraph"/>
              <w:numPr>
                <w:ilvl w:val="0"/>
                <w:numId w:val="2"/>
              </w:numPr>
              <w:spacing w:after="40"/>
            </w:pPr>
            <w:r>
              <w:rPr>
                <w:rFonts w:ascii="Arial" w:cs="Arial" w:eastAsia="Arial" w:hAnsi="Arial"/>
                <w:sz w:val="17"/>
                <w:szCs w:val="17"/>
              </w:rPr>
              <w:t xml:space="preserve">Worried that a wrong mapping or a repeated import will create duplicate employees.</w:t>
            </w:r>
          </w:p>
          <w:p>
            <w:pPr>
              <w:pStyle w:val="ListParagraph"/>
              <w:numPr>
                <w:ilvl w:val="0"/>
                <w:numId w:val="2"/>
              </w:numPr>
              <w:spacing w:after="40"/>
            </w:pPr>
            <w:r>
              <w:rPr>
                <w:rFonts w:ascii="Arial" w:cs="Arial" w:eastAsia="Arial" w:hAnsi="Arial"/>
                <w:sz w:val="17"/>
                <w:szCs w:val="17"/>
              </w:rPr>
              <w:t xml:space="preserve">Hopes a bulk import will save hours of typing.</w:t>
            </w:r>
          </w:p>
          <w:p>
            <w:pPr>
              <w:pStyle w:val="ListParagraph"/>
              <w:numPr>
                <w:ilvl w:val="0"/>
                <w:numId w:val="2"/>
              </w:numPr>
              <w:spacing w:after="40"/>
            </w:pPr>
            <w:r>
              <w:rPr>
                <w:rFonts w:ascii="Arial" w:cs="Arial" w:eastAsia="Arial" w:hAnsi="Arial"/>
                <w:sz w:val="17"/>
                <w:szCs w:val="17"/>
              </w:rPr>
              <w:t xml:space="preserve">Feels pressure to hand HR clean, usable data.</w:t>
            </w:r>
          </w:p>
        </w:tc>
      </w:tr>
      <w:tr>
        <w:tc>
          <w:tcPr>
            <w:tcW w:type="dxa" w:w="3300"/>
            <w:tcBorders>
              <w:top w:val="single" w:color="808080" w:sz="4"/>
              <w:left w:val="single" w:color="808080" w:sz="4"/>
              <w:bottom w:val="single" w:color="808080" w:sz="4"/>
              <w:right w:val="single" w:color="808080" w:sz="4"/>
            </w:tcBorders>
            <w:shd w:fill="EAF3FB" w:color="auto" w:val="clear"/>
            <w:tcMar>
              <w:top w:type="dxa" w:w="60"/>
              <w:left w:type="dxa" w:w="100"/>
              <w:bottom w:type="dxa" w:w="60"/>
              <w:right w:type="dxa" w:w="100"/>
            </w:tcMar>
            <w:vAlign w:val="top"/>
          </w:tcPr>
          <w:p>
            <w:pPr>
              <w:spacing w:after="20"/>
            </w:pPr>
            <w:r>
              <w:rPr>
                <w:rFonts w:ascii="Arial" w:cs="Arial" w:eastAsia="Arial" w:hAnsi="Arial"/>
                <w:b/>
                <w:bCs/>
                <w:sz w:val="20"/>
                <w:szCs w:val="20"/>
              </w:rPr>
              <w:t xml:space="preserve">What does the user HEAR?</w:t>
            </w:r>
          </w:p>
          <w:p>
            <w:pPr>
              <w:spacing w:after="60"/>
            </w:pPr>
            <w:r>
              <w:rPr>
                <w:rFonts w:ascii="Arial" w:cs="Arial" w:eastAsia="Arial" w:hAnsi="Arial"/>
                <w:i/>
                <w:iCs/>
                <w:color w:val="595959"/>
                <w:sz w:val="15"/>
                <w:szCs w:val="15"/>
              </w:rPr>
              <w:t xml:space="preserve">what friends say • what the boss says • what influencers say</w:t>
            </w:r>
          </w:p>
          <w:p>
            <w:pPr>
              <w:pStyle w:val="ListParagraph"/>
              <w:numPr>
                <w:ilvl w:val="0"/>
                <w:numId w:val="2"/>
              </w:numPr>
              <w:spacing w:after="40"/>
            </w:pPr>
            <w:r>
              <w:rPr>
                <w:rFonts w:ascii="Arial" w:cs="Arial" w:eastAsia="Arial" w:hAnsi="Arial"/>
                <w:sz w:val="17"/>
                <w:szCs w:val="17"/>
              </w:rPr>
              <w:t xml:space="preserve">HR asking when the employee list will be available in ServiceNow.</w:t>
            </w:r>
          </w:p>
          <w:p>
            <w:pPr>
              <w:pStyle w:val="ListParagraph"/>
              <w:numPr>
                <w:ilvl w:val="0"/>
                <w:numId w:val="2"/>
              </w:numPr>
              <w:spacing w:after="40"/>
            </w:pPr>
            <w:r>
              <w:rPr>
                <w:rFonts w:ascii="Arial" w:cs="Arial" w:eastAsia="Arial" w:hAnsi="Arial"/>
                <w:sz w:val="17"/>
                <w:szCs w:val="17"/>
              </w:rPr>
              <w:t xml:space="preserve">Colleagues saying the spreadsheet must be cleaned before it is loaded.</w:t>
            </w:r>
          </w:p>
          <w:p>
            <w:pPr>
              <w:pStyle w:val="ListParagraph"/>
              <w:numPr>
                <w:ilvl w:val="0"/>
                <w:numId w:val="2"/>
              </w:numPr>
              <w:spacing w:after="40"/>
            </w:pPr>
            <w:r>
              <w:rPr>
                <w:rFonts w:ascii="Arial" w:cs="Arial" w:eastAsia="Arial" w:hAnsi="Arial"/>
                <w:sz w:val="17"/>
                <w:szCs w:val="17"/>
              </w:rPr>
              <w:t xml:space="preserve">Trainers and documentation recommending Import Sets and Transform Maps instead of manual entry.</w:t>
            </w:r>
          </w:p>
        </w:tc>
        <w:tc>
          <w:tcPr>
            <w:tcW w:type="dxa" w:w="3306"/>
            <w:tcBorders>
              <w:top w:val="single" w:color="808080" w:sz="4"/>
              <w:left w:val="single" w:color="808080" w:sz="4"/>
              <w:bottom w:val="single" w:color="808080" w:sz="4"/>
              <w:right w:val="single" w:color="808080" w:sz="4"/>
            </w:tcBorders>
            <w:shd w:fill="FFFFFF" w:color="auto" w:val="clear"/>
            <w:tcMar>
              <w:top w:type="dxa" w:w="60"/>
              <w:left w:type="dxa" w:w="100"/>
              <w:bottom w:type="dxa" w:w="60"/>
              <w:right w:type="dxa" w:w="100"/>
            </w:tcMar>
            <w:vAlign w:val="center"/>
          </w:tcPr>
          <w:p>
            <w:pPr>
              <w:spacing w:after="80" w:before="400"/>
              <w:jc w:val="center"/>
            </w:pPr>
            <w:r>
              <w:rPr>
                <w:rFonts w:ascii="Arial" w:cs="Arial" w:eastAsia="Arial" w:hAnsi="Arial"/>
                <w:sz w:val="56"/>
                <w:szCs w:val="56"/>
              </w:rPr>
              <w:t xml:space="preserve">👤</w:t>
            </w:r>
          </w:p>
          <w:p>
            <w:pPr>
              <w:spacing w:after="40"/>
              <w:jc w:val="center"/>
            </w:pPr>
            <w:r>
              <w:rPr>
                <w:rFonts w:ascii="Arial" w:cs="Arial" w:eastAsia="Arial" w:hAnsi="Arial"/>
                <w:b/>
                <w:bCs/>
                <w:sz w:val="20"/>
                <w:szCs w:val="20"/>
              </w:rPr>
              <w:t xml:space="preserve">ServiceNow Administrator</w:t>
            </w:r>
          </w:p>
          <w:p>
            <w:pPr>
              <w:spacing w:after="40"/>
              <w:jc w:val="center"/>
            </w:pPr>
            <w:r>
              <w:rPr>
                <w:rFonts w:ascii="Arial" w:cs="Arial" w:eastAsia="Arial" w:hAnsi="Arial"/>
                <w:i/>
                <w:iCs/>
                <w:sz w:val="16"/>
                <w:szCs w:val="16"/>
              </w:rPr>
              <w:t xml:space="preserve">who must import employee data from a spreadsheet</w:t>
            </w:r>
          </w:p>
        </w:tc>
        <w:tc>
          <w:tcPr>
            <w:tcW w:type="dxa" w:w="3300"/>
            <w:tcBorders>
              <w:top w:val="single" w:color="808080" w:sz="4"/>
              <w:left w:val="single" w:color="808080" w:sz="4"/>
              <w:bottom w:val="single" w:color="808080" w:sz="4"/>
              <w:right w:val="single" w:color="808080" w:sz="4"/>
            </w:tcBorders>
            <w:shd w:fill="EAF3FB" w:color="auto" w:val="clear"/>
            <w:tcMar>
              <w:top w:type="dxa" w:w="60"/>
              <w:left w:type="dxa" w:w="100"/>
              <w:bottom w:type="dxa" w:w="60"/>
              <w:right w:type="dxa" w:w="100"/>
            </w:tcMar>
            <w:vAlign w:val="top"/>
          </w:tcPr>
          <w:p>
            <w:pPr>
              <w:spacing w:after="20"/>
            </w:pPr>
            <w:r>
              <w:rPr>
                <w:rFonts w:ascii="Arial" w:cs="Arial" w:eastAsia="Arial" w:hAnsi="Arial"/>
                <w:b/>
                <w:bCs/>
                <w:sz w:val="20"/>
                <w:szCs w:val="20"/>
              </w:rPr>
              <w:t xml:space="preserve">What does the user SEE?</w:t>
            </w:r>
          </w:p>
          <w:p>
            <w:pPr>
              <w:spacing w:after="60"/>
            </w:pPr>
            <w:r>
              <w:rPr>
                <w:rFonts w:ascii="Arial" w:cs="Arial" w:eastAsia="Arial" w:hAnsi="Arial"/>
                <w:i/>
                <w:iCs/>
                <w:color w:val="595959"/>
                <w:sz w:val="15"/>
                <w:szCs w:val="15"/>
              </w:rPr>
              <w:t xml:space="preserve">environment • friends • what the market offers</w:t>
            </w:r>
          </w:p>
          <w:p>
            <w:pPr>
              <w:pStyle w:val="ListParagraph"/>
              <w:numPr>
                <w:ilvl w:val="0"/>
                <w:numId w:val="2"/>
              </w:numPr>
              <w:spacing w:after="40"/>
            </w:pPr>
            <w:r>
              <w:rPr>
                <w:rFonts w:ascii="Arial" w:cs="Arial" w:eastAsia="Arial" w:hAnsi="Arial"/>
                <w:sz w:val="17"/>
                <w:szCs w:val="17"/>
              </w:rPr>
              <w:t xml:space="preserve">A spreadsheet with Employee ID, Name, Email, Department and Location columns.</w:t>
            </w:r>
          </w:p>
          <w:p>
            <w:pPr>
              <w:pStyle w:val="ListParagraph"/>
              <w:numPr>
                <w:ilvl w:val="0"/>
                <w:numId w:val="2"/>
              </w:numPr>
              <w:spacing w:after="40"/>
            </w:pPr>
            <w:r>
              <w:rPr>
                <w:rFonts w:ascii="Arial" w:cs="Arial" w:eastAsia="Arial" w:hAnsi="Arial"/>
                <w:sz w:val="17"/>
                <w:szCs w:val="17"/>
              </w:rPr>
              <w:t xml:space="preserve">ServiceNow Load Data, Transform Map and Transform History screens.</w:t>
            </w:r>
          </w:p>
          <w:p>
            <w:pPr>
              <w:pStyle w:val="ListParagraph"/>
              <w:numPr>
                <w:ilvl w:val="0"/>
                <w:numId w:val="2"/>
              </w:numPr>
              <w:spacing w:after="40"/>
            </w:pPr>
            <w:r>
              <w:rPr>
                <w:rFonts w:ascii="Arial" w:cs="Arial" w:eastAsia="Arial" w:hAnsi="Arial"/>
                <w:sz w:val="17"/>
                <w:szCs w:val="17"/>
              </w:rPr>
              <w:t xml:space="preserve">Duplicate or mismatched rows when an import goes wrong.</w:t>
            </w:r>
          </w:p>
          <w:p>
            <w:pPr>
              <w:pStyle w:val="ListParagraph"/>
              <w:numPr>
                <w:ilvl w:val="0"/>
                <w:numId w:val="2"/>
              </w:numPr>
              <w:spacing w:after="40"/>
            </w:pPr>
            <w:r>
              <w:rPr>
                <w:rFonts w:ascii="Arial" w:cs="Arial" w:eastAsia="Arial" w:hAnsi="Arial"/>
                <w:sz w:val="17"/>
                <w:szCs w:val="17"/>
              </w:rPr>
              <w:t xml:space="preserve">Managers who want department and location reports.</w:t>
            </w:r>
          </w:p>
        </w:tc>
      </w:tr>
      <w:tr>
        <w:tc>
          <w:tcPr>
            <w:tcW w:type="dxa" w:w="9906"/>
            <w:gridSpan w:val="3"/>
            <w:tcBorders>
              <w:top w:val="single" w:color="808080" w:sz="4"/>
              <w:left w:val="single" w:color="808080" w:sz="4"/>
              <w:bottom w:val="single" w:color="808080" w:sz="4"/>
              <w:right w:val="single" w:color="808080" w:sz="4"/>
            </w:tcBorders>
            <w:shd w:fill="FFF8E5" w:color="auto" w:val="clear"/>
            <w:tcMar>
              <w:top w:type="dxa" w:w="60"/>
              <w:left w:type="dxa" w:w="100"/>
              <w:bottom w:type="dxa" w:w="60"/>
              <w:right w:type="dxa" w:w="100"/>
            </w:tcMar>
            <w:vAlign w:val="top"/>
          </w:tcPr>
          <w:p>
            <w:pPr>
              <w:spacing w:after="20"/>
            </w:pPr>
            <w:r>
              <w:rPr>
                <w:rFonts w:ascii="Arial" w:cs="Arial" w:eastAsia="Arial" w:hAnsi="Arial"/>
                <w:b/>
                <w:bCs/>
                <w:sz w:val="20"/>
                <w:szCs w:val="20"/>
              </w:rPr>
              <w:t xml:space="preserve">What does the user SAY and DO?</w:t>
            </w:r>
          </w:p>
          <w:p>
            <w:pPr>
              <w:spacing w:after="60"/>
            </w:pPr>
            <w:r>
              <w:rPr>
                <w:rFonts w:ascii="Arial" w:cs="Arial" w:eastAsia="Arial" w:hAnsi="Arial"/>
                <w:i/>
                <w:iCs/>
                <w:color w:val="595959"/>
                <w:sz w:val="15"/>
                <w:szCs w:val="15"/>
              </w:rPr>
              <w:t xml:space="preserve">attitude in public • appearance • behaviour towards others</w:t>
            </w:r>
          </w:p>
          <w:p>
            <w:pPr>
              <w:pStyle w:val="ListParagraph"/>
              <w:numPr>
                <w:ilvl w:val="0"/>
                <w:numId w:val="2"/>
              </w:numPr>
              <w:spacing w:after="40"/>
            </w:pPr>
            <w:r>
              <w:rPr>
                <w:rFonts w:ascii="Arial" w:cs="Arial" w:eastAsia="Arial" w:hAnsi="Arial"/>
                <w:sz w:val="17"/>
                <w:szCs w:val="17"/>
              </w:rPr>
              <w:t xml:space="preserve">Says: “Can we load the whole file in one go?” and “Which column is the unique key?”</w:t>
            </w:r>
          </w:p>
          <w:p>
            <w:pPr>
              <w:pStyle w:val="ListParagraph"/>
              <w:numPr>
                <w:ilvl w:val="0"/>
                <w:numId w:val="2"/>
              </w:numPr>
              <w:spacing w:after="40"/>
            </w:pPr>
            <w:r>
              <w:rPr>
                <w:rFonts w:ascii="Arial" w:cs="Arial" w:eastAsia="Arial" w:hAnsi="Arial"/>
                <w:sz w:val="17"/>
                <w:szCs w:val="17"/>
              </w:rPr>
              <w:t xml:space="preserve">Prepares the spreadsheet with a header row and consistent values.</w:t>
            </w:r>
          </w:p>
          <w:p>
            <w:pPr>
              <w:pStyle w:val="ListParagraph"/>
              <w:numPr>
                <w:ilvl w:val="0"/>
                <w:numId w:val="2"/>
              </w:numPr>
              <w:spacing w:after="40"/>
            </w:pPr>
            <w:r>
              <w:rPr>
                <w:rFonts w:ascii="Arial" w:cs="Arial" w:eastAsia="Arial" w:hAnsi="Arial"/>
                <w:sz w:val="17"/>
                <w:szCs w:val="17"/>
              </w:rPr>
              <w:t xml:space="preserve">Loads it into an Import Set table, maps the columns and runs the Transform Map.</w:t>
            </w:r>
          </w:p>
          <w:p>
            <w:pPr>
              <w:pStyle w:val="ListParagraph"/>
              <w:numPr>
                <w:ilvl w:val="0"/>
                <w:numId w:val="2"/>
              </w:numPr>
              <w:spacing w:after="40"/>
            </w:pPr>
            <w:r>
              <w:rPr>
                <w:rFonts w:ascii="Arial" w:cs="Arial" w:eastAsia="Arial" w:hAnsi="Arial"/>
                <w:sz w:val="17"/>
                <w:szCs w:val="17"/>
              </w:rPr>
              <w:t xml:space="preserve">Checks Transform History and the target table, then builds reports for HR.</w:t>
            </w:r>
          </w:p>
        </w:tc>
      </w:tr>
      <w:tr>
        <w:tc>
          <w:tcPr>
            <w:tcW w:type="dxa" w:w="6606"/>
            <w:gridSpan w:val="2"/>
            <w:tcBorders>
              <w:top w:val="single" w:color="808080" w:sz="4"/>
              <w:left w:val="single" w:color="808080" w:sz="4"/>
              <w:bottom w:val="single" w:color="808080" w:sz="4"/>
              <w:right w:val="single" w:color="808080" w:sz="4"/>
            </w:tcBorders>
            <w:shd w:fill="FDECEC" w:color="auto" w:val="clear"/>
            <w:tcMar>
              <w:top w:type="dxa" w:w="60"/>
              <w:left w:type="dxa" w:w="100"/>
              <w:bottom w:type="dxa" w:w="60"/>
              <w:right w:type="dxa" w:w="100"/>
            </w:tcMar>
            <w:vAlign w:val="top"/>
          </w:tcPr>
          <w:p>
            <w:pPr>
              <w:spacing w:after="20"/>
            </w:pPr>
            <w:r>
              <w:rPr>
                <w:rFonts w:ascii="Arial" w:cs="Arial" w:eastAsia="Arial" w:hAnsi="Arial"/>
                <w:b/>
                <w:bCs/>
                <w:sz w:val="20"/>
                <w:szCs w:val="20"/>
              </w:rPr>
              <w:t xml:space="preserve">PAIN</w:t>
            </w:r>
          </w:p>
          <w:p>
            <w:pPr>
              <w:spacing w:after="60"/>
            </w:pPr>
            <w:r>
              <w:rPr>
                <w:rFonts w:ascii="Arial" w:cs="Arial" w:eastAsia="Arial" w:hAnsi="Arial"/>
                <w:i/>
                <w:iCs/>
                <w:color w:val="595959"/>
                <w:sz w:val="15"/>
                <w:szCs w:val="15"/>
              </w:rPr>
              <w:t xml:space="preserve">fears • frustrations • obstacles</w:t>
            </w:r>
          </w:p>
          <w:p>
            <w:pPr>
              <w:pStyle w:val="ListParagraph"/>
              <w:numPr>
                <w:ilvl w:val="0"/>
                <w:numId w:val="2"/>
              </w:numPr>
              <w:spacing w:after="40"/>
            </w:pPr>
            <w:r>
              <w:rPr>
                <w:rFonts w:ascii="Arial" w:cs="Arial" w:eastAsia="Arial" w:hAnsi="Arial"/>
                <w:sz w:val="17"/>
                <w:szCs w:val="17"/>
              </w:rPr>
              <w:t xml:space="preserve">Manual entry is slow and error-prone.</w:t>
            </w:r>
          </w:p>
          <w:p>
            <w:pPr>
              <w:pStyle w:val="ListParagraph"/>
              <w:numPr>
                <w:ilvl w:val="0"/>
                <w:numId w:val="2"/>
              </w:numPr>
              <w:spacing w:after="40"/>
            </w:pPr>
            <w:r>
              <w:rPr>
                <w:rFonts w:ascii="Arial" w:cs="Arial" w:eastAsia="Arial" w:hAnsi="Arial"/>
                <w:sz w:val="17"/>
                <w:szCs w:val="17"/>
              </w:rPr>
              <w:t xml:space="preserve">Repeated imports can create duplicate employees.</w:t>
            </w:r>
          </w:p>
          <w:p>
            <w:pPr>
              <w:pStyle w:val="ListParagraph"/>
              <w:numPr>
                <w:ilvl w:val="0"/>
                <w:numId w:val="2"/>
              </w:numPr>
              <w:spacing w:after="40"/>
            </w:pPr>
            <w:r>
              <w:rPr>
                <w:rFonts w:ascii="Arial" w:cs="Arial" w:eastAsia="Arial" w:hAnsi="Arial"/>
                <w:sz w:val="17"/>
                <w:szCs w:val="17"/>
              </w:rPr>
              <w:t xml:space="preserve">Column names in the file may not match the target fields.</w:t>
            </w:r>
          </w:p>
          <w:p>
            <w:pPr>
              <w:pStyle w:val="ListParagraph"/>
              <w:numPr>
                <w:ilvl w:val="0"/>
                <w:numId w:val="2"/>
              </w:numPr>
              <w:spacing w:after="40"/>
            </w:pPr>
            <w:r>
              <w:rPr>
                <w:rFonts w:ascii="Arial" w:cs="Arial" w:eastAsia="Arial" w:hAnsi="Arial"/>
                <w:sz w:val="17"/>
                <w:szCs w:val="17"/>
              </w:rPr>
              <w:t xml:space="preserve">Problems with invalid rows show up only after the transform has run.</w:t>
            </w:r>
          </w:p>
          <w:p>
            <w:pPr>
              <w:pStyle w:val="ListParagraph"/>
              <w:numPr>
                <w:ilvl w:val="0"/>
                <w:numId w:val="2"/>
              </w:numPr>
              <w:spacing w:after="40"/>
            </w:pPr>
            <w:r>
              <w:rPr>
                <w:rFonts w:ascii="Arial" w:cs="Arial" w:eastAsia="Arial" w:hAnsi="Arial"/>
                <w:sz w:val="17"/>
                <w:szCs w:val="17"/>
              </w:rPr>
              <w:t xml:space="preserve">A Personal Developer Instance can hibernate while work is in progress.</w:t>
            </w:r>
          </w:p>
        </w:tc>
        <w:tc>
          <w:tcPr>
            <w:tcW w:type="dxa" w:w="3300"/>
            <w:tcBorders>
              <w:top w:val="single" w:color="808080" w:sz="4"/>
              <w:left w:val="single" w:color="808080" w:sz="4"/>
              <w:bottom w:val="single" w:color="808080" w:sz="4"/>
              <w:right w:val="single" w:color="808080" w:sz="4"/>
            </w:tcBorders>
            <w:shd w:fill="EAF6EC" w:color="auto" w:val="clear"/>
            <w:tcMar>
              <w:top w:type="dxa" w:w="60"/>
              <w:left w:type="dxa" w:w="100"/>
              <w:bottom w:type="dxa" w:w="60"/>
              <w:right w:type="dxa" w:w="100"/>
            </w:tcMar>
            <w:vAlign w:val="top"/>
          </w:tcPr>
          <w:p>
            <w:pPr>
              <w:spacing w:after="20"/>
            </w:pPr>
            <w:r>
              <w:rPr>
                <w:rFonts w:ascii="Arial" w:cs="Arial" w:eastAsia="Arial" w:hAnsi="Arial"/>
                <w:b/>
                <w:bCs/>
                <w:sz w:val="20"/>
                <w:szCs w:val="20"/>
              </w:rPr>
              <w:t xml:space="preserve">GAIN</w:t>
            </w:r>
          </w:p>
          <w:p>
            <w:pPr>
              <w:spacing w:after="60"/>
            </w:pPr>
            <w:r>
              <w:rPr>
                <w:rFonts w:ascii="Arial" w:cs="Arial" w:eastAsia="Arial" w:hAnsi="Arial"/>
                <w:i/>
                <w:iCs/>
                <w:color w:val="595959"/>
                <w:sz w:val="15"/>
                <w:szCs w:val="15"/>
              </w:rPr>
              <w:t xml:space="preserve">wants / needs • measures of success • obstacles</w:t>
            </w:r>
          </w:p>
          <w:p>
            <w:pPr>
              <w:pStyle w:val="ListParagraph"/>
              <w:numPr>
                <w:ilvl w:val="0"/>
                <w:numId w:val="2"/>
              </w:numPr>
              <w:spacing w:after="40"/>
            </w:pPr>
            <w:r>
              <w:rPr>
                <w:rFonts w:ascii="Arial" w:cs="Arial" w:eastAsia="Arial" w:hAnsi="Arial"/>
                <w:sz w:val="17"/>
                <w:szCs w:val="17"/>
              </w:rPr>
              <w:t xml:space="preserve">All rows load in one step.</w:t>
            </w:r>
          </w:p>
          <w:p>
            <w:pPr>
              <w:pStyle w:val="ListParagraph"/>
              <w:numPr>
                <w:ilvl w:val="0"/>
                <w:numId w:val="2"/>
              </w:numPr>
              <w:spacing w:after="40"/>
            </w:pPr>
            <w:r>
              <w:rPr>
                <w:rFonts w:ascii="Arial" w:cs="Arial" w:eastAsia="Arial" w:hAnsi="Arial"/>
                <w:sz w:val="17"/>
                <w:szCs w:val="17"/>
              </w:rPr>
              <w:t xml:space="preserve">Employee ID is used to update existing records.</w:t>
            </w:r>
          </w:p>
          <w:p>
            <w:pPr>
              <w:pStyle w:val="ListParagraph"/>
              <w:numPr>
                <w:ilvl w:val="0"/>
                <w:numId w:val="2"/>
              </w:numPr>
              <w:spacing w:after="40"/>
            </w:pPr>
            <w:r>
              <w:rPr>
                <w:rFonts w:ascii="Arial" w:cs="Arial" w:eastAsia="Arial" w:hAnsi="Arial"/>
                <w:sz w:val="17"/>
                <w:szCs w:val="17"/>
              </w:rPr>
              <w:t xml:space="preserve">Transform History proves what was inserted or updated.</w:t>
            </w:r>
          </w:p>
          <w:p>
            <w:pPr>
              <w:pStyle w:val="ListParagraph"/>
              <w:numPr>
                <w:ilvl w:val="0"/>
                <w:numId w:val="2"/>
              </w:numPr>
              <w:spacing w:after="40"/>
            </w:pPr>
            <w:r>
              <w:rPr>
                <w:rFonts w:ascii="Arial" w:cs="Arial" w:eastAsia="Arial" w:hAnsi="Arial"/>
                <w:sz w:val="17"/>
                <w:szCs w:val="17"/>
              </w:rPr>
              <w:t xml:space="preserve">Reports and a dashboard give HR a clear view.</w:t>
            </w:r>
          </w:p>
          <w:p>
            <w:pPr>
              <w:pStyle w:val="ListParagraph"/>
              <w:numPr>
                <w:ilvl w:val="0"/>
                <w:numId w:val="2"/>
              </w:numPr>
              <w:spacing w:after="40"/>
            </w:pPr>
            <w:r>
              <w:rPr>
                <w:rFonts w:ascii="Arial" w:cs="Arial" w:eastAsia="Arial" w:hAnsi="Arial"/>
                <w:sz w:val="17"/>
                <w:szCs w:val="17"/>
              </w:rPr>
              <w:t xml:space="preserve">The Transform Map can be reused for later imports.</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SWTID-2026-3942</dc:creator>
  <cp:lastModifiedBy>Un-named</cp:lastModifiedBy>
  <cp:revision>1</cp:revision>
  <dcterms:created xsi:type="dcterms:W3CDTF">2026-10-11T17:22:49.933Z</dcterms:created>
  <dcterms:modified xsi:type="dcterms:W3CDTF">2026-10-11T17:22:49.933Z</dcterms:modified>
</cp:coreProperties>
</file>

<file path=docProps/custom.xml><?xml version="1.0" encoding="utf-8"?>
<Properties xmlns="http://schemas.openxmlformats.org/officeDocument/2006/custom-properties" xmlns:vt="http://schemas.openxmlformats.org/officeDocument/2006/docPropsVTypes"/>
</file>