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Team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ServiceNow automation setup for data management using Import Sets, Transform Maps and target table fields.</w:t>
            </w:r>
            <w:r>
              <w:rPr>
                <w:rFonts w:ascii="Calibri" w:cs="Calibri" w:eastAsia="Calibri" w:hAnsi="Calibri"/>
              </w:rPr>
              <w:br w:type="textWrapping"/>
              <w:t xml:space="preserve">Note: Import records - if the data matches correctly then records will be created or updated, else the row will show an error/ignored state.</w:t>
            </w:r>
          </w:p>
        </w:tc>
        <w:tc>
          <w:tcPr/>
          <w:p w:rsidR="00000000" w:rsidDel="00000000" w:rsidP="00000000" w:rsidRDefault="00000000" w:rsidRPr="00000000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drawing>
                <wp:inline>
                  <wp:extent cx="1874519" cy="8142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8142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Training Accuracy - Not applicable (rule-based Transform Map; no ML model is trained)</w:t>
            </w:r>
            <w:r>
              <w:rPr>
                <w:rFonts w:ascii="Calibri" w:cs="Calibri" w:eastAsia="Calibri" w:hAnsi="Calibri"/>
              </w:rPr>
              <w:br w:type="textWrapping"/>
            </w:r>
            <w:r>
              <w:rPr>
                <w:rFonts w:ascii="Calibri" w:cs="Calibri" w:eastAsia="Calibri" w:hAnsi="Calibri"/>
              </w:rPr>
              <w:br/>
              <w:t>Validation Accuracy - Import accuracy: target is 100% of valid rows inserted/updated correctly in the target table (actual: 100% - 15 of 15 rows inserted, 0 errors)</w:t>
            </w:r>
          </w:p>
        </w:tc>
        <w:tc>
          <w:tcPr/>
          <w:p w:rsidR="00000000" w:rsidDel="00000000" w:rsidP="00000000" w:rsidRDefault="00000000" w:rsidRPr="0000000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drawing>
                <wp:inline>
                  <wp:extent cx="1874519" cy="4944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944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76" w:lineRule="auto" w:before="80" w:after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drawing>
                <wp:inline>
                  <wp:extent cx="1874519" cy="8693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869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Class Detected - Not applicable (no YOLO / object detection is used in this project)</w:t>
            </w:r>
            <w:r>
              <w:rPr>
                <w:rFonts w:ascii="Calibri" w:cs="Calibri" w:eastAsia="Calibri" w:hAnsi="Calibri"/>
              </w:rPr>
              <w:br w:type="textWrapping"/>
              <w:t xml:space="preserve">Confidence Score - Not applicable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Calibri" w:cs="Calibri" w:eastAsia="Calibri" w:hAnsi="Calibri"/>
              </w:rPr>
            </w:pP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