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t>DecisionForge AI Business Requirements Document</w:t>
      </w:r>
    </w:p>
    <w:p>
      <w:pPr>
        <w:jc w:val="center"/>
      </w:pPr>
      <w:r>
        <w:rPr>
          <w:b/>
          <w:sz w:val="28"/>
        </w:rPr>
        <w:t>MVP business requirements functional scope and acceptance criteria</w:t>
      </w:r>
    </w:p>
    <w:p>
      <w:pPr>
        <w:jc w:val="center"/>
      </w:pPr>
      <w:r>
        <w:rPr>
          <w:sz w:val="22"/>
        </w:rPr>
        <w:t>Prepared for implementation with Claude</w:t>
        <w:br/>
      </w:r>
      <w:r>
        <w:rPr>
          <w:sz w:val="20"/>
        </w:rPr>
        <w:t>Version 1.0  |  23 September 2026</w:t>
      </w:r>
    </w:p>
    <w:p>
      <w:r>
        <w:br/>
      </w:r>
    </w:p>
    <w:p>
      <w:pPr>
        <w:pStyle w:val="Heading1"/>
      </w:pPr>
      <w:r>
        <w:t>Document purpose</w:t>
      </w:r>
    </w:p>
    <w:p>
      <w:r>
        <w:t>This Business Requirements Document defines the minimum viable product for DecisionForge AI. It is intended to guide design, implementation and testing. The product enables an authenticated user to structure a decision, compare options using deterministic scoring, request bounded Gemini analysis, record a final choice and review the eventual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Document owner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Dhananjay Vaidya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DecisionForge AI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Ready for implementation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Primary implementation reader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Claude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MVP architecture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React, Django REST Framework, PostgreSQL, Celery, Redis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AI provider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Gemini API through a configurable backend adapter</w:t>
            </w:r>
          </w:p>
        </w:tc>
      </w:tr>
    </w:tbl>
    <w:p>
      <w:pPr>
        <w:spacing w:after="20"/>
      </w:pPr>
    </w:p>
    <w:p>
      <w:pPr>
        <w:pStyle w:val="Heading1"/>
      </w:pPr>
      <w:r>
        <w:t>Business objective</w:t>
      </w:r>
    </w:p>
    <w:p>
      <w:r>
        <w:t>The product must help users make important decisions using a transparent, repeatable method. It must separate numeric scoring from AI advice, preserve decision history and enable later evaluation of whether the decision produced the expected result.</w:t>
      </w:r>
    </w:p>
    <w:p>
      <w:pPr>
        <w:pStyle w:val="Heading2"/>
      </w:pPr>
      <w:r>
        <w:t>Success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65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MVP target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Decision setup completion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At least 70 percent of started test decisions reach a complete score matrix.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Core workflow reliability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All deterministic decision operations remain available when Gemini is unavailable.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AI response validity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At least 95 percent of accepted responses pass the defined JSON schema without manual repair.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Non-AI API P95 below 500 ms in the local reference environment, excluding cold start.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No Gemini key or private backend configuration appears in the frontend bundle.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All critical API, AI and job flows expose documented metrics.</w:t>
            </w:r>
          </w:p>
        </w:tc>
      </w:tr>
    </w:tbl>
    <w:p>
      <w:pPr>
        <w:spacing w:after="20"/>
      </w:pPr>
    </w:p>
    <w:p>
      <w:pPr>
        <w:pStyle w:val="Heading1"/>
      </w:pPr>
      <w:r>
        <w:t>Stakeholders and actors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68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Visitor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View landing page and register or sign in.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User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Create and manage only their own decisions, analyses and outcomes.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System administrator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Review system health and manage operational configuration.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Gemini API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Return structured advisory analysis.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Background worker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Process AI jobs and scheduled reminders.</w:t>
            </w:r>
          </w:p>
        </w:tc>
      </w:tr>
    </w:tbl>
    <w:p>
      <w:pPr>
        <w:spacing w:after="20"/>
      </w:pPr>
    </w:p>
    <w:p>
      <w:pPr>
        <w:pStyle w:val="Heading1"/>
      </w:pPr>
      <w:r>
        <w:t>Scope</w:t>
      </w:r>
    </w:p>
    <w:p>
      <w:pPr>
        <w:pStyle w:val="Heading2"/>
      </w:pPr>
      <w:r>
        <w:t>In scope for MVP</w:t>
      </w:r>
    </w:p>
    <w:p>
      <w:pPr>
        <w:pStyle w:val="ListBullet"/>
      </w:pPr>
      <w:r>
        <w:t>Email and password authentication.</w:t>
      </w:r>
    </w:p>
    <w:p>
      <w:pPr>
        <w:pStyle w:val="ListBullet"/>
      </w:pPr>
      <w:r>
        <w:t>Decision, option and criterion management.</w:t>
      </w:r>
    </w:p>
    <w:p>
      <w:pPr>
        <w:pStyle w:val="ListBullet"/>
      </w:pPr>
      <w:r>
        <w:t>Weighted scoring matrix and deterministic ranking.</w:t>
      </w:r>
    </w:p>
    <w:p>
      <w:pPr>
        <w:pStyle w:val="ListBullet"/>
      </w:pPr>
      <w:r>
        <w:t>Basic sensitivity information when weights or scores change.</w:t>
      </w:r>
    </w:p>
    <w:p>
      <w:pPr>
        <w:pStyle w:val="ListBullet"/>
      </w:pPr>
      <w:r>
        <w:t>Gemini clarification, assumptions, risks, scenarios and devil-advocate analysis.</w:t>
      </w:r>
    </w:p>
    <w:p>
      <w:pPr>
        <w:pStyle w:val="ListBullet"/>
      </w:pPr>
      <w:r>
        <w:t>Decision snapshots and final-choice commitment.</w:t>
      </w:r>
    </w:p>
    <w:p>
      <w:pPr>
        <w:pStyle w:val="ListBullet"/>
      </w:pPr>
      <w:r>
        <w:t>Scheduled outcome review.</w:t>
      </w:r>
    </w:p>
    <w:p>
      <w:pPr>
        <w:pStyle w:val="ListBullet"/>
      </w:pPr>
      <w:r>
        <w:t>Personal dashboard and basic calibration summary.</w:t>
      </w:r>
    </w:p>
    <w:p>
      <w:pPr>
        <w:pStyle w:val="ListBullet"/>
      </w:pPr>
      <w:r>
        <w:t>Docker-based local environment.</w:t>
      </w:r>
    </w:p>
    <w:p>
      <w:pPr>
        <w:pStyle w:val="ListBullet"/>
      </w:pPr>
      <w:r>
        <w:t>Prometheus metrics and Grafana dashboards after functional MVP completion.</w:t>
      </w:r>
    </w:p>
    <w:p>
      <w:pPr>
        <w:pStyle w:val="Heading2"/>
      </w:pPr>
      <w:r>
        <w:t>Out of scope for MVP</w:t>
      </w:r>
    </w:p>
    <w:p>
      <w:pPr>
        <w:pStyle w:val="ListBullet"/>
      </w:pPr>
      <w:r>
        <w:t>Payments or subscriptions.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Public social feed or anonymous community benchmarks.</w:t>
      </w:r>
    </w:p>
    <w:p>
      <w:pPr>
        <w:pStyle w:val="ListBullet"/>
      </w:pPr>
      <w:r>
        <w:t>Real-time multi-user collaboration.</w:t>
      </w:r>
    </w:p>
    <w:p>
      <w:pPr>
        <w:pStyle w:val="ListBullet"/>
      </w:pPr>
      <w:r>
        <w:t>Automatic real-world actions based on AI output.</w:t>
      </w:r>
    </w:p>
    <w:p>
      <w:pPr>
        <w:pStyle w:val="ListBullet"/>
      </w:pPr>
      <w:r>
        <w:t>Medical, legal or investment recommendations.</w:t>
      </w:r>
    </w:p>
    <w:p>
      <w:pPr>
        <w:pStyle w:val="ListBullet"/>
      </w:pPr>
      <w:r>
        <w:t>Voice or video analysis.</w:t>
      </w:r>
    </w:p>
    <w:p>
      <w:pPr>
        <w:pStyle w:val="ListBullet"/>
      </w:pPr>
      <w:r>
        <w:t>A custom machine-learning model.</w:t>
      </w:r>
    </w:p>
    <w:p>
      <w:pPr>
        <w:pStyle w:val="Heading1"/>
      </w:pPr>
      <w:r>
        <w:t>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BR-001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 decision must have one owner.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BR-002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 decision requires at least two options before scoring.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BR-003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 decision requires at least one active criterion.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BR-004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Criterion weights must be positive and normalized to 100 percent for calculation.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BR-005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Every option must have a score for every active criterion before final ranking.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BR-006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The deterministic score is authoritative; AI cannot alter stored scores or weights.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BR-007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An AI analysis belongs to an immutable decision snapshot.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BR-008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Only the decision owner may read or change private decision data.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BR-009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 user may commit only one active final choice per decision, but prior commitments remain auditable.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BR-010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 committed decision may schedule one or more outcome reviews.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BR-011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Gemini failure must not prevent decision creation, scoring, ranking or commitment.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BR-012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All Gemini responses must pass backend schema validation before storage or display.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BR-013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The system must enforce configurable per-user AI usage limits.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BR-014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Deleting a decision must remove or anonymize dependent private data according to the deletion policy.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BR-015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Metric labels must not contain user IDs, decision IDs, prompts or other high-cardinality private values.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7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FR-001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 registration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create an account with validated email and password.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FR-002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User can sign in, sign out and refresh authentication securely.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FR-003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Decision CRUD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create, view, edit, archive and delete owned decisions.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FR-004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Options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User can add, edit, reorder and remove two or more options.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FR-005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Criteria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add criteria with name, description, weight and beneficial or cost direction.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FR-006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Score matrix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User can score every option against every criterion with rationale.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FR-007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Ranking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System calculates total normalized score and displays ranked options.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FR-008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Sensitivity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System indicates whether small input changes may alter the leader.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FR-009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AI analysis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request structured clarification, assumptions, risks and scenarios.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FR-010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Async status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UI displays queued, processing, completed and failed states for AI jobs.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FR-011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Quota response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UI provides actionable feedback for exhausted or unavailable AI quota.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FR-012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Snapshots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System stores a snapshot for each AI run and final commitment.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FR-013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Commit decision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select final option and record confidence and rationale.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FR-014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Outcome review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User can schedule and submit outcome satisfaction and notes.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FR-015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see active, completed and pending-review decisions.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FR-016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Calibration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System summarizes predicted confidence against recorded outcome satisfaction.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FR-017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Export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 can export one decision as JSON or printable report.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Could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FR-018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Metrics</w:t>
            </w:r>
          </w:p>
        </w:tc>
        <w:tc>
          <w:tcPr>
            <w:tcW w:type="dxa" w:w="57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Backend exposes Prometheus-compatible metrics.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Must</w:t>
            </w:r>
          </w:p>
        </w:tc>
      </w:tr>
    </w:tbl>
    <w:p>
      <w:pPr>
        <w:spacing w:after="20"/>
      </w:pPr>
    </w:p>
    <w:p>
      <w:pPr>
        <w:pStyle w:val="Heading1"/>
      </w:pPr>
      <w:r>
        <w:t>Nonfunctional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NFR-001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Gemini keys and backend secrets must never be shipped to the browser.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NFR-002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Authorization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Every object-level API action must verify ownership.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NFR-003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Core non-AI workflow must operate during Gemini failure.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NFR-004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Non-AI API P95 should remain below 500 ms in the reference local environment.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NFR-005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Accessibility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Primary flows must be keyboard operable and use labelled controls and sufficient contrast.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NFR-006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Responsiveness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UI must support desktop, tablet and mobile widths.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NFR-007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Maintainability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AI provider logic must be isolated behind an interface.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NFR-008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Testability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Business rules and AI schema validation must have automated tests.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NFR-009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Requests, AI operations, jobs and database dependencies must be measurable.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NFR-010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Send only the minimum required decision content to Gemini.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NFR-011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Resilience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Retries must be bounded, idempotent and limited to transient failures.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NFR-012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Portability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The full local stack must start through documented Docker Compose commands.</w:t>
            </w:r>
          </w:p>
        </w:tc>
      </w:tr>
    </w:tbl>
    <w:p>
      <w:pPr>
        <w:spacing w:after="20"/>
      </w:pPr>
    </w:p>
    <w:p>
      <w:pPr>
        <w:pStyle w:val="Heading1"/>
      </w:pPr>
      <w:r>
        <w:t>Detailed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3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AC-001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Given an authenticated user, when a valid decision is submitted, then it is saved and returned only to its owner.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AC-002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Given fewer than two options, when ranking is requested, then the API rejects the request with field-level guidance.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AC-003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Given complete scores, when ranking is requested, then the backend returns normalized totals in descending order with deterministic results.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AC-004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Given incomplete scores, when ranking is requested, then missing option-criterion cells are identified.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AC-005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Given an AI analysis request, when accepted, then the API returns a job identifier and does not block the request until Gemini completes.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AC-006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Given valid Gemini output, when the worker validates it, then insights are stored against the exact decision snapshot.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AC-007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Given invalid Gemini output, when validation fails, then no invalid insight is displayed and the job records a controlled failure or bounded retry.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AC-008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Given quota exhaustion, when AI is requested, then the user sees an actionable message and the scoring workflow remains usable.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AC-009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Given user A and user B, when user B requests user A data, then the API returns 404 or 403 without leaking content.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AC-010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Given a committed decision, when the review date arrives, then one idempotent reminder job is created.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AC-011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Given repeated identical AI input, when a valid cache record exists, then the cached result is returned without a provider call.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AC-012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Given application traffic, when Prometheus scrapes metrics, then request, latency, AI and job metrics are available without private identifiers.</w:t>
            </w:r>
          </w:p>
        </w:tc>
      </w:tr>
    </w:tbl>
    <w:p>
      <w:pPr>
        <w:spacing w:after="20"/>
      </w:pPr>
    </w:p>
    <w:p>
      <w:pPr>
        <w:pStyle w:val="Heading1"/>
      </w:pPr>
      <w:r>
        <w:t>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3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3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US-001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As a user, I want to capture a difficult decision so that I can work on it over time.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US-002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As a user, I want to define what matters and how much it matters so that ranking reflects my priorities.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US-003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As a user, I want AI to ask what I may have missed so that I can improve the input rather than blindly accept an answer.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US-004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As a user, I want to see why an option ranks first so that the result is transparent.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US-005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As a user, I want to compare best, likely and worst scenarios so that uncertainty is visible.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US-006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As a user, I want to record my final reasoning so that I can revisit it honestly later.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US-007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As a user, I want a future follow-up so that I learn whether my assumptions were accurate.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US-008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As an operator, I want health dashboards so that I can detect slow APIs, failed AI calls and delayed jobs.</w:t>
            </w:r>
          </w:p>
        </w:tc>
      </w:tr>
    </w:tbl>
    <w:p>
      <w:pPr>
        <w:spacing w:after="20"/>
      </w:pPr>
    </w:p>
    <w:p>
      <w:pPr>
        <w:pStyle w:val="Heading1"/>
      </w:pPr>
      <w:r>
        <w:t>AI requirements</w:t>
      </w:r>
    </w:p>
    <w:p>
      <w:pPr>
        <w:pStyle w:val="ListBullet"/>
      </w:pPr>
      <w:r>
        <w:t>The backend must use GEMINI_API_KEY and GEMINI_MODEL configuration.</w:t>
      </w:r>
    </w:p>
    <w:p>
      <w:pPr>
        <w:pStyle w:val="ListBullet"/>
      </w:pPr>
      <w:r>
        <w:t>Prompts must carry a version identifier and use stable templates.</w:t>
      </w:r>
    </w:p>
    <w:p>
      <w:pPr>
        <w:pStyle w:val="ListBullet"/>
      </w:pPr>
      <w:r>
        <w:t>Responses must request JSON matching an explicit schema.</w:t>
      </w:r>
    </w:p>
    <w:p>
      <w:pPr>
        <w:pStyle w:val="ListBullet"/>
      </w:pPr>
      <w:r>
        <w:t>The backend must validate types, enum values, maximum list sizes and referenced option IDs.</w:t>
      </w:r>
    </w:p>
    <w:p>
      <w:pPr>
        <w:pStyle w:val="ListBullet"/>
      </w:pPr>
      <w:r>
        <w:t>Prompt input must exclude email, authentication data and unrelated profile data.</w:t>
      </w:r>
    </w:p>
    <w:p>
      <w:pPr>
        <w:pStyle w:val="ListBullet"/>
      </w:pPr>
      <w:r>
        <w:t>The provider adapter must record result status, latency, model, prompt version, cache status and token usage when available.</w:t>
      </w:r>
    </w:p>
    <w:p>
      <w:pPr>
        <w:pStyle w:val="ListBullet"/>
      </w:pPr>
      <w:r>
        <w:t>The user interface must distinguish deterministic calculations from AI-generated advisory content.</w:t>
      </w:r>
    </w:p>
    <w:p>
      <w:pPr>
        <w:pStyle w:val="ListBullet"/>
      </w:pPr>
      <w:r>
        <w:t>A provider failure must produce a safe, user-readable error and an operational metric.</w:t>
      </w:r>
    </w:p>
    <w:p>
      <w:pPr>
        <w:pStyle w:val="Heading1"/>
      </w:pPr>
      <w:r>
        <w:t>Data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Data object</w:t>
            </w:r>
          </w:p>
        </w:tc>
        <w:tc>
          <w:tcPr>
            <w:tcW w:type="dxa" w:w="68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Retention and integrity requirement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Decision data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Persist until user deletion; maintain timestamps and ownership.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Snapshots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Immutable after creation and associated with analysis or commitment.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AI responses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Store validated structured payload and provider metadata; never store secrets.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Usage ledger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Retain enough data to enforce quotas without storing prompt text.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Outcome reviews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Preserve historical submissions for calibration.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Operational logs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Exclude secrets and minimize personal content.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Metrics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 aggregate low-cardinality labels only.</w:t>
            </w:r>
          </w:p>
        </w:tc>
      </w:tr>
    </w:tbl>
    <w:p>
      <w:pPr>
        <w:spacing w:after="20"/>
      </w:pPr>
    </w:p>
    <w:p>
      <w:pPr>
        <w:pStyle w:val="Heading1"/>
      </w:pPr>
      <w:r>
        <w:t>Monitoring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72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Minimum panels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Application health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Request rate, error rate, P50 P95 P99 latency and availability.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Gemini health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Request count, failure count, latency, quota rejection, cache hit rate and token count when available.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Worker health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Queue depth, job duration, retries, failures and last successful reminder run.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Database health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9"/>
          </w:tcPr>
          <w:p>
            <w:pPr>
              <w:spacing w:after="20"/>
            </w:pPr>
            <w:r>
              <w:rPr>
                <w:sz w:val="17"/>
              </w:rPr>
              <w:t>Connections, transaction rate, errors and storage.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Product overview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Decisions created, analysis completion and outcome-review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Alert conditions</w:t>
      </w:r>
    </w:p>
    <w:p>
      <w:pPr>
        <w:pStyle w:val="ListBullet"/>
      </w:pPr>
      <w:r>
        <w:t>API error rate exceeds the configured threshold for five minutes.</w:t>
      </w:r>
    </w:p>
    <w:p>
      <w:pPr>
        <w:pStyle w:val="ListBullet"/>
      </w:pPr>
      <w:r>
        <w:t>P95 API latency exceeds the configured threshold for ten minutes.</w:t>
      </w:r>
    </w:p>
    <w:p>
      <w:pPr>
        <w:pStyle w:val="ListBullet"/>
      </w:pPr>
      <w:r>
        <w:t>Gemini failure or quota-rejection rate rises sharply.</w:t>
      </w:r>
    </w:p>
    <w:p>
      <w:pPr>
        <w:pStyle w:val="ListBullet"/>
      </w:pPr>
      <w:r>
        <w:t>Worker queue grows continuously or no worker is available.</w:t>
      </w:r>
    </w:p>
    <w:p>
      <w:pPr>
        <w:pStyle w:val="ListBullet"/>
      </w:pPr>
      <w:r>
        <w:t>Scheduled reminder job has not succeeded within its expected window.</w:t>
      </w:r>
    </w:p>
    <w:p>
      <w:pPr>
        <w:pStyle w:val="ListBullet"/>
      </w:pPr>
      <w:r>
        <w:t>PostgreSQL connection usage approaches capacity.</w:t>
      </w:r>
    </w:p>
    <w:p>
      <w:pPr>
        <w:pStyle w:val="ListBullet"/>
      </w:pPr>
      <w:r>
        <w:t>Disk space falls below the configured safety threshold.</w:t>
      </w:r>
    </w:p>
    <w:p>
      <w:pPr>
        <w:pStyle w:val="Heading1"/>
      </w:pPr>
      <w:r>
        <w:t>Release plan and definition of done</w:t>
      </w:r>
    </w:p>
    <w:p>
      <w:pPr>
        <w:pStyle w:val="ListNumber"/>
      </w:pPr>
      <w:r>
        <w:t>All Must-priority functional requirements are implemented.</w:t>
      </w:r>
    </w:p>
    <w:p>
      <w:pPr>
        <w:pStyle w:val="ListNumber"/>
      </w:pPr>
      <w:r>
        <w:t>All acceptance criteria pass automated or documented verification.</w:t>
      </w:r>
    </w:p>
    <w:p>
      <w:pPr>
        <w:pStyle w:val="ListNumber"/>
      </w:pPr>
      <w:r>
        <w:t>Core workflow operates with Gemini deliberately disabled.</w:t>
      </w:r>
    </w:p>
    <w:p>
      <w:pPr>
        <w:pStyle w:val="ListNumber"/>
      </w:pPr>
      <w:r>
        <w:t>Gemini output validation, quota response and cache behavior are tested.</w:t>
      </w:r>
    </w:p>
    <w:p>
      <w:pPr>
        <w:pStyle w:val="ListNumber"/>
      </w:pPr>
      <w:r>
        <w:t>No secrets appear in the repository, logs or frontend bundle.</w:t>
      </w:r>
    </w:p>
    <w:p>
      <w:pPr>
        <w:pStyle w:val="ListNumber"/>
      </w:pPr>
      <w:r>
        <w:t>Docker Compose starts all required local services from a documented command.</w:t>
      </w:r>
    </w:p>
    <w:p>
      <w:pPr>
        <w:pStyle w:val="ListNumber"/>
      </w:pPr>
      <w:r>
        <w:t>Prometheus successfully scrapes the backend and supporting exporters.</w:t>
      </w:r>
    </w:p>
    <w:p>
      <w:pPr>
        <w:pStyle w:val="ListNumber"/>
      </w:pPr>
      <w:r>
        <w:t>Grafana dashboards display real data and documented alerts can be tested.</w:t>
      </w:r>
    </w:p>
    <w:p>
      <w:pPr>
        <w:pStyle w:val="ListNumber"/>
      </w:pPr>
      <w:r>
        <w:t>README includes setup, environment variables, migrations, tests and troubleshooting.</w:t>
      </w:r>
    </w:p>
    <w:p>
      <w:pPr>
        <w:pStyle w:val="Heading1"/>
      </w:pPr>
      <w:r>
        <w:t>Implementation constraints for Claude</w:t>
      </w:r>
    </w:p>
    <w:p>
      <w:pPr>
        <w:pStyle w:val="ListBullet"/>
      </w:pPr>
      <w:r>
        <w:t>Read this BRD and the detailed project report completely before scaffolding.</w:t>
      </w:r>
    </w:p>
    <w:p>
      <w:pPr>
        <w:pStyle w:val="ListBullet"/>
      </w:pPr>
      <w:r>
        <w:t>Do not substitute AI-generated numeric scores for the deterministic scoring engine.</w:t>
      </w:r>
    </w:p>
    <w:p>
      <w:pPr>
        <w:pStyle w:val="ListBullet"/>
      </w:pPr>
      <w:r>
        <w:t>Do not call Gemini directly from React.</w:t>
      </w:r>
    </w:p>
    <w:p>
      <w:pPr>
        <w:pStyle w:val="ListBullet"/>
      </w:pPr>
      <w:r>
        <w:t>Do not hardcode a model name throughout the codebase; centralize configuration.</w:t>
      </w:r>
    </w:p>
    <w:p>
      <w:pPr>
        <w:pStyle w:val="ListBullet"/>
      </w:pPr>
      <w:r>
        <w:t>Do not silently swallow invalid model output or quota errors.</w:t>
      </w:r>
    </w:p>
    <w:p>
      <w:pPr>
        <w:pStyle w:val="ListBullet"/>
      </w:pPr>
      <w:r>
        <w:t>Do not add unapproved MVP features before the Must requirements pass.</w:t>
      </w:r>
    </w:p>
    <w:p>
      <w:pPr>
        <w:pStyle w:val="ListBullet"/>
      </w:pPr>
      <w:r>
        <w:t>Create migrations, tests and API documentation alongside each feature.</w:t>
      </w:r>
    </w:p>
    <w:p>
      <w:pPr>
        <w:pStyle w:val="ListBullet"/>
      </w:pPr>
      <w:r>
        <w:t>Keep monitoring label cardinality bounded and private data out of metrics.</w:t>
      </w:r>
    </w:p>
    <w:p>
      <w:pPr>
        <w:pStyle w:val="Heading1"/>
      </w:pPr>
      <w:r>
        <w:t>References</w:t>
      </w:r>
    </w:p>
    <w:p>
      <w:r>
        <w:t>[1] Google AI for Developers. Gemini Developer API pricing. https://ai.google.dev/gemini-api/docs/pricing</w:t>
      </w:r>
    </w:p>
    <w:p>
      <w:r>
        <w:t>[2] Google AI for Developers. Gemini API rate limits. https://ai.google.dev/gemini-api/docs/rate-limits</w:t>
      </w:r>
    </w:p>
    <w:p>
      <w:r>
        <w:t>[3] Google AI for Developers. Structured outputs. https://ai.google.dev/gemini-api/docs/structured-output</w:t>
      </w:r>
    </w:p>
    <w:p>
      <w:r>
        <w:t>[4] Google AI for Developers. Function calling with the Gemini API. https://ai.google.dev/gemini-api/docs/function-calling</w:t>
      </w:r>
    </w:p>
    <w:p>
      <w:r>
        <w:t>[5] Prometheus. Instrumentation best practices. https://prometheus.io/docs/practices/instrumentation/</w:t>
      </w:r>
    </w:p>
    <w:sectPr w:rsidR="00FC693F" w:rsidRPr="0006063C" w:rsidSect="00034616">
      <w:footerReference w:type="default" r:id="rId9"/>
      <w:pgSz w:w="12240" w:h="15840"/>
      <w:pgMar w:top="1080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DecisionForge AI  |  Project documentation  |  </w:t>
    </w: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pPr>
      <w:spacing w:after="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