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Pets and Their Information</w:t>
      </w:r>
    </w:p>
    <w:p>
      <w:pPr>
        <w:pStyle w:val="Heading2"/>
      </w:pPr>
      <w:r>
        <w:t>Cats</w:t>
      </w:r>
    </w:p>
    <w:p>
      <w:r>
        <w:t>Cats are playful and independent animals loved for their calm and curious behavior.</w:t>
      </w:r>
    </w:p>
    <w:p>
      <w:pPr>
        <w:pStyle w:val="Heading2"/>
      </w:pPr>
      <w:r>
        <w:t>Rabbits</w:t>
      </w:r>
    </w:p>
    <w:p>
      <w:r>
        <w:t>Rabbits are gentle animals that enjoy social interaction and fresh vegetables.</w:t>
      </w:r>
    </w:p>
    <w:p>
      <w:pPr>
        <w:pStyle w:val="Heading2"/>
      </w:pPr>
      <w:r>
        <w:t>Dogs</w:t>
      </w:r>
    </w:p>
    <w:p>
      <w:r>
        <w:t>Dogs are loyal and intelligent pets known for companionship and protection.</w:t>
      </w:r>
    </w:p>
    <w:p>
      <w:r>
        <w:t>---</w:t>
      </w:r>
    </w:p>
    <w:p>
      <w:r>
        <w:t>Note: The above document profile is a generated text based on the provided context and may not accurately reflect the content of the original PDF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