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Conclusion</w:t>
      </w:r>
    </w:p>
    <w:p>
      <w:pPr>
        <w:pStyle w:val="Heading2"/>
      </w:pPr>
      <w:r>
        <w:t>Total Sum of Amounts for Apr</w:t>
      </w:r>
    </w:p>
    <w:p>
      <w:r>
        <w:t>The total sum of amounts for the month of Apr is $1,829,263.</w:t>
      </w:r>
    </w:p>
    <w:p>
      <w:pPr>
        <w:pStyle w:val="Heading2"/>
      </w:pPr>
      <w:r>
        <w:t>Count of Orders for Apr</w:t>
      </w:r>
    </w:p>
    <w:p>
      <w:r>
        <w:t>There were 2,685 orders placed during the month of Apr.</w:t>
      </w:r>
    </w:p>
    <w:p>
      <w:pPr>
        <w:pStyle w:val="Heading3"/>
      </w:pPr>
      <w:r>
        <w:t>Reference</w:t>
      </w:r>
    </w:p>
    <w:p>
      <w:r>
        <w:t>[Doc Citation 1]: Source=Store Shop.xlsx, Page=1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