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Calibri" w:cs="Calibri" w:eastAsia="Calibri" w:hAnsi="Calibri"/>
          <w:b/>
          <w:bCs/>
          <w:color w:val="1E3A8A"/>
          <w:sz w:val="36"/>
          <w:szCs w:val="36"/>
        </w:rPr>
        <w:t xml:space="preserve">Comprehensive Project Documentation: MGM University IICT Admissions Portal (2026–27)</w:t>
      </w:r>
    </w:p>
    <w:p>
      <w:pPr>
        <w:pBdr>
          <w:bottom w:val="single" w:color="CBD5E1" w:sz="6" w:space="1"/>
        </w:pBdr>
        <w:spacing w:after="180" w:before="180"/>
      </w:pPr>
    </w:p>
    <w:p>
      <w:pPr>
        <w:pStyle w:val="Heading2"/>
        <w:spacing w:after="120" w:before="240"/>
      </w:pPr>
      <w:r>
        <w:rPr>
          <w:rFonts w:ascii="Calibri" w:cs="Calibri" w:eastAsia="Calibri" w:hAnsi="Calibri"/>
          <w:b/>
          <w:bCs/>
          <w:color w:val="1E3A8A"/>
          <w:sz w:val="28"/>
          <w:szCs w:val="28"/>
        </w:rPr>
        <w:t xml:space="preserve">1. Executive Summary &amp; Project Overview</w:t>
      </w:r>
    </w:p>
    <w:p>
      <w:pPr>
        <w:pStyle w:val="Heading3"/>
        <w:spacing w:after="80" w:before="180"/>
      </w:pPr>
      <w:r>
        <w:rPr>
          <w:rFonts w:ascii="Calibri" w:cs="Calibri" w:eastAsia="Calibri" w:hAnsi="Calibri"/>
          <w:b/>
          <w:bCs/>
          <w:color w:val="0F172A"/>
          <w:sz w:val="24"/>
          <w:szCs w:val="24"/>
        </w:rPr>
        <w:t xml:space="preserve">1.1 What is the Project?</w:t>
      </w:r>
    </w:p>
    <w:p>
      <w:pPr>
        <w:spacing w:after="80" w:before="60"/>
      </w:pPr>
      <w:r>
        <w:rPr>
          <w:rFonts w:ascii="Calibri" w:cs="Calibri" w:eastAsia="Calibri" w:hAnsi="Calibri"/>
          <w:sz w:val="22"/>
          <w:szCs w:val="22"/>
        </w:rPr>
        <w:t xml:space="preserve">The </w:t>
      </w:r>
      <w:r>
        <w:rPr>
          <w:rFonts w:ascii="Calibri" w:cs="Calibri" w:eastAsia="Calibri" w:hAnsi="Calibri"/>
          <w:b/>
          <w:bCs/>
          <w:sz w:val="22"/>
          <w:szCs w:val="22"/>
        </w:rPr>
        <w:t xml:space="preserve">MGM University IICT Admissions Portal</w:t>
      </w:r>
      <w:r>
        <w:rPr>
          <w:rFonts w:ascii="Calibri" w:cs="Calibri" w:eastAsia="Calibri" w:hAnsi="Calibri"/>
          <w:sz w:val="22"/>
          <w:szCs w:val="22"/>
        </w:rPr>
        <w:t xml:space="preserve"> is a modern, full-stack, cloud-native admissions management system and interactive digital counselling platform. It was specifically engineered for the </w:t>
      </w:r>
      <w:r>
        <w:rPr>
          <w:rFonts w:ascii="Calibri" w:cs="Calibri" w:eastAsia="Calibri" w:hAnsi="Calibri"/>
          <w:b/>
          <w:bCs/>
          <w:sz w:val="22"/>
          <w:szCs w:val="22"/>
        </w:rPr>
        <w:t xml:space="preserve">Institute of Information and Communication Technology (IICT)</w:t>
      </w:r>
      <w:r>
        <w:rPr>
          <w:rFonts w:ascii="Calibri" w:cs="Calibri" w:eastAsia="Calibri" w:hAnsi="Calibri"/>
          <w:sz w:val="22"/>
          <w:szCs w:val="22"/>
        </w:rPr>
        <w:t xml:space="preserve"> at </w:t>
      </w:r>
      <w:r>
        <w:rPr>
          <w:rFonts w:ascii="Calibri" w:cs="Calibri" w:eastAsia="Calibri" w:hAnsi="Calibri"/>
          <w:b/>
          <w:bCs/>
          <w:sz w:val="22"/>
          <w:szCs w:val="22"/>
        </w:rPr>
        <w:t xml:space="preserve">MGM University</w:t>
      </w:r>
      <w:r>
        <w:rPr>
          <w:rFonts w:ascii="Calibri" w:cs="Calibri" w:eastAsia="Calibri" w:hAnsi="Calibri"/>
          <w:sz w:val="22"/>
          <w:szCs w:val="22"/>
        </w:rPr>
        <w:t xml:space="preserve">, located in Chhatrapati Sambhajinagar (Aurangabad), Maharashtra, India.</w:t>
      </w:r>
    </w:p>
    <w:p>
      <w:pPr>
        <w:spacing w:after="80" w:before="60"/>
      </w:pPr>
      <w:r>
        <w:rPr>
          <w:rFonts w:ascii="Calibri" w:cs="Calibri" w:eastAsia="Calibri" w:hAnsi="Calibri"/>
          <w:sz w:val="22"/>
          <w:szCs w:val="22"/>
        </w:rPr>
        <w:t xml:space="preserve">Unlike traditional static academic websites that merely present brochure PDFs and passive forms, this platform serves as an </w:t>
      </w:r>
      <w:r>
        <w:rPr>
          <w:rFonts w:ascii="Calibri" w:cs="Calibri" w:eastAsia="Calibri" w:hAnsi="Calibri"/>
          <w:b/>
          <w:bCs/>
          <w:sz w:val="22"/>
          <w:szCs w:val="22"/>
        </w:rPr>
        <w:t xml:space="preserve">end-to-end admissions funnel</w:t>
      </w:r>
      <w:r>
        <w:rPr>
          <w:rFonts w:ascii="Calibri" w:cs="Calibri" w:eastAsia="Calibri" w:hAnsi="Calibri"/>
          <w:sz w:val="22"/>
          <w:szCs w:val="22"/>
        </w:rPr>
        <w:t xml:space="preserve">. It bridges the gap between prospective engineering candidates (and their parents) and university admission authorities through:</w:t>
      </w:r>
    </w:p>
    <w:p>
      <w:pPr>
        <w:pStyle w:val="ListParagraph"/>
        <w:numPr>
          <w:ilvl w:val="0"/>
          <w:numId w:val="1"/>
        </w:numPr>
        <w:spacing w:after="40" w:before="40"/>
      </w:pPr>
      <w:r>
        <w:rPr>
          <w:rFonts w:ascii="Calibri" w:cs="Calibri" w:eastAsia="Calibri" w:hAnsi="Calibri"/>
          <w:sz w:val="22"/>
          <w:szCs w:val="22"/>
        </w:rPr>
        <w:t xml:space="preserve">An authoritative, verified digital brochure and dynamic program fee/eligibility showcase.</w:t>
      </w:r>
    </w:p>
    <w:p>
      <w:pPr>
        <w:pStyle w:val="ListParagraph"/>
        <w:numPr>
          <w:ilvl w:val="0"/>
          <w:numId w:val="1"/>
        </w:numPr>
        <w:spacing w:after="40" w:before="40"/>
      </w:pPr>
      <w:r>
        <w:rPr>
          <w:rFonts w:ascii="Calibri" w:cs="Calibri" w:eastAsia="Calibri" w:hAnsi="Calibri"/>
          <w:sz w:val="22"/>
          <w:szCs w:val="22"/>
        </w:rPr>
        <w:t xml:space="preserve">An intelligent, conversational AI Admission Counsellor that interacts with students in natural language, explains complex academic pathways, and automatically extracts student lead profiles.</w:t>
      </w:r>
    </w:p>
    <w:p>
      <w:pPr>
        <w:pStyle w:val="ListParagraph"/>
        <w:numPr>
          <w:ilvl w:val="0"/>
          <w:numId w:val="1"/>
        </w:numPr>
        <w:spacing w:after="40" w:before="40"/>
      </w:pPr>
      <w:r>
        <w:rPr>
          <w:rFonts w:ascii="Calibri" w:cs="Calibri" w:eastAsia="Calibri" w:hAnsi="Calibri"/>
          <w:sz w:val="22"/>
          <w:szCs w:val="22"/>
        </w:rPr>
        <w:t xml:space="preserve">A side-by-side program comparison matrix supporting multi-pathway side-by-side analysis (e.g., comparing </w:t>
      </w:r>
      <w:r>
        <w:rPr>
          <w:rFonts w:ascii="Calibri" w:cs="Calibri" w:eastAsia="Calibri" w:hAnsi="Calibri"/>
          <w:i/>
          <w:iCs/>
          <w:sz w:val="22"/>
          <w:szCs w:val="22"/>
        </w:rPr>
        <w:t xml:space="preserve">B.Tech AI &amp; ML</w:t>
      </w:r>
      <w:r>
        <w:rPr>
          <w:rFonts w:ascii="Calibri" w:cs="Calibri" w:eastAsia="Calibri" w:hAnsi="Calibri"/>
          <w:sz w:val="22"/>
          <w:szCs w:val="22"/>
        </w:rPr>
        <w:t xml:space="preserve"> vs. </w:t>
      </w:r>
      <w:r>
        <w:rPr>
          <w:rFonts w:ascii="Calibri" w:cs="Calibri" w:eastAsia="Calibri" w:hAnsi="Calibri"/>
          <w:i/>
          <w:iCs/>
          <w:sz w:val="22"/>
          <w:szCs w:val="22"/>
        </w:rPr>
        <w:t xml:space="preserve">B.Tech CSE-AI</w:t>
      </w:r>
      <w:r>
        <w:rPr>
          <w:rFonts w:ascii="Calibri" w:cs="Calibri" w:eastAsia="Calibri" w:hAnsi="Calibri"/>
          <w:sz w:val="22"/>
          <w:szCs w:val="22"/>
        </w:rPr>
        <w:t xml:space="preserve"> vs. </w:t>
      </w:r>
      <w:r>
        <w:rPr>
          <w:rFonts w:ascii="Calibri" w:cs="Calibri" w:eastAsia="Calibri" w:hAnsi="Calibri"/>
          <w:i/>
          <w:iCs/>
          <w:sz w:val="22"/>
          <w:szCs w:val="22"/>
        </w:rPr>
        <w:t xml:space="preserve">B.Tech Data Science</w:t>
      </w:r>
      <w:r>
        <w:rPr>
          <w:rFonts w:ascii="Calibri" w:cs="Calibri" w:eastAsia="Calibri" w:hAnsi="Calibri"/>
          <w:sz w:val="22"/>
          <w:szCs w:val="22"/>
        </w:rPr>
        <w:t xml:space="preserve"> vs. </w:t>
      </w:r>
      <w:r>
        <w:rPr>
          <w:rFonts w:ascii="Calibri" w:cs="Calibri" w:eastAsia="Calibri" w:hAnsi="Calibri"/>
          <w:i/>
          <w:iCs/>
          <w:sz w:val="22"/>
          <w:szCs w:val="22"/>
        </w:rPr>
        <w:t xml:space="preserve">B.Tech IT</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sz w:val="22"/>
          <w:szCs w:val="22"/>
        </w:rPr>
        <w:t xml:space="preserve">A privacy-preserving student inquiry tracker with instant reference ID status verification.</w:t>
      </w:r>
    </w:p>
    <w:p>
      <w:pPr>
        <w:pStyle w:val="ListParagraph"/>
        <w:numPr>
          <w:ilvl w:val="0"/>
          <w:numId w:val="1"/>
        </w:numPr>
        <w:spacing w:after="40" w:before="40"/>
      </w:pPr>
      <w:r>
        <w:rPr>
          <w:rFonts w:ascii="Calibri" w:cs="Calibri" w:eastAsia="Calibri" w:hAnsi="Calibri"/>
          <w:sz w:val="22"/>
          <w:szCs w:val="22"/>
        </w:rPr>
        <w:t xml:space="preserve">A secure, role-based Counselor and Faculty CRM dashboard equipped with real-time KPI analytics, lead lifecycle tracking, counselor note-taking, one-click CSV exporting, and pre-formatted instant WhatsApp outreach templates.</w:t>
      </w:r>
    </w:p>
    <w:p>
      <w:pPr>
        <w:pStyle w:val="ListParagraph"/>
        <w:numPr>
          <w:ilvl w:val="0"/>
          <w:numId w:val="1"/>
        </w:numPr>
        <w:spacing w:after="40" w:before="40"/>
      </w:pPr>
      <w:r>
        <w:rPr>
          <w:rFonts w:ascii="Calibri" w:cs="Calibri" w:eastAsia="Calibri" w:hAnsi="Calibri"/>
          <w:sz w:val="22"/>
          <w:szCs w:val="22"/>
        </w:rPr>
        <w:t xml:space="preserve">A Super Admin management module for staff access control, faculty role delegation, and academic catalog administration.</w:t>
      </w:r>
    </w:p>
    <w:p>
      <w:pPr>
        <w:pBdr>
          <w:bottom w:val="single" w:color="CBD5E1" w:sz="6" w:space="1"/>
        </w:pBdr>
        <w:spacing w:after="180" w:before="180"/>
      </w:pPr>
    </w:p>
    <w:p>
      <w:pPr>
        <w:pStyle w:val="Heading2"/>
        <w:spacing w:after="120" w:before="240"/>
      </w:pPr>
      <w:r>
        <w:rPr>
          <w:rFonts w:ascii="Calibri" w:cs="Calibri" w:eastAsia="Calibri" w:hAnsi="Calibri"/>
          <w:b/>
          <w:bCs/>
          <w:color w:val="1E3A8A"/>
          <w:sz w:val="28"/>
          <w:szCs w:val="28"/>
        </w:rPr>
        <w:t xml:space="preserve">2. Project Aim, Vision &amp; Core Objectives</w:t>
      </w:r>
    </w:p>
    <w:p>
      <w:pPr>
        <w:pStyle w:val="Heading3"/>
        <w:spacing w:after="80" w:before="180"/>
      </w:pPr>
      <w:r>
        <w:rPr>
          <w:rFonts w:ascii="Calibri" w:cs="Calibri" w:eastAsia="Calibri" w:hAnsi="Calibri"/>
          <w:b/>
          <w:bCs/>
          <w:color w:val="0F172A"/>
          <w:sz w:val="24"/>
          <w:szCs w:val="24"/>
        </w:rPr>
        <w:t xml:space="preserve">2.1 The Problem It Solves</w:t>
      </w:r>
    </w:p>
    <w:p>
      <w:pPr>
        <w:spacing w:after="80" w:before="60"/>
      </w:pPr>
      <w:r>
        <w:rPr>
          <w:rFonts w:ascii="Calibri" w:cs="Calibri" w:eastAsia="Calibri" w:hAnsi="Calibri"/>
          <w:sz w:val="22"/>
          <w:szCs w:val="22"/>
        </w:rPr>
        <w:t xml:space="preserve">1. </w:t>
      </w:r>
      <w:r>
        <w:rPr>
          <w:rFonts w:ascii="Calibri" w:cs="Calibri" w:eastAsia="Calibri" w:hAnsi="Calibri"/>
          <w:b/>
          <w:bCs/>
          <w:sz w:val="22"/>
          <w:szCs w:val="22"/>
        </w:rPr>
        <w:t xml:space="preserve">Curriculum Confusion Among Engineering Aspirants:</w:t>
      </w:r>
    </w:p>
    <w:p>
      <w:pPr>
        <w:spacing w:after="80" w:before="60"/>
      </w:pPr>
      <w:r>
        <w:rPr>
          <w:rFonts w:ascii="Calibri" w:cs="Calibri" w:eastAsia="Calibri" w:hAnsi="Calibri"/>
          <w:sz w:val="22"/>
          <w:szCs w:val="22"/>
        </w:rPr>
        <w:t xml:space="preserve">   With specialized branches like Artificial Intelligence, Machine Learning, Data Science, and Classical CSE, students and parents are often confused about career outcomes, curriculum depth, and eligibility cutoffs. Traditional college websites offer dense 50-page PDF syllabi that students rarely read.</w:t>
      </w:r>
    </w:p>
    <w:p>
      <w:pPr>
        <w:spacing w:after="80" w:before="60"/>
      </w:pPr>
      <w:r>
        <w:rPr>
          <w:rFonts w:ascii="Calibri" w:cs="Calibri" w:eastAsia="Calibri" w:hAnsi="Calibri"/>
          <w:sz w:val="22"/>
          <w:szCs w:val="22"/>
        </w:rPr>
        <w:t xml:space="preserve">2. </w:t>
      </w:r>
      <w:r>
        <w:rPr>
          <w:rFonts w:ascii="Calibri" w:cs="Calibri" w:eastAsia="Calibri" w:hAnsi="Calibri"/>
          <w:b/>
          <w:bCs/>
          <w:sz w:val="22"/>
          <w:szCs w:val="22"/>
        </w:rPr>
        <w:t xml:space="preserve">Data Leakage &amp; Student Privacy Vulnerabilities:</w:t>
      </w:r>
    </w:p>
    <w:p>
      <w:pPr>
        <w:spacing w:after="80" w:before="60"/>
      </w:pPr>
      <w:r>
        <w:rPr>
          <w:rFonts w:ascii="Calibri" w:cs="Calibri" w:eastAsia="Calibri" w:hAnsi="Calibri"/>
          <w:sz w:val="22"/>
          <w:szCs w:val="22"/>
        </w:rPr>
        <w:t xml:space="preserve">   Many college inquiry systems store student phone numbers, email addresses, and 12th marks openly or via third-party unsecured forms, resulting in spam from third-party agents. This project implements a </w:t>
      </w:r>
      <w:r>
        <w:rPr>
          <w:rFonts w:ascii="Calibri" w:cs="Calibri" w:eastAsia="Calibri" w:hAnsi="Calibri"/>
          <w:b/>
          <w:bCs/>
          <w:sz w:val="22"/>
          <w:szCs w:val="22"/>
        </w:rPr>
        <w:t xml:space="preserve">zero-trust fail-closed security architecture</w:t>
      </w:r>
      <w:r>
        <w:rPr>
          <w:rFonts w:ascii="Calibri" w:cs="Calibri" w:eastAsia="Calibri" w:hAnsi="Calibri"/>
          <w:sz w:val="22"/>
          <w:szCs w:val="22"/>
        </w:rPr>
        <w:t xml:space="preserve"> where public users can never read raw student records.</w:t>
      </w:r>
    </w:p>
    <w:p>
      <w:pPr>
        <w:spacing w:after="80" w:before="60"/>
      </w:pPr>
      <w:r>
        <w:rPr>
          <w:rFonts w:ascii="Calibri" w:cs="Calibri" w:eastAsia="Calibri" w:hAnsi="Calibri"/>
          <w:sz w:val="22"/>
          <w:szCs w:val="22"/>
        </w:rPr>
        <w:t xml:space="preserve">3. </w:t>
      </w:r>
      <w:r>
        <w:rPr>
          <w:rFonts w:ascii="Calibri" w:cs="Calibri" w:eastAsia="Calibri" w:hAnsi="Calibri"/>
          <w:b/>
          <w:bCs/>
          <w:sz w:val="22"/>
          <w:szCs w:val="22"/>
        </w:rPr>
        <w:t xml:space="preserve">Counselor Inefficiency &amp; Slow Follow-ups:</w:t>
      </w:r>
    </w:p>
    <w:p>
      <w:pPr>
        <w:spacing w:after="80" w:before="60"/>
      </w:pPr>
      <w:r>
        <w:rPr>
          <w:rFonts w:ascii="Calibri" w:cs="Calibri" w:eastAsia="Calibri" w:hAnsi="Calibri"/>
          <w:sz w:val="22"/>
          <w:szCs w:val="22"/>
        </w:rPr>
        <w:t xml:space="preserve">   Admissions staff usually rely on unorganized spreadsheets. Calling students without context or delayed response leads to lost admissions. The platform provides pre-packaged WhatsApp outreach templates (document verification, merit scholarship notification, campus tour invitations) and one-click phone dialers.</w:t>
      </w:r>
    </w:p>
    <w:p>
      <w:pPr>
        <w:spacing w:after="80" w:before="60"/>
      </w:pPr>
      <w:r>
        <w:rPr>
          <w:rFonts w:ascii="Calibri" w:cs="Calibri" w:eastAsia="Calibri" w:hAnsi="Calibri"/>
          <w:sz w:val="22"/>
          <w:szCs w:val="22"/>
        </w:rPr>
        <w:t xml:space="preserve">4. </w:t>
      </w:r>
      <w:r>
        <w:rPr>
          <w:rFonts w:ascii="Calibri" w:cs="Calibri" w:eastAsia="Calibri" w:hAnsi="Calibri"/>
          <w:b/>
          <w:bCs/>
          <w:sz w:val="22"/>
          <w:szCs w:val="22"/>
        </w:rPr>
        <w:t xml:space="preserve">Lack of Transparency in Fees &amp; Quotas:</w:t>
      </w:r>
    </w:p>
    <w:p>
      <w:pPr>
        <w:spacing w:after="80" w:before="60"/>
      </w:pPr>
      <w:r>
        <w:rPr>
          <w:rFonts w:ascii="Calibri" w:cs="Calibri" w:eastAsia="Calibri" w:hAnsi="Calibri"/>
          <w:sz w:val="22"/>
          <w:szCs w:val="22"/>
        </w:rPr>
        <w:t xml:space="preserve">   Hidden costs or ambiguous fee breakdowns create mistrust. This portal displays officially verified tuition fees, caution deposits, eligibility fees, intake matrices, and scholarship criteria with clear timestamps and source links.</w:t>
      </w:r>
    </w:p>
    <w:p>
      <w:pPr>
        <w:pStyle w:val="Heading3"/>
        <w:spacing w:after="80" w:before="180"/>
      </w:pPr>
      <w:r>
        <w:rPr>
          <w:rFonts w:ascii="Calibri" w:cs="Calibri" w:eastAsia="Calibri" w:hAnsi="Calibri"/>
          <w:b/>
          <w:bCs/>
          <w:color w:val="0F172A"/>
          <w:sz w:val="24"/>
          <w:szCs w:val="24"/>
        </w:rPr>
        <w:t xml:space="preserve">2.2 Primary Aims</w:t>
      </w:r>
    </w:p>
    <w:p>
      <w:pPr>
        <w:pStyle w:val="ListParagraph"/>
        <w:numPr>
          <w:ilvl w:val="0"/>
          <w:numId w:val="1"/>
        </w:numPr>
        <w:spacing w:after="40" w:before="40"/>
      </w:pPr>
      <w:r>
        <w:rPr>
          <w:rFonts w:ascii="Calibri" w:cs="Calibri" w:eastAsia="Calibri" w:hAnsi="Calibri"/>
          <w:b/>
          <w:bCs/>
          <w:sz w:val="22"/>
          <w:szCs w:val="22"/>
        </w:rPr>
        <w:t xml:space="preserve">Empower Students:</w:t>
      </w:r>
      <w:r>
        <w:rPr>
          <w:rFonts w:ascii="Calibri" w:cs="Calibri" w:eastAsia="Calibri" w:hAnsi="Calibri"/>
          <w:sz w:val="22"/>
          <w:szCs w:val="22"/>
        </w:rPr>
        <w:t xml:space="preserve"> Offer instant, transparent, self-guided counseling, eligibility estimation, and program comparisons anytime, anywhere.</w:t>
      </w:r>
    </w:p>
    <w:p>
      <w:pPr>
        <w:pStyle w:val="ListParagraph"/>
        <w:numPr>
          <w:ilvl w:val="0"/>
          <w:numId w:val="1"/>
        </w:numPr>
        <w:spacing w:after="40" w:before="40"/>
      </w:pPr>
      <w:r>
        <w:rPr>
          <w:rFonts w:ascii="Calibri" w:cs="Calibri" w:eastAsia="Calibri" w:hAnsi="Calibri"/>
          <w:b/>
          <w:bCs/>
          <w:sz w:val="22"/>
          <w:szCs w:val="22"/>
        </w:rPr>
        <w:t xml:space="preserve">Streamline University Operations:</w:t>
      </w:r>
      <w:r>
        <w:rPr>
          <w:rFonts w:ascii="Calibri" w:cs="Calibri" w:eastAsia="Calibri" w:hAnsi="Calibri"/>
          <w:sz w:val="22"/>
          <w:szCs w:val="22"/>
        </w:rPr>
        <w:t xml:space="preserve"> Provide faculty and admissions counselors with a high-performance CRM tool to nurture, evaluate, and convert prospective candidates into enrolled students.</w:t>
      </w:r>
    </w:p>
    <w:p>
      <w:pPr>
        <w:pStyle w:val="ListParagraph"/>
        <w:numPr>
          <w:ilvl w:val="0"/>
          <w:numId w:val="1"/>
        </w:numPr>
        <w:spacing w:after="40" w:before="40"/>
      </w:pPr>
      <w:r>
        <w:rPr>
          <w:rFonts w:ascii="Calibri" w:cs="Calibri" w:eastAsia="Calibri" w:hAnsi="Calibri"/>
          <w:b/>
          <w:bCs/>
          <w:sz w:val="22"/>
          <w:szCs w:val="22"/>
        </w:rPr>
        <w:t xml:space="preserve">Ensure Enterprise-Grade Data Security:</w:t>
      </w:r>
      <w:r>
        <w:rPr>
          <w:rFonts w:ascii="Calibri" w:cs="Calibri" w:eastAsia="Calibri" w:hAnsi="Calibri"/>
          <w:sz w:val="22"/>
          <w:szCs w:val="22"/>
        </w:rPr>
        <w:t xml:space="preserve"> Protect applicant personal data via PostgreSQL Row-Level Security (RLS) and cryptographic access controls.</w:t>
      </w:r>
    </w:p>
    <w:p>
      <w:pPr>
        <w:pStyle w:val="ListParagraph"/>
        <w:numPr>
          <w:ilvl w:val="0"/>
          <w:numId w:val="1"/>
        </w:numPr>
        <w:spacing w:after="40" w:before="40"/>
      </w:pPr>
      <w:r>
        <w:rPr>
          <w:rFonts w:ascii="Calibri" w:cs="Calibri" w:eastAsia="Calibri" w:hAnsi="Calibri"/>
          <w:b/>
          <w:bCs/>
          <w:sz w:val="22"/>
          <w:szCs w:val="22"/>
        </w:rPr>
        <w:t xml:space="preserve">Provide 100% Availability:</w:t>
      </w:r>
      <w:r>
        <w:rPr>
          <w:rFonts w:ascii="Calibri" w:cs="Calibri" w:eastAsia="Calibri" w:hAnsi="Calibri"/>
          <w:sz w:val="22"/>
          <w:szCs w:val="22"/>
        </w:rPr>
        <w:t xml:space="preserve"> Built on serverless, Jamstack architecture with instant static asset delivery and robust offline/fallback resilience.</w:t>
      </w:r>
    </w:p>
    <w:p>
      <w:pPr>
        <w:pBdr>
          <w:bottom w:val="single" w:color="CBD5E1" w:sz="6" w:space="1"/>
        </w:pBdr>
        <w:spacing w:after="180" w:before="180"/>
      </w:pPr>
    </w:p>
    <w:p>
      <w:pPr>
        <w:pStyle w:val="Heading2"/>
        <w:spacing w:after="120" w:before="240"/>
      </w:pPr>
      <w:r>
        <w:rPr>
          <w:rFonts w:ascii="Calibri" w:cs="Calibri" w:eastAsia="Calibri" w:hAnsi="Calibri"/>
          <w:b/>
          <w:bCs/>
          <w:color w:val="1E3A8A"/>
          <w:sz w:val="28"/>
          <w:szCs w:val="28"/>
        </w:rPr>
        <w:t xml:space="preserve">3. Key Features Breakdown</w:t>
      </w:r>
    </w:p>
    <w:p>
      <w:pPr>
        <w:spacing w:after="80" w:before="60"/>
      </w:pPr>
      <w:r>
        <w:rPr>
          <w:rFonts w:ascii="Calibri" w:cs="Calibri" w:eastAsia="Calibri" w:hAnsi="Calibri"/>
          <w:sz w:val="22"/>
          <w:szCs w:val="22"/>
        </w:rPr>
        <w:t xml:space="preserve">The system is architected into two primary operational surfaces: </w:t>
      </w:r>
      <w:r>
        <w:rPr>
          <w:rFonts w:ascii="Calibri" w:cs="Calibri" w:eastAsia="Calibri" w:hAnsi="Calibri"/>
          <w:b/>
          <w:bCs/>
          <w:sz w:val="22"/>
          <w:szCs w:val="22"/>
        </w:rPr>
        <w:t xml:space="preserve">Public Student Facing</w:t>
      </w:r>
      <w:r>
        <w:rPr>
          <w:rFonts w:ascii="Calibri" w:cs="Calibri" w:eastAsia="Calibri" w:hAnsi="Calibri"/>
          <w:sz w:val="22"/>
          <w:szCs w:val="22"/>
        </w:rPr>
        <w:t xml:space="preserve"> and </w:t>
      </w:r>
      <w:r>
        <w:rPr>
          <w:rFonts w:ascii="Calibri" w:cs="Calibri" w:eastAsia="Calibri" w:hAnsi="Calibri"/>
          <w:b/>
          <w:bCs/>
          <w:sz w:val="22"/>
          <w:szCs w:val="22"/>
        </w:rPr>
        <w:t xml:space="preserve">Internal Staff/Administrative Facing</w:t>
      </w:r>
      <w:r>
        <w:rPr>
          <w:rFonts w:ascii="Calibri" w:cs="Calibri" w:eastAsia="Calibri" w:hAnsi="Calibri"/>
          <w:sz w:val="22"/>
          <w:szCs w:val="22"/>
        </w:rPr>
        <w:t xml:space="preserve">.</w:t>
      </w:r>
    </w:p>
    <w:p>
      <w:pPr>
        <w:shd w:color="F8FAFC" w:val="solid"/>
        <w:spacing w:after="30" w:before="30" w:line="240"/>
      </w:pPr>
      <w:r>
        <w:rPr>
          <w:rFonts w:ascii="Consolas" w:cs="Consolas" w:eastAsia="Consolas" w:hAnsi="Consolas"/>
          <w:color w:val="1E293B"/>
          <w:sz w:val="19"/>
          <w:szCs w:val="19"/>
        </w:rPr>
        <w:t xml:space="preserve">+-----------------------------------------------------------------------------------+</w:t>
      </w:r>
    </w:p>
    <w:p>
      <w:pPr>
        <w:shd w:color="F8FAFC" w:val="solid"/>
        <w:spacing w:after="30" w:before="30" w:line="240"/>
      </w:pPr>
      <w:r>
        <w:rPr>
          <w:rFonts w:ascii="Consolas" w:cs="Consolas" w:eastAsia="Consolas" w:hAnsi="Consolas"/>
          <w:color w:val="1E293B"/>
          <w:sz w:val="19"/>
          <w:szCs w:val="19"/>
        </w:rPr>
        <w:t xml:space="preserve">|                        MGM UNIVERSITY IICT ADMISSIONS PORTAL                      |</w:t>
      </w:r>
    </w:p>
    <w:p>
      <w:pPr>
        <w:shd w:color="F8FAFC" w:val="solid"/>
        <w:spacing w:after="30" w:before="30" w:line="240"/>
      </w:pPr>
      <w:r>
        <w:rPr>
          <w:rFonts w:ascii="Consolas" w:cs="Consolas" w:eastAsia="Consolas" w:hAnsi="Consolas"/>
          <w:color w:val="1E293B"/>
          <w:sz w:val="19"/>
          <w:szCs w:val="19"/>
        </w:rPr>
        <w:t xml:space="preserve">+-----------------------------------------------------------------------------------+</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                                                                   |</w:t>
      </w:r>
    </w:p>
    <w:p>
      <w:pPr>
        <w:shd w:color="F8FAFC" w:val="solid"/>
        <w:spacing w:after="30" w:before="30" w:line="240"/>
      </w:pPr>
      <w:r>
        <w:rPr>
          <w:rFonts w:ascii="Consolas" w:cs="Consolas" w:eastAsia="Consolas" w:hAnsi="Consolas"/>
          <w:color w:val="1E293B"/>
          <w:sz w:val="19"/>
          <w:szCs w:val="19"/>
        </w:rPr>
        <w:t xml:space="preserve">        v                                                                   v</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PUBLIC STUDENT PORTAL     |                       |    INTERNAL STAFF/ADMIN CRM   |</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 Modern Hero &amp; Statistics    |                       | - Supabase Auth Staff Portal  |</w:t>
      </w:r>
    </w:p>
    <w:p>
      <w:pPr>
        <w:shd w:color="F8FAFC" w:val="solid"/>
        <w:spacing w:after="30" w:before="30" w:line="240"/>
      </w:pPr>
      <w:r>
        <w:rPr>
          <w:rFonts w:ascii="Consolas" w:cs="Consolas" w:eastAsia="Consolas" w:hAnsi="Consolas"/>
          <w:color w:val="1E293B"/>
          <w:sz w:val="19"/>
          <w:szCs w:val="19"/>
        </w:rPr>
        <w:t xml:space="preserve">| - Program Boxes &amp; Filters     |                       | - Role-Based Access Control   |</w:t>
      </w:r>
    </w:p>
    <w:p>
      <w:pPr>
        <w:shd w:color="F8FAFC" w:val="solid"/>
        <w:spacing w:after="30" w:before="30" w:line="240"/>
      </w:pPr>
      <w:r>
        <w:rPr>
          <w:rFonts w:ascii="Consolas" w:cs="Consolas" w:eastAsia="Consolas" w:hAnsi="Consolas"/>
          <w:color w:val="1E293B"/>
          <w:sz w:val="19"/>
          <w:szCs w:val="19"/>
        </w:rPr>
        <w:t xml:space="preserve">| - Side-by-Side Comparison     |                       | - Real-time Inquiries Board   |</w:t>
      </w:r>
    </w:p>
    <w:p>
      <w:pPr>
        <w:shd w:color="F8FAFC" w:val="solid"/>
        <w:spacing w:after="30" w:before="30" w:line="240"/>
      </w:pPr>
      <w:r>
        <w:rPr>
          <w:rFonts w:ascii="Consolas" w:cs="Consolas" w:eastAsia="Consolas" w:hAnsi="Consolas"/>
          <w:color w:val="1E293B"/>
          <w:sz w:val="19"/>
          <w:szCs w:val="19"/>
        </w:rPr>
        <w:t xml:space="preserve">| - Conversational AI Counselor |                       | - Lead Status Lifecycle       |</w:t>
      </w:r>
    </w:p>
    <w:p>
      <w:pPr>
        <w:shd w:color="F8FAFC" w:val="solid"/>
        <w:spacing w:after="30" w:before="30" w:line="240"/>
      </w:pPr>
      <w:r>
        <w:rPr>
          <w:rFonts w:ascii="Consolas" w:cs="Consolas" w:eastAsia="Consolas" w:hAnsi="Consolas"/>
          <w:color w:val="1E293B"/>
          <w:sz w:val="19"/>
          <w:szCs w:val="19"/>
        </w:rPr>
        <w:t xml:space="preserve">| - Privacy-Preserving Tracking |                       | - Counselor Notes &amp; Faculty   |</w:t>
      </w:r>
    </w:p>
    <w:p>
      <w:pPr>
        <w:shd w:color="F8FAFC" w:val="solid"/>
        <w:spacing w:after="30" w:before="30" w:line="240"/>
      </w:pPr>
      <w:r>
        <w:rPr>
          <w:rFonts w:ascii="Consolas" w:cs="Consolas" w:eastAsia="Consolas" w:hAnsi="Consolas"/>
          <w:color w:val="1E293B"/>
          <w:sz w:val="19"/>
          <w:szCs w:val="19"/>
        </w:rPr>
        <w:t xml:space="preserve">| - Verified Facts &amp; Helplines  |                       | - WhatsApp Outreach Generator |</w:t>
      </w:r>
    </w:p>
    <w:p>
      <w:pPr>
        <w:shd w:color="F8FAFC" w:val="solid"/>
        <w:spacing w:after="30" w:before="30" w:line="240"/>
      </w:pPr>
      <w:r>
        <w:rPr>
          <w:rFonts w:ascii="Consolas" w:cs="Consolas" w:eastAsia="Consolas" w:hAnsi="Consolas"/>
          <w:color w:val="1E293B"/>
          <w:sz w:val="19"/>
          <w:szCs w:val="19"/>
        </w:rPr>
        <w:t xml:space="preserve">| - Instant Eligibility Engine  |                       | - Analytics &amp; KPI Dashboard   |</w:t>
      </w:r>
    </w:p>
    <w:p>
      <w:pPr>
        <w:shd w:color="F8FAFC" w:val="solid"/>
        <w:spacing w:after="30" w:before="30" w:line="240"/>
      </w:pPr>
      <w:r>
        <w:rPr>
          <w:rFonts w:ascii="Consolas" w:cs="Consolas" w:eastAsia="Consolas" w:hAnsi="Consolas"/>
          <w:color w:val="1E293B"/>
          <w:sz w:val="19"/>
          <w:szCs w:val="19"/>
        </w:rPr>
        <w:t xml:space="preserve">+-------------------------------+                       | - CSV Data Export             |</w:t>
      </w:r>
    </w:p>
    <w:p>
      <w:pPr>
        <w:shd w:color="F8FAFC" w:val="solid"/>
        <w:spacing w:after="30" w:before="30" w:line="240"/>
      </w:pPr>
      <w:r>
        <w:rPr>
          <w:rFonts w:ascii="Consolas" w:cs="Consolas" w:eastAsia="Consolas" w:hAnsi="Consolas"/>
          <w:color w:val="1E293B"/>
          <w:sz w:val="19"/>
          <w:szCs w:val="19"/>
        </w:rPr>
        <w:t xml:space="preserve">                                                        | - Super Admin Staff Manager   |</w:t>
      </w:r>
    </w:p>
    <w:p>
      <w:pPr>
        <w:shd w:color="F8FAFC" w:val="solid"/>
        <w:spacing w:after="30" w:before="30" w:line="240"/>
      </w:pPr>
      <w:r>
        <w:rPr>
          <w:rFonts w:ascii="Consolas" w:cs="Consolas" w:eastAsia="Consolas" w:hAnsi="Consolas"/>
          <w:color w:val="1E293B"/>
          <w:sz w:val="19"/>
          <w:szCs w:val="19"/>
        </w:rPr>
        <w:t xml:space="preserve">                                                        +-------------------------------+</w:t>
      </w:r>
    </w:p>
    <w:p>
      <w:pPr>
        <w:pStyle w:val="Heading3"/>
        <w:spacing w:after="80" w:before="180"/>
      </w:pPr>
      <w:r>
        <w:rPr>
          <w:rFonts w:ascii="Calibri" w:cs="Calibri" w:eastAsia="Calibri" w:hAnsi="Calibri"/>
          <w:b/>
          <w:bCs/>
          <w:color w:val="0F172A"/>
          <w:sz w:val="24"/>
          <w:szCs w:val="24"/>
        </w:rPr>
        <w:t xml:space="preserve">3.1 Public Student Facing Experience</w:t>
      </w:r>
    </w:p>
    <w:p>
      <w:pPr>
        <w:pStyle w:val="Heading4"/>
        <w:spacing w:after="60" w:before="120"/>
      </w:pPr>
      <w:r>
        <w:rPr>
          <w:rFonts w:ascii="Calibri" w:cs="Calibri" w:eastAsia="Calibri" w:hAnsi="Calibri"/>
          <w:b/>
          <w:bCs/>
          <w:color w:val="334155"/>
          <w:sz w:val="22"/>
          <w:szCs w:val="22"/>
        </w:rPr>
        <w:t xml:space="preserve">A. Interactive Landing Page &amp; University Branding</w:t>
      </w:r>
    </w:p>
    <w:p>
      <w:pPr>
        <w:pStyle w:val="ListParagraph"/>
        <w:numPr>
          <w:ilvl w:val="0"/>
          <w:numId w:val="1"/>
        </w:numPr>
        <w:spacing w:after="40" w:before="40"/>
      </w:pPr>
      <w:r>
        <w:rPr>
          <w:rFonts w:ascii="Calibri" w:cs="Calibri" w:eastAsia="Calibri" w:hAnsi="Calibri"/>
          <w:b/>
          <w:bCs/>
          <w:sz w:val="22"/>
          <w:szCs w:val="22"/>
        </w:rPr>
        <w:t xml:space="preserve">Official Crest &amp; NAAC 'A' Grade Branding:</w:t>
      </w:r>
      <w:r>
        <w:rPr>
          <w:rFonts w:ascii="Calibri" w:cs="Calibri" w:eastAsia="Calibri" w:hAnsi="Calibri"/>
          <w:sz w:val="22"/>
          <w:szCs w:val="22"/>
        </w:rPr>
        <w:t xml:space="preserve"> Integrated vector branding for MGM University and IICT with modern typography (</w:t>
      </w:r>
      <w:r>
        <w:rPr>
          <w:rFonts w:ascii="Consolas" w:cs="Consolas" w:eastAsia="Consolas" w:hAnsi="Consolas"/>
          <w:color w:val="0F172A"/>
          <w:sz w:val="20"/>
          <w:szCs w:val="20"/>
          <w:shd w:color="F1F5F9" w:val="solid"/>
        </w:rPr>
        <w:t xml:space="preserve">Albert Sans</w:t>
      </w:r>
      <w:r>
        <w:rPr>
          <w:rFonts w:ascii="Calibri" w:cs="Calibri" w:eastAsia="Calibri" w:hAnsi="Calibri"/>
          <w:sz w:val="22"/>
          <w:szCs w:val="22"/>
        </w:rPr>
        <w:t xml:space="preserve"> and </w:t>
      </w:r>
      <w:r>
        <w:rPr>
          <w:rFonts w:ascii="Consolas" w:cs="Consolas" w:eastAsia="Consolas" w:hAnsi="Consolas"/>
          <w:color w:val="0F172A"/>
          <w:sz w:val="20"/>
          <w:szCs w:val="20"/>
          <w:shd w:color="F1F5F9" w:val="solid"/>
        </w:rPr>
        <w:t xml:space="preserve">Oxanium</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b/>
          <w:bCs/>
          <w:sz w:val="22"/>
          <w:szCs w:val="22"/>
        </w:rPr>
        <w:t xml:space="preserve">Key Metric Badges:</w:t>
      </w:r>
      <w:r>
        <w:rPr>
          <w:rFonts w:ascii="Calibri" w:cs="Calibri" w:eastAsia="Calibri" w:hAnsi="Calibri"/>
          <w:sz w:val="22"/>
          <w:szCs w:val="22"/>
        </w:rPr>
        <w:t xml:space="preserve"> Real-time visibility into 310+ University Programs, 150+ Merit Scholarships, approved intake statistics, and 2026–27 admissions deadlines.</w:t>
      </w:r>
    </w:p>
    <w:p>
      <w:pPr>
        <w:pStyle w:val="ListParagraph"/>
        <w:numPr>
          <w:ilvl w:val="0"/>
          <w:numId w:val="1"/>
        </w:numPr>
        <w:spacing w:after="40" w:before="40"/>
      </w:pPr>
      <w:r>
        <w:rPr>
          <w:rFonts w:ascii="Calibri" w:cs="Calibri" w:eastAsia="Calibri" w:hAnsi="Calibri"/>
          <w:b/>
          <w:bCs/>
          <w:sz w:val="22"/>
          <w:szCs w:val="22"/>
        </w:rPr>
        <w:t xml:space="preserve">Direct Emergency &amp; Admission Helplines:</w:t>
      </w:r>
      <w:r>
        <w:rPr>
          <w:rFonts w:ascii="Calibri" w:cs="Calibri" w:eastAsia="Calibri" w:hAnsi="Calibri"/>
          <w:sz w:val="22"/>
          <w:szCs w:val="22"/>
        </w:rPr>
        <w:t xml:space="preserve"> Click-to-call direct contact numbers (+91 940 449 4299, 0240-6481000) and verified email links.</w:t>
      </w:r>
    </w:p>
    <w:p>
      <w:pPr>
        <w:pStyle w:val="Heading4"/>
        <w:spacing w:after="60" w:before="120"/>
      </w:pPr>
      <w:r>
        <w:rPr>
          <w:rFonts w:ascii="Calibri" w:cs="Calibri" w:eastAsia="Calibri" w:hAnsi="Calibri"/>
          <w:b/>
          <w:bCs/>
          <w:color w:val="334155"/>
          <w:sz w:val="22"/>
          <w:szCs w:val="22"/>
        </w:rPr>
        <w:t xml:space="preserve">B. Program Showcase &amp; Dynamic Comparison Engine</w:t>
      </w:r>
    </w:p>
    <w:p>
      <w:pPr>
        <w:pStyle w:val="ListParagraph"/>
        <w:numPr>
          <w:ilvl w:val="0"/>
          <w:numId w:val="1"/>
        </w:numPr>
        <w:spacing w:after="40" w:before="40"/>
      </w:pPr>
      <w:r>
        <w:rPr>
          <w:rFonts w:ascii="Calibri" w:cs="Calibri" w:eastAsia="Calibri" w:hAnsi="Calibri"/>
          <w:b/>
          <w:bCs/>
          <w:sz w:val="22"/>
          <w:szCs w:val="22"/>
        </w:rPr>
        <w:t xml:space="preserve">Multi-Level Categorization:</w:t>
      </w:r>
      <w:r>
        <w:rPr>
          <w:rFonts w:ascii="Calibri" w:cs="Calibri" w:eastAsia="Calibri" w:hAnsi="Calibri"/>
          <w:sz w:val="22"/>
          <w:szCs w:val="22"/>
        </w:rPr>
        <w:t xml:space="preserve"> Filter programs across </w:t>
      </w:r>
      <w:r>
        <w:rPr>
          <w:rFonts w:ascii="Calibri" w:cs="Calibri" w:eastAsia="Calibri" w:hAnsi="Calibri"/>
          <w:b/>
          <w:bCs/>
          <w:sz w:val="22"/>
          <w:szCs w:val="22"/>
        </w:rPr>
        <w:t xml:space="preserve">B.Tech Undergraduate (4 years)</w:t>
      </w:r>
      <w:r>
        <w:rPr>
          <w:rFonts w:ascii="Calibri" w:cs="Calibri" w:eastAsia="Calibri" w:hAnsi="Calibri"/>
          <w:sz w:val="22"/>
          <w:szCs w:val="22"/>
        </w:rPr>
        <w:t xml:space="preserve">, </w:t>
      </w:r>
      <w:r>
        <w:rPr>
          <w:rFonts w:ascii="Calibri" w:cs="Calibri" w:eastAsia="Calibri" w:hAnsi="Calibri"/>
          <w:b/>
          <w:bCs/>
          <w:sz w:val="22"/>
          <w:szCs w:val="22"/>
        </w:rPr>
        <w:t xml:space="preserve">Lateral Entry / Direct Second Year (3 years)</w:t>
      </w:r>
      <w:r>
        <w:rPr>
          <w:rFonts w:ascii="Calibri" w:cs="Calibri" w:eastAsia="Calibri" w:hAnsi="Calibri"/>
          <w:sz w:val="22"/>
          <w:szCs w:val="22"/>
        </w:rPr>
        <w:t xml:space="preserve">, </w:t>
      </w:r>
      <w:r>
        <w:rPr>
          <w:rFonts w:ascii="Calibri" w:cs="Calibri" w:eastAsia="Calibri" w:hAnsi="Calibri"/>
          <w:b/>
          <w:bCs/>
          <w:sz w:val="22"/>
          <w:szCs w:val="22"/>
        </w:rPr>
        <w:t xml:space="preserve">M.Tech Postgraduate (2 years)</w:t>
      </w:r>
      <w:r>
        <w:rPr>
          <w:rFonts w:ascii="Calibri" w:cs="Calibri" w:eastAsia="Calibri" w:hAnsi="Calibri"/>
          <w:sz w:val="22"/>
          <w:szCs w:val="22"/>
        </w:rPr>
        <w:t xml:space="preserve">, and </w:t>
      </w:r>
      <w:r>
        <w:rPr>
          <w:rFonts w:ascii="Calibri" w:cs="Calibri" w:eastAsia="Calibri" w:hAnsi="Calibri"/>
          <w:b/>
          <w:bCs/>
          <w:sz w:val="22"/>
          <w:szCs w:val="22"/>
        </w:rPr>
        <w:t xml:space="preserve">Specialized Diplomas &amp; Certificates</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b/>
          <w:bCs/>
          <w:sz w:val="22"/>
          <w:szCs w:val="22"/>
        </w:rPr>
        <w:t xml:space="preserve">Side-by-Side Pathway Comparison:</w:t>
      </w:r>
      <w:r>
        <w:rPr>
          <w:rFonts w:ascii="Calibri" w:cs="Calibri" w:eastAsia="Calibri" w:hAnsi="Calibri"/>
          <w:sz w:val="22"/>
          <w:szCs w:val="22"/>
        </w:rPr>
        <w:t xml:space="preserve"> Select up to 4 programs simultaneously to review:</w:t>
      </w:r>
    </w:p>
    <w:p>
      <w:pPr>
        <w:pStyle w:val="ListParagraph"/>
        <w:numPr>
          <w:ilvl w:val="1"/>
          <w:numId w:val="1"/>
        </w:numPr>
        <w:spacing w:after="40" w:before="40"/>
      </w:pPr>
      <w:r>
        <w:rPr>
          <w:rFonts w:ascii="Calibri" w:cs="Calibri" w:eastAsia="Calibri" w:hAnsi="Calibri"/>
          <w:sz w:val="22"/>
          <w:szCs w:val="22"/>
        </w:rPr>
        <w:t xml:space="preserve">Annual Tuition Fees &amp; formatted currency calculations.</w:t>
      </w:r>
    </w:p>
    <w:p>
      <w:pPr>
        <w:pStyle w:val="ListParagraph"/>
        <w:numPr>
          <w:ilvl w:val="1"/>
          <w:numId w:val="1"/>
        </w:numPr>
        <w:spacing w:after="40" w:before="40"/>
      </w:pPr>
      <w:r>
        <w:rPr>
          <w:rFonts w:ascii="Calibri" w:cs="Calibri" w:eastAsia="Calibri" w:hAnsi="Calibri"/>
          <w:sz w:val="22"/>
          <w:szCs w:val="22"/>
        </w:rPr>
        <w:t xml:space="preserve">Approved seat intake capacity.</w:t>
      </w:r>
    </w:p>
    <w:p>
      <w:pPr>
        <w:pStyle w:val="ListParagraph"/>
        <w:numPr>
          <w:ilvl w:val="1"/>
          <w:numId w:val="1"/>
        </w:numPr>
        <w:spacing w:after="40" w:before="40"/>
      </w:pPr>
      <w:r>
        <w:rPr>
          <w:rFonts w:ascii="Calibri" w:cs="Calibri" w:eastAsia="Calibri" w:hAnsi="Calibri"/>
          <w:sz w:val="22"/>
          <w:szCs w:val="22"/>
        </w:rPr>
        <w:t xml:space="preserve">Compulsory subject combinations and minimum cutoffs (45% for General, 40% for Maharashtra Reserved).</w:t>
      </w:r>
    </w:p>
    <w:p>
      <w:pPr>
        <w:pStyle w:val="ListParagraph"/>
        <w:numPr>
          <w:ilvl w:val="1"/>
          <w:numId w:val="1"/>
        </w:numPr>
        <w:spacing w:after="40" w:before="40"/>
      </w:pPr>
      <w:r>
        <w:rPr>
          <w:rFonts w:ascii="Calibri" w:cs="Calibri" w:eastAsia="Calibri" w:hAnsi="Calibri"/>
          <w:sz w:val="22"/>
          <w:szCs w:val="22"/>
        </w:rPr>
        <w:t xml:space="preserve">Accepted entrance exams (MGMU-CET 2026, MHT-CET, JEE Main, PERA-CET).</w:t>
      </w:r>
    </w:p>
    <w:p>
      <w:pPr>
        <w:pStyle w:val="ListParagraph"/>
        <w:numPr>
          <w:ilvl w:val="1"/>
          <w:numId w:val="1"/>
        </w:numPr>
        <w:spacing w:after="40" w:before="40"/>
      </w:pPr>
      <w:r>
        <w:rPr>
          <w:rFonts w:ascii="Calibri" w:cs="Calibri" w:eastAsia="Calibri" w:hAnsi="Calibri"/>
          <w:sz w:val="22"/>
          <w:szCs w:val="22"/>
        </w:rPr>
        <w:t xml:space="preserve">Specific career tracks (e.g., </w:t>
      </w:r>
      <w:r>
        <w:rPr>
          <w:rFonts w:ascii="Calibri" w:cs="Calibri" w:eastAsia="Calibri" w:hAnsi="Calibri"/>
          <w:i/>
          <w:iCs/>
          <w:sz w:val="22"/>
          <w:szCs w:val="22"/>
        </w:rPr>
        <w:t xml:space="preserve">AI Research Scientist</w:t>
      </w:r>
      <w:r>
        <w:rPr>
          <w:rFonts w:ascii="Calibri" w:cs="Calibri" w:eastAsia="Calibri" w:hAnsi="Calibri"/>
          <w:sz w:val="22"/>
          <w:szCs w:val="22"/>
        </w:rPr>
        <w:t xml:space="preserve">, </w:t>
      </w:r>
      <w:r>
        <w:rPr>
          <w:rFonts w:ascii="Calibri" w:cs="Calibri" w:eastAsia="Calibri" w:hAnsi="Calibri"/>
          <w:i/>
          <w:iCs/>
          <w:sz w:val="22"/>
          <w:szCs w:val="22"/>
        </w:rPr>
        <w:t xml:space="preserve">SDE</w:t>
      </w:r>
      <w:r>
        <w:rPr>
          <w:rFonts w:ascii="Calibri" w:cs="Calibri" w:eastAsia="Calibri" w:hAnsi="Calibri"/>
          <w:sz w:val="22"/>
          <w:szCs w:val="22"/>
        </w:rPr>
        <w:t xml:space="preserve">, </w:t>
      </w:r>
      <w:r>
        <w:rPr>
          <w:rFonts w:ascii="Calibri" w:cs="Calibri" w:eastAsia="Calibri" w:hAnsi="Calibri"/>
          <w:i/>
          <w:iCs/>
          <w:sz w:val="22"/>
          <w:szCs w:val="22"/>
        </w:rPr>
        <w:t xml:space="preserve">Cloud Architect</w:t>
      </w:r>
      <w:r>
        <w:rPr>
          <w:rFonts w:ascii="Calibri" w:cs="Calibri" w:eastAsia="Calibri" w:hAnsi="Calibri"/>
          <w:sz w:val="22"/>
          <w:szCs w:val="22"/>
        </w:rPr>
        <w:t xml:space="preserve">, </w:t>
      </w:r>
      <w:r>
        <w:rPr>
          <w:rFonts w:ascii="Calibri" w:cs="Calibri" w:eastAsia="Calibri" w:hAnsi="Calibri"/>
          <w:i/>
          <w:iCs/>
          <w:sz w:val="22"/>
          <w:szCs w:val="22"/>
        </w:rPr>
        <w:t xml:space="preserve">Data Strategist</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b/>
          <w:bCs/>
          <w:sz w:val="22"/>
          <w:szCs w:val="22"/>
        </w:rPr>
        <w:t xml:space="preserve">Keyword Search:</w:t>
      </w:r>
      <w:r>
        <w:rPr>
          <w:rFonts w:ascii="Calibri" w:cs="Calibri" w:eastAsia="Calibri" w:hAnsi="Calibri"/>
          <w:sz w:val="22"/>
          <w:szCs w:val="22"/>
        </w:rPr>
        <w:t xml:space="preserve"> Instant live filtering by keywords like "AI", "Cloud", "Diploma", or "Data".</w:t>
      </w:r>
    </w:p>
    <w:p>
      <w:pPr>
        <w:pStyle w:val="Heading4"/>
        <w:spacing w:after="60" w:before="120"/>
      </w:pPr>
      <w:r>
        <w:rPr>
          <w:rFonts w:ascii="Calibri" w:cs="Calibri" w:eastAsia="Calibri" w:hAnsi="Calibri"/>
          <w:b/>
          <w:bCs/>
          <w:color w:val="334155"/>
          <w:sz w:val="22"/>
          <w:szCs w:val="22"/>
        </w:rPr>
        <w:t xml:space="preserve">C. Intelligent Conversational AI Counsellor</w:t>
      </w:r>
    </w:p>
    <w:p>
      <w:pPr>
        <w:pStyle w:val="ListParagraph"/>
        <w:numPr>
          <w:ilvl w:val="0"/>
          <w:numId w:val="1"/>
        </w:numPr>
        <w:spacing w:after="40" w:before="40"/>
      </w:pPr>
      <w:r>
        <w:rPr>
          <w:rFonts w:ascii="Calibri" w:cs="Calibri" w:eastAsia="Calibri" w:hAnsi="Calibri"/>
          <w:b/>
          <w:bCs/>
          <w:sz w:val="22"/>
          <w:szCs w:val="22"/>
        </w:rPr>
        <w:t xml:space="preserve">Interactive Chat Interface:</w:t>
      </w:r>
      <w:r>
        <w:rPr>
          <w:rFonts w:ascii="Calibri" w:cs="Calibri" w:eastAsia="Calibri" w:hAnsi="Calibri"/>
          <w:sz w:val="22"/>
          <w:szCs w:val="22"/>
        </w:rPr>
        <w:t xml:space="preserve"> Simulates a dedicated university admissions advisor.</w:t>
      </w:r>
    </w:p>
    <w:p>
      <w:pPr>
        <w:pStyle w:val="ListParagraph"/>
        <w:numPr>
          <w:ilvl w:val="0"/>
          <w:numId w:val="1"/>
        </w:numPr>
        <w:spacing w:after="40" w:before="40"/>
      </w:pPr>
      <w:r>
        <w:rPr>
          <w:rFonts w:ascii="Calibri" w:cs="Calibri" w:eastAsia="Calibri" w:hAnsi="Calibri"/>
          <w:b/>
          <w:bCs/>
          <w:sz w:val="22"/>
          <w:szCs w:val="22"/>
        </w:rPr>
        <w:t xml:space="preserve">Natural Language Parsing:</w:t>
      </w:r>
      <w:r>
        <w:rPr>
          <w:rFonts w:ascii="Calibri" w:cs="Calibri" w:eastAsia="Calibri" w:hAnsi="Calibri"/>
          <w:sz w:val="22"/>
          <w:szCs w:val="22"/>
        </w:rPr>
        <w:t xml:space="preserve"> Automatically extracts student information as they chat:</w:t>
      </w:r>
    </w:p>
    <w:p>
      <w:pPr>
        <w:pStyle w:val="ListParagraph"/>
        <w:numPr>
          <w:ilvl w:val="1"/>
          <w:numId w:val="1"/>
        </w:numPr>
        <w:spacing w:after="40" w:before="40"/>
      </w:pPr>
      <w:r>
        <w:rPr>
          <w:rFonts w:ascii="Calibri" w:cs="Calibri" w:eastAsia="Calibri" w:hAnsi="Calibri"/>
          <w:sz w:val="22"/>
          <w:szCs w:val="22"/>
        </w:rPr>
        <w:t xml:space="preserve">Name, Email, Phone number</w:t>
      </w:r>
    </w:p>
    <w:p>
      <w:pPr>
        <w:pStyle w:val="ListParagraph"/>
        <w:numPr>
          <w:ilvl w:val="1"/>
          <w:numId w:val="1"/>
        </w:numPr>
        <w:spacing w:after="40" w:before="40"/>
      </w:pPr>
      <w:r>
        <w:rPr>
          <w:rFonts w:ascii="Calibri" w:cs="Calibri" w:eastAsia="Calibri" w:hAnsi="Calibri"/>
          <w:sz w:val="22"/>
          <w:szCs w:val="22"/>
        </w:rPr>
        <w:t xml:space="preserve">Academic percentages (10th and 12th PCM)</w:t>
      </w:r>
    </w:p>
    <w:p>
      <w:pPr>
        <w:pStyle w:val="ListParagraph"/>
        <w:numPr>
          <w:ilvl w:val="1"/>
          <w:numId w:val="1"/>
        </w:numPr>
        <w:spacing w:after="40" w:before="40"/>
      </w:pPr>
      <w:r>
        <w:rPr>
          <w:rFonts w:ascii="Calibri" w:cs="Calibri" w:eastAsia="Calibri" w:hAnsi="Calibri"/>
          <w:sz w:val="22"/>
          <w:szCs w:val="22"/>
        </w:rPr>
        <w:t xml:space="preserve">Entrance exam category &amp; percentile/score</w:t>
      </w:r>
    </w:p>
    <w:p>
      <w:pPr>
        <w:pStyle w:val="ListParagraph"/>
        <w:numPr>
          <w:ilvl w:val="1"/>
          <w:numId w:val="1"/>
        </w:numPr>
        <w:spacing w:after="40" w:before="40"/>
      </w:pPr>
      <w:r>
        <w:rPr>
          <w:rFonts w:ascii="Calibri" w:cs="Calibri" w:eastAsia="Calibri" w:hAnsi="Calibri"/>
          <w:sz w:val="22"/>
          <w:szCs w:val="22"/>
        </w:rPr>
        <w:t xml:space="preserve">Geographic location &amp; intended engineering program</w:t>
      </w:r>
    </w:p>
    <w:p>
      <w:pPr>
        <w:pStyle w:val="ListParagraph"/>
        <w:numPr>
          <w:ilvl w:val="0"/>
          <w:numId w:val="1"/>
        </w:numPr>
        <w:spacing w:after="40" w:before="40"/>
      </w:pPr>
      <w:r>
        <w:rPr>
          <w:rFonts w:ascii="Calibri" w:cs="Calibri" w:eastAsia="Calibri" w:hAnsi="Calibri"/>
          <w:b/>
          <w:bCs/>
          <w:sz w:val="22"/>
          <w:szCs w:val="22"/>
        </w:rPr>
        <w:t xml:space="preserve">Live Profile Readiness Meter:</w:t>
      </w:r>
      <w:r>
        <w:rPr>
          <w:rFonts w:ascii="Calibri" w:cs="Calibri" w:eastAsia="Calibri" w:hAnsi="Calibri"/>
          <w:sz w:val="22"/>
          <w:szCs w:val="22"/>
        </w:rPr>
        <w:t xml:space="preserve"> A visual percentage meter (0% to 100%) showing profile completeness.</w:t>
      </w:r>
    </w:p>
    <w:p>
      <w:pPr>
        <w:pStyle w:val="ListParagraph"/>
        <w:numPr>
          <w:ilvl w:val="0"/>
          <w:numId w:val="1"/>
        </w:numPr>
        <w:spacing w:after="40" w:before="40"/>
      </w:pPr>
      <w:r>
        <w:rPr>
          <w:rFonts w:ascii="Calibri" w:cs="Calibri" w:eastAsia="Calibri" w:hAnsi="Calibri"/>
          <w:b/>
          <w:bCs/>
          <w:sz w:val="22"/>
          <w:szCs w:val="22"/>
        </w:rPr>
        <w:t xml:space="preserve">Instant Inquiry Submission:</w:t>
      </w:r>
      <w:r>
        <w:rPr>
          <w:rFonts w:ascii="Calibri" w:cs="Calibri" w:eastAsia="Calibri" w:hAnsi="Calibri"/>
          <w:sz w:val="22"/>
          <w:szCs w:val="22"/>
        </w:rPr>
        <w:t xml:space="preserve"> Submits lead data atomically through an isolated PostgreSQL stored procedure, generating an official Reference ID (e.g., </w:t>
      </w:r>
      <w:r>
        <w:rPr>
          <w:rFonts w:ascii="Consolas" w:cs="Consolas" w:eastAsia="Consolas" w:hAnsi="Consolas"/>
          <w:color w:val="0F172A"/>
          <w:sz w:val="20"/>
          <w:szCs w:val="20"/>
          <w:shd w:color="F1F5F9" w:val="solid"/>
        </w:rPr>
        <w:t xml:space="preserve">IICT-2026-XXXX</w:t>
      </w:r>
      <w:r>
        <w:rPr>
          <w:rFonts w:ascii="Calibri" w:cs="Calibri" w:eastAsia="Calibri" w:hAnsi="Calibri"/>
          <w:sz w:val="22"/>
          <w:szCs w:val="22"/>
        </w:rPr>
        <w:t xml:space="preserve">).</w:t>
      </w:r>
    </w:p>
    <w:p>
      <w:pPr>
        <w:pStyle w:val="Heading4"/>
        <w:spacing w:after="60" w:before="120"/>
      </w:pPr>
      <w:r>
        <w:rPr>
          <w:rFonts w:ascii="Calibri" w:cs="Calibri" w:eastAsia="Calibri" w:hAnsi="Calibri"/>
          <w:b/>
          <w:bCs/>
          <w:color w:val="334155"/>
          <w:sz w:val="22"/>
          <w:szCs w:val="22"/>
        </w:rPr>
        <w:t xml:space="preserve">D. Privacy-Safe Public Inquiry Tracker</w:t>
      </w:r>
    </w:p>
    <w:p>
      <w:pPr>
        <w:pStyle w:val="ListParagraph"/>
        <w:numPr>
          <w:ilvl w:val="0"/>
          <w:numId w:val="1"/>
        </w:numPr>
        <w:spacing w:after="40" w:before="40"/>
      </w:pPr>
      <w:r>
        <w:rPr>
          <w:rFonts w:ascii="Calibri" w:cs="Calibri" w:eastAsia="Calibri" w:hAnsi="Calibri"/>
          <w:b/>
          <w:bCs/>
          <w:sz w:val="22"/>
          <w:szCs w:val="22"/>
        </w:rPr>
        <w:t xml:space="preserve">Reference Code Search:</w:t>
      </w:r>
      <w:r>
        <w:rPr>
          <w:rFonts w:ascii="Calibri" w:cs="Calibri" w:eastAsia="Calibri" w:hAnsi="Calibri"/>
          <w:sz w:val="22"/>
          <w:szCs w:val="22"/>
        </w:rPr>
        <w:t xml:space="preserve"> Allows students to track their admission inquiry status without logging in.</w:t>
      </w:r>
    </w:p>
    <w:p>
      <w:pPr>
        <w:pStyle w:val="ListParagraph"/>
        <w:numPr>
          <w:ilvl w:val="0"/>
          <w:numId w:val="1"/>
        </w:numPr>
        <w:spacing w:after="40" w:before="40"/>
      </w:pPr>
      <w:r>
        <w:rPr>
          <w:rFonts w:ascii="Calibri" w:cs="Calibri" w:eastAsia="Calibri" w:hAnsi="Calibri"/>
          <w:b/>
          <w:bCs/>
          <w:sz w:val="22"/>
          <w:szCs w:val="22"/>
        </w:rPr>
        <w:t xml:space="preserve">Privacy Enforcement:</w:t>
      </w:r>
      <w:r>
        <w:rPr>
          <w:rFonts w:ascii="Calibri" w:cs="Calibri" w:eastAsia="Calibri" w:hAnsi="Calibri"/>
          <w:sz w:val="22"/>
          <w:szCs w:val="22"/>
        </w:rPr>
        <w:t xml:space="preserve"> Utilizes a secure database procedure (</w:t>
      </w:r>
      <w:r>
        <w:rPr>
          <w:rFonts w:ascii="Consolas" w:cs="Consolas" w:eastAsia="Consolas" w:hAnsi="Consolas"/>
          <w:color w:val="0F172A"/>
          <w:sz w:val="20"/>
          <w:szCs w:val="20"/>
          <w:shd w:color="F1F5F9" w:val="solid"/>
        </w:rPr>
        <w:t xml:space="preserve">get_my_inquiry_status</w:t>
      </w:r>
      <w:r>
        <w:rPr>
          <w:rFonts w:ascii="Calibri" w:cs="Calibri" w:eastAsia="Calibri" w:hAnsi="Calibri"/>
          <w:sz w:val="22"/>
          <w:szCs w:val="22"/>
        </w:rPr>
        <w:t xml:space="preserve">) that returns only public status indicators (</w:t>
      </w:r>
      <w:r>
        <w:rPr>
          <w:rFonts w:ascii="Consolas" w:cs="Consolas" w:eastAsia="Consolas" w:hAnsi="Consolas"/>
          <w:color w:val="0F172A"/>
          <w:sz w:val="20"/>
          <w:szCs w:val="20"/>
          <w:shd w:color="F1F5F9" w:val="solid"/>
        </w:rPr>
        <w:t xml:space="preserve">new</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contacted</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qualified</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closed</w:t>
      </w:r>
      <w:r>
        <w:rPr>
          <w:rFonts w:ascii="Calibri" w:cs="Calibri" w:eastAsia="Calibri" w:hAnsi="Calibri"/>
          <w:sz w:val="22"/>
          <w:szCs w:val="22"/>
        </w:rPr>
        <w:t xml:space="preserve">) and timestamps, strictly preventing exposure of student contact numbers or academic marks to external scrapers.</w:t>
      </w:r>
    </w:p>
    <w:p>
      <w:pPr>
        <w:pBdr>
          <w:bottom w:val="single" w:color="CBD5E1" w:sz="6" w:space="1"/>
        </w:pBdr>
        <w:spacing w:after="180" w:before="180"/>
      </w:pPr>
    </w:p>
    <w:p>
      <w:pPr>
        <w:pStyle w:val="Heading3"/>
        <w:spacing w:after="80" w:before="180"/>
      </w:pPr>
      <w:r>
        <w:rPr>
          <w:rFonts w:ascii="Calibri" w:cs="Calibri" w:eastAsia="Calibri" w:hAnsi="Calibri"/>
          <w:b/>
          <w:bCs/>
          <w:color w:val="0F172A"/>
          <w:sz w:val="24"/>
          <w:szCs w:val="24"/>
        </w:rPr>
        <w:t xml:space="preserve">3.2 Internal Staff, Counselor &amp; Admin Experience</w:t>
      </w:r>
    </w:p>
    <w:p>
      <w:pPr>
        <w:pStyle w:val="Heading4"/>
        <w:spacing w:after="60" w:before="120"/>
      </w:pPr>
      <w:r>
        <w:rPr>
          <w:rFonts w:ascii="Calibri" w:cs="Calibri" w:eastAsia="Calibri" w:hAnsi="Calibri"/>
          <w:b/>
          <w:bCs/>
          <w:color w:val="334155"/>
          <w:sz w:val="22"/>
          <w:szCs w:val="22"/>
        </w:rPr>
        <w:t xml:space="preserve">A. Fail-Closed Authentication &amp; Role System</w:t>
      </w:r>
    </w:p>
    <w:p>
      <w:pPr>
        <w:pStyle w:val="ListParagraph"/>
        <w:numPr>
          <w:ilvl w:val="0"/>
          <w:numId w:val="1"/>
        </w:numPr>
        <w:spacing w:after="40" w:before="40"/>
      </w:pPr>
      <w:r>
        <w:rPr>
          <w:rFonts w:ascii="Calibri" w:cs="Calibri" w:eastAsia="Calibri" w:hAnsi="Calibri"/>
          <w:b/>
          <w:bCs/>
          <w:sz w:val="22"/>
          <w:szCs w:val="22"/>
        </w:rPr>
        <w:t xml:space="preserve">Supabase Authentication:</w:t>
      </w:r>
      <w:r>
        <w:rPr>
          <w:rFonts w:ascii="Calibri" w:cs="Calibri" w:eastAsia="Calibri" w:hAnsi="Calibri"/>
          <w:sz w:val="22"/>
          <w:szCs w:val="22"/>
        </w:rPr>
        <w:t xml:space="preserve"> Secure email/password login flow.</w:t>
      </w:r>
    </w:p>
    <w:p>
      <w:pPr>
        <w:pStyle w:val="ListParagraph"/>
        <w:numPr>
          <w:ilvl w:val="0"/>
          <w:numId w:val="1"/>
        </w:numPr>
        <w:spacing w:after="40" w:before="40"/>
      </w:pPr>
      <w:r>
        <w:rPr>
          <w:rFonts w:ascii="Calibri" w:cs="Calibri" w:eastAsia="Calibri" w:hAnsi="Calibri"/>
          <w:b/>
          <w:bCs/>
          <w:sz w:val="22"/>
          <w:szCs w:val="22"/>
        </w:rPr>
        <w:t xml:space="preserve">Strict Role Hierarchies:</w:t>
      </w:r>
    </w:p>
    <w:p>
      <w:pPr>
        <w:pStyle w:val="ListParagraph"/>
        <w:numPr>
          <w:ilvl w:val="1"/>
          <w:numId w:val="1"/>
        </w:numPr>
        <w:spacing w:after="40" w:before="40"/>
      </w:pPr>
      <w:r>
        <w:rPr>
          <w:rFonts w:ascii="Calibri" w:cs="Calibri" w:eastAsia="Calibri" w:hAnsi="Calibri"/>
          <w:b/>
          <w:bCs/>
          <w:sz w:val="22"/>
          <w:szCs w:val="22"/>
        </w:rPr>
        <w:t xml:space="preserve">Super Admin:</w:t>
      </w:r>
      <w:r>
        <w:rPr>
          <w:rFonts w:ascii="Calibri" w:cs="Calibri" w:eastAsia="Calibri" w:hAnsi="Calibri"/>
          <w:sz w:val="22"/>
          <w:szCs w:val="22"/>
        </w:rPr>
        <w:t xml:space="preserve"> Full database read/write access, staff user provisioning, and catalog management.</w:t>
      </w:r>
    </w:p>
    <w:p>
      <w:pPr>
        <w:pStyle w:val="ListParagraph"/>
        <w:numPr>
          <w:ilvl w:val="1"/>
          <w:numId w:val="1"/>
        </w:numPr>
        <w:spacing w:after="40" w:before="40"/>
      </w:pPr>
      <w:r>
        <w:rPr>
          <w:rFonts w:ascii="Calibri" w:cs="Calibri" w:eastAsia="Calibri" w:hAnsi="Calibri"/>
          <w:b/>
          <w:bCs/>
          <w:sz w:val="22"/>
          <w:szCs w:val="22"/>
        </w:rPr>
        <w:t xml:space="preserve">Teacher / Counselor Admin:</w:t>
      </w:r>
      <w:r>
        <w:rPr>
          <w:rFonts w:ascii="Calibri" w:cs="Calibri" w:eastAsia="Calibri" w:hAnsi="Calibri"/>
          <w:sz w:val="22"/>
          <w:szCs w:val="22"/>
        </w:rPr>
        <w:t xml:space="preserve"> Access to assigned inquiries, lead qualification, counselor notes, and WhatsApp communication tools.</w:t>
      </w:r>
    </w:p>
    <w:p>
      <w:pPr>
        <w:pStyle w:val="ListParagraph"/>
        <w:numPr>
          <w:ilvl w:val="1"/>
          <w:numId w:val="1"/>
        </w:numPr>
        <w:spacing w:after="40" w:before="40"/>
      </w:pPr>
      <w:r>
        <w:rPr>
          <w:rFonts w:ascii="Calibri" w:cs="Calibri" w:eastAsia="Calibri" w:hAnsi="Calibri"/>
          <w:b/>
          <w:bCs/>
          <w:sz w:val="22"/>
          <w:szCs w:val="22"/>
        </w:rPr>
        <w:t xml:space="preserve">Unassigned / Pending:</w:t>
      </w:r>
      <w:r>
        <w:rPr>
          <w:rFonts w:ascii="Calibri" w:cs="Calibri" w:eastAsia="Calibri" w:hAnsi="Calibri"/>
          <w:sz w:val="22"/>
          <w:szCs w:val="22"/>
        </w:rPr>
        <w:t xml:space="preserve"> Fail-closed screen preventing unauthorized access even if an authenticated Supabase user logs in without an assigned role.</w:t>
      </w:r>
    </w:p>
    <w:p>
      <w:pPr>
        <w:pStyle w:val="Heading4"/>
        <w:spacing w:after="60" w:before="120"/>
      </w:pPr>
      <w:r>
        <w:rPr>
          <w:rFonts w:ascii="Calibri" w:cs="Calibri" w:eastAsia="Calibri" w:hAnsi="Calibri"/>
          <w:b/>
          <w:bCs/>
          <w:color w:val="334155"/>
          <w:sz w:val="22"/>
          <w:szCs w:val="22"/>
        </w:rPr>
        <w:t xml:space="preserve">B. Counselor CRM &amp; Lead Lifecycle Management</w:t>
      </w:r>
    </w:p>
    <w:p>
      <w:pPr>
        <w:pStyle w:val="ListParagraph"/>
        <w:numPr>
          <w:ilvl w:val="0"/>
          <w:numId w:val="1"/>
        </w:numPr>
        <w:spacing w:after="40" w:before="40"/>
      </w:pPr>
      <w:r>
        <w:rPr>
          <w:rFonts w:ascii="Calibri" w:cs="Calibri" w:eastAsia="Calibri" w:hAnsi="Calibri"/>
          <w:b/>
          <w:bCs/>
          <w:sz w:val="22"/>
          <w:szCs w:val="22"/>
        </w:rPr>
        <w:t xml:space="preserve">Status Progression Pipeline:</w:t>
      </w:r>
      <w:r>
        <w:rPr>
          <w:rFonts w:ascii="Calibri" w:cs="Calibri" w:eastAsia="Calibri" w:hAnsi="Calibri"/>
          <w:sz w:val="22"/>
          <w:szCs w:val="22"/>
        </w:rPr>
        <w:t xml:space="preserve"> Update candidates across four clear admission stages:</w:t>
      </w:r>
    </w:p>
    <w:p>
      <w:pPr>
        <w:spacing w:after="80" w:before="60"/>
      </w:pPr>
      <w:r>
        <w:rPr>
          <w:rFonts w:ascii="Calibri" w:cs="Calibri" w:eastAsia="Calibri" w:hAnsi="Calibri"/>
          <w:sz w:val="22"/>
          <w:szCs w:val="22"/>
        </w:rPr>
        <w:t xml:space="preserve">  1. </w:t>
      </w:r>
      <w:r>
        <w:rPr>
          <w:rFonts w:ascii="Consolas" w:cs="Consolas" w:eastAsia="Consolas" w:hAnsi="Consolas"/>
          <w:color w:val="0F172A"/>
          <w:sz w:val="20"/>
          <w:szCs w:val="20"/>
          <w:shd w:color="F1F5F9" w:val="solid"/>
        </w:rPr>
        <w:t xml:space="preserve">new</w:t>
      </w:r>
      <w:r>
        <w:rPr>
          <w:rFonts w:ascii="Calibri" w:cs="Calibri" w:eastAsia="Calibri" w:hAnsi="Calibri"/>
          <w:sz w:val="22"/>
          <w:szCs w:val="22"/>
        </w:rPr>
        <w:t xml:space="preserve"> — Fresh inquiry submitted by candidate.</w:t>
      </w:r>
    </w:p>
    <w:p>
      <w:pPr>
        <w:spacing w:after="80" w:before="60"/>
      </w:pPr>
      <w:r>
        <w:rPr>
          <w:rFonts w:ascii="Calibri" w:cs="Calibri" w:eastAsia="Calibri" w:hAnsi="Calibri"/>
          <w:sz w:val="22"/>
          <w:szCs w:val="22"/>
        </w:rPr>
        <w:t xml:space="preserve">  2. </w:t>
      </w:r>
      <w:r>
        <w:rPr>
          <w:rFonts w:ascii="Consolas" w:cs="Consolas" w:eastAsia="Consolas" w:hAnsi="Consolas"/>
          <w:color w:val="0F172A"/>
          <w:sz w:val="20"/>
          <w:szCs w:val="20"/>
          <w:shd w:color="F1F5F9" w:val="solid"/>
        </w:rPr>
        <w:t xml:space="preserve">contacted</w:t>
      </w:r>
      <w:r>
        <w:rPr>
          <w:rFonts w:ascii="Calibri" w:cs="Calibri" w:eastAsia="Calibri" w:hAnsi="Calibri"/>
          <w:sz w:val="22"/>
          <w:szCs w:val="22"/>
        </w:rPr>
        <w:t xml:space="preserve"> — Counselor initiated phone/WhatsApp call.</w:t>
      </w:r>
    </w:p>
    <w:p>
      <w:pPr>
        <w:spacing w:after="80" w:before="60"/>
      </w:pPr>
      <w:r>
        <w:rPr>
          <w:rFonts w:ascii="Calibri" w:cs="Calibri" w:eastAsia="Calibri" w:hAnsi="Calibri"/>
          <w:sz w:val="22"/>
          <w:szCs w:val="22"/>
        </w:rPr>
        <w:t xml:space="preserve">  3. </w:t>
      </w:r>
      <w:r>
        <w:rPr>
          <w:rFonts w:ascii="Consolas" w:cs="Consolas" w:eastAsia="Consolas" w:hAnsi="Consolas"/>
          <w:color w:val="0F172A"/>
          <w:sz w:val="20"/>
          <w:szCs w:val="20"/>
          <w:shd w:color="F1F5F9" w:val="solid"/>
        </w:rPr>
        <w:t xml:space="preserve">qualified</w:t>
      </w:r>
      <w:r>
        <w:rPr>
          <w:rFonts w:ascii="Calibri" w:cs="Calibri" w:eastAsia="Calibri" w:hAnsi="Calibri"/>
          <w:sz w:val="22"/>
          <w:szCs w:val="22"/>
        </w:rPr>
        <w:t xml:space="preserve"> — Candidate verified for marks, entrance criteria, and seat allocation.</w:t>
      </w:r>
    </w:p>
    <w:p>
      <w:pPr>
        <w:spacing w:after="80" w:before="60"/>
      </w:pPr>
      <w:r>
        <w:rPr>
          <w:rFonts w:ascii="Calibri" w:cs="Calibri" w:eastAsia="Calibri" w:hAnsi="Calibri"/>
          <w:sz w:val="22"/>
          <w:szCs w:val="22"/>
        </w:rPr>
        <w:t xml:space="preserve">  4. </w:t>
      </w:r>
      <w:r>
        <w:rPr>
          <w:rFonts w:ascii="Consolas" w:cs="Consolas" w:eastAsia="Consolas" w:hAnsi="Consolas"/>
          <w:color w:val="0F172A"/>
          <w:sz w:val="20"/>
          <w:szCs w:val="20"/>
          <w:shd w:color="F1F5F9" w:val="solid"/>
        </w:rPr>
        <w:t xml:space="preserve">closed</w:t>
      </w:r>
      <w:r>
        <w:rPr>
          <w:rFonts w:ascii="Calibri" w:cs="Calibri" w:eastAsia="Calibri" w:hAnsi="Calibri"/>
          <w:sz w:val="22"/>
          <w:szCs w:val="22"/>
        </w:rPr>
        <w:t xml:space="preserve"> — Candidate admitted or enrolled.</w:t>
      </w:r>
    </w:p>
    <w:p>
      <w:pPr>
        <w:pStyle w:val="ListParagraph"/>
        <w:numPr>
          <w:ilvl w:val="0"/>
          <w:numId w:val="1"/>
        </w:numPr>
        <w:spacing w:after="40" w:before="40"/>
      </w:pPr>
      <w:r>
        <w:rPr>
          <w:rFonts w:ascii="Calibri" w:cs="Calibri" w:eastAsia="Calibri" w:hAnsi="Calibri"/>
          <w:b/>
          <w:bCs/>
          <w:sz w:val="22"/>
          <w:szCs w:val="22"/>
        </w:rPr>
        <w:t xml:space="preserve">Faculty Assignment:</w:t>
      </w:r>
      <w:r>
        <w:rPr>
          <w:rFonts w:ascii="Calibri" w:cs="Calibri" w:eastAsia="Calibri" w:hAnsi="Calibri"/>
          <w:sz w:val="22"/>
          <w:szCs w:val="22"/>
        </w:rPr>
        <w:t xml:space="preserve"> Super Admins and counselors can assign specific inquiries to designated faculty members for targeted follow-up.</w:t>
      </w:r>
    </w:p>
    <w:p>
      <w:pPr>
        <w:pStyle w:val="ListParagraph"/>
        <w:numPr>
          <w:ilvl w:val="0"/>
          <w:numId w:val="1"/>
        </w:numPr>
        <w:spacing w:after="40" w:before="40"/>
      </w:pPr>
      <w:r>
        <w:rPr>
          <w:rFonts w:ascii="Calibri" w:cs="Calibri" w:eastAsia="Calibri" w:hAnsi="Calibri"/>
          <w:b/>
          <w:bCs/>
          <w:sz w:val="22"/>
          <w:szCs w:val="22"/>
        </w:rPr>
        <w:t xml:space="preserve">Persistent Counselor Notes:</w:t>
      </w:r>
      <w:r>
        <w:rPr>
          <w:rFonts w:ascii="Calibri" w:cs="Calibri" w:eastAsia="Calibri" w:hAnsi="Calibri"/>
          <w:sz w:val="22"/>
          <w:szCs w:val="22"/>
        </w:rPr>
        <w:t xml:space="preserve"> In-line editing and instant saving of counselor discussion history and remarks.</w:t>
      </w:r>
    </w:p>
    <w:p>
      <w:pPr>
        <w:pStyle w:val="Heading4"/>
        <w:spacing w:after="60" w:before="120"/>
      </w:pPr>
      <w:r>
        <w:rPr>
          <w:rFonts w:ascii="Calibri" w:cs="Calibri" w:eastAsia="Calibri" w:hAnsi="Calibri"/>
          <w:b/>
          <w:bCs/>
          <w:color w:val="334155"/>
          <w:sz w:val="22"/>
          <w:szCs w:val="22"/>
        </w:rPr>
        <w:t xml:space="preserve">C. Multi-Channel Outreach Tools</w:t>
      </w:r>
    </w:p>
    <w:p>
      <w:pPr>
        <w:pStyle w:val="ListParagraph"/>
        <w:numPr>
          <w:ilvl w:val="0"/>
          <w:numId w:val="1"/>
        </w:numPr>
        <w:spacing w:after="40" w:before="40"/>
      </w:pPr>
      <w:r>
        <w:rPr>
          <w:rFonts w:ascii="Calibri" w:cs="Calibri" w:eastAsia="Calibri" w:hAnsi="Calibri"/>
          <w:b/>
          <w:bCs/>
          <w:sz w:val="22"/>
          <w:szCs w:val="22"/>
        </w:rPr>
        <w:t xml:space="preserve">Instant WhatsApp Communication Generator:</w:t>
      </w:r>
      <w:r>
        <w:rPr>
          <w:rFonts w:ascii="Calibri" w:cs="Calibri" w:eastAsia="Calibri" w:hAnsi="Calibri"/>
          <w:sz w:val="22"/>
          <w:szCs w:val="22"/>
        </w:rPr>
        <w:t xml:space="preserve"> Pre-crafted personalized templates populated dynamically with student name, reference code, chosen branch, and 12th marks:</w:t>
      </w:r>
    </w:p>
    <w:p>
      <w:pPr>
        <w:spacing w:after="80" w:before="60"/>
      </w:pPr>
      <w:r>
        <w:rPr>
          <w:rFonts w:ascii="Calibri" w:cs="Calibri" w:eastAsia="Calibri" w:hAnsi="Calibri"/>
          <w:sz w:val="22"/>
          <w:szCs w:val="22"/>
        </w:rPr>
        <w:t xml:space="preserve">  1. </w:t>
      </w:r>
      <w:r>
        <w:rPr>
          <w:rFonts w:ascii="Calibri" w:cs="Calibri" w:eastAsia="Calibri" w:hAnsi="Calibri"/>
          <w:i/>
          <w:iCs/>
          <w:sz w:val="22"/>
          <w:szCs w:val="22"/>
        </w:rPr>
        <w:t xml:space="preserve">Eligibility &amp; Document Verification</w:t>
      </w:r>
      <w:r>
        <w:rPr>
          <w:rFonts w:ascii="Calibri" w:cs="Calibri" w:eastAsia="Calibri" w:hAnsi="Calibri"/>
          <w:sz w:val="22"/>
          <w:szCs w:val="22"/>
        </w:rPr>
        <w:t xml:space="preserve"> (High Priority)</w:t>
      </w:r>
    </w:p>
    <w:p>
      <w:pPr>
        <w:spacing w:after="80" w:before="60"/>
      </w:pPr>
      <w:r>
        <w:rPr>
          <w:rFonts w:ascii="Calibri" w:cs="Calibri" w:eastAsia="Calibri" w:hAnsi="Calibri"/>
          <w:sz w:val="22"/>
          <w:szCs w:val="22"/>
        </w:rPr>
        <w:t xml:space="preserve">  2. </w:t>
      </w:r>
      <w:r>
        <w:rPr>
          <w:rFonts w:ascii="Calibri" w:cs="Calibri" w:eastAsia="Calibri" w:hAnsi="Calibri"/>
          <w:i/>
          <w:iCs/>
          <w:sz w:val="22"/>
          <w:szCs w:val="22"/>
        </w:rPr>
        <w:t xml:space="preserve">Merit Scholarship Offer</w:t>
      </w:r>
      <w:r>
        <w:rPr>
          <w:rFonts w:ascii="Calibri" w:cs="Calibri" w:eastAsia="Calibri" w:hAnsi="Calibri"/>
          <w:sz w:val="22"/>
          <w:szCs w:val="22"/>
        </w:rPr>
        <w:t xml:space="preserve"> (Up to 100% tuition waiver calculation)</w:t>
      </w:r>
    </w:p>
    <w:p>
      <w:pPr>
        <w:spacing w:after="80" w:before="60"/>
      </w:pPr>
      <w:r>
        <w:rPr>
          <w:rFonts w:ascii="Calibri" w:cs="Calibri" w:eastAsia="Calibri" w:hAnsi="Calibri"/>
          <w:sz w:val="22"/>
          <w:szCs w:val="22"/>
        </w:rPr>
        <w:t xml:space="preserve">  3. </w:t>
      </w:r>
      <w:r>
        <w:rPr>
          <w:rFonts w:ascii="Calibri" w:cs="Calibri" w:eastAsia="Calibri" w:hAnsi="Calibri"/>
          <w:i/>
          <w:iCs/>
          <w:sz w:val="22"/>
          <w:szCs w:val="22"/>
        </w:rPr>
        <w:t xml:space="preserve">Direct Seat Reservation Follow-up</w:t>
      </w:r>
    </w:p>
    <w:p>
      <w:pPr>
        <w:spacing w:after="80" w:before="60"/>
      </w:pPr>
      <w:r>
        <w:rPr>
          <w:rFonts w:ascii="Calibri" w:cs="Calibri" w:eastAsia="Calibri" w:hAnsi="Calibri"/>
          <w:sz w:val="22"/>
          <w:szCs w:val="22"/>
        </w:rPr>
        <w:t xml:space="preserve">  4. </w:t>
      </w:r>
      <w:r>
        <w:rPr>
          <w:rFonts w:ascii="Calibri" w:cs="Calibri" w:eastAsia="Calibri" w:hAnsi="Calibri"/>
          <w:i/>
          <w:iCs/>
          <w:sz w:val="22"/>
          <w:szCs w:val="22"/>
        </w:rPr>
        <w:t xml:space="preserve">Campus Visit &amp; Lab Tour Invitation</w:t>
      </w:r>
    </w:p>
    <w:p>
      <w:pPr>
        <w:pStyle w:val="ListParagraph"/>
        <w:numPr>
          <w:ilvl w:val="0"/>
          <w:numId w:val="1"/>
        </w:numPr>
        <w:spacing w:after="40" w:before="40"/>
      </w:pPr>
      <w:r>
        <w:rPr>
          <w:rFonts w:ascii="Calibri" w:cs="Calibri" w:eastAsia="Calibri" w:hAnsi="Calibri"/>
          <w:b/>
          <w:bCs/>
          <w:sz w:val="22"/>
          <w:szCs w:val="22"/>
        </w:rPr>
        <w:t xml:space="preserve">Click-to-Call &amp; Click-to-Email:</w:t>
      </w:r>
      <w:r>
        <w:rPr>
          <w:rFonts w:ascii="Calibri" w:cs="Calibri" w:eastAsia="Calibri" w:hAnsi="Calibri"/>
          <w:sz w:val="22"/>
          <w:szCs w:val="22"/>
        </w:rPr>
        <w:t xml:space="preserve"> Native links enabling immediate outbound contact.</w:t>
      </w:r>
    </w:p>
    <w:p>
      <w:pPr>
        <w:pStyle w:val="Heading4"/>
        <w:spacing w:after="60" w:before="120"/>
      </w:pPr>
      <w:r>
        <w:rPr>
          <w:rFonts w:ascii="Calibri" w:cs="Calibri" w:eastAsia="Calibri" w:hAnsi="Calibri"/>
          <w:b/>
          <w:bCs/>
          <w:color w:val="334155"/>
          <w:sz w:val="22"/>
          <w:szCs w:val="22"/>
        </w:rPr>
        <w:t xml:space="preserve">D. Advanced Filtering &amp; CSV Data Export</w:t>
      </w:r>
    </w:p>
    <w:p>
      <w:pPr>
        <w:pStyle w:val="ListParagraph"/>
        <w:numPr>
          <w:ilvl w:val="0"/>
          <w:numId w:val="1"/>
        </w:numPr>
        <w:spacing w:after="40" w:before="40"/>
      </w:pPr>
      <w:r>
        <w:rPr>
          <w:rFonts w:ascii="Calibri" w:cs="Calibri" w:eastAsia="Calibri" w:hAnsi="Calibri"/>
          <w:sz w:val="22"/>
          <w:szCs w:val="22"/>
        </w:rPr>
        <w:t xml:space="preserve">Filter by admission status, selected engineering program, score tiers (Above 85%, 70%–85%, Below 70%), or faculty assignment ("Assigned to Me" vs "Unassigned").</w:t>
      </w:r>
    </w:p>
    <w:p>
      <w:pPr>
        <w:pStyle w:val="ListParagraph"/>
        <w:numPr>
          <w:ilvl w:val="0"/>
          <w:numId w:val="1"/>
        </w:numPr>
        <w:spacing w:after="40" w:before="40"/>
      </w:pPr>
      <w:r>
        <w:rPr>
          <w:rFonts w:ascii="Calibri" w:cs="Calibri" w:eastAsia="Calibri" w:hAnsi="Calibri"/>
          <w:b/>
          <w:bCs/>
          <w:sz w:val="22"/>
          <w:szCs w:val="22"/>
        </w:rPr>
        <w:t xml:space="preserve">One-Click UTF-8 CSV Export:</w:t>
      </w:r>
      <w:r>
        <w:rPr>
          <w:rFonts w:ascii="Calibri" w:cs="Calibri" w:eastAsia="Calibri" w:hAnsi="Calibri"/>
          <w:sz w:val="22"/>
          <w:szCs w:val="22"/>
        </w:rPr>
        <w:t xml:space="preserve"> Clean export of applicant lists, contact details, academic percentages, and counselor notes for university admission records.</w:t>
      </w:r>
    </w:p>
    <w:p>
      <w:pPr>
        <w:pStyle w:val="Heading4"/>
        <w:spacing w:after="60" w:before="120"/>
      </w:pPr>
      <w:r>
        <w:rPr>
          <w:rFonts w:ascii="Calibri" w:cs="Calibri" w:eastAsia="Calibri" w:hAnsi="Calibri"/>
          <w:b/>
          <w:bCs/>
          <w:color w:val="334155"/>
          <w:sz w:val="22"/>
          <w:szCs w:val="22"/>
        </w:rPr>
        <w:t xml:space="preserve">E. Super Admin Staff Access Delegation</w:t>
      </w:r>
    </w:p>
    <w:p>
      <w:pPr>
        <w:pStyle w:val="ListParagraph"/>
        <w:numPr>
          <w:ilvl w:val="0"/>
          <w:numId w:val="1"/>
        </w:numPr>
        <w:spacing w:after="40" w:before="40"/>
      </w:pPr>
      <w:r>
        <w:rPr>
          <w:rFonts w:ascii="Calibri" w:cs="Calibri" w:eastAsia="Calibri" w:hAnsi="Calibri"/>
          <w:sz w:val="22"/>
          <w:szCs w:val="22"/>
        </w:rPr>
        <w:t xml:space="preserve">Super Admins can add and assign faculty members with specific roles directly through the dashboard UI.</w:t>
      </w:r>
    </w:p>
    <w:p>
      <w:pPr>
        <w:pBdr>
          <w:bottom w:val="single" w:color="CBD5E1" w:sz="6" w:space="1"/>
        </w:pBdr>
        <w:spacing w:after="180" w:before="180"/>
      </w:pPr>
    </w:p>
    <w:p>
      <w:pPr>
        <w:pStyle w:val="Heading2"/>
        <w:spacing w:after="120" w:before="240"/>
      </w:pPr>
      <w:r>
        <w:rPr>
          <w:rFonts w:ascii="Calibri" w:cs="Calibri" w:eastAsia="Calibri" w:hAnsi="Calibri"/>
          <w:b/>
          <w:bCs/>
          <w:color w:val="1E3A8A"/>
          <w:sz w:val="28"/>
          <w:szCs w:val="28"/>
        </w:rPr>
        <w:t xml:space="preserve">4. Technical Architecture &amp; System Design</w:t>
      </w:r>
    </w:p>
    <w:p>
      <w:pPr>
        <w:shd w:color="F8FAFC" w:val="solid"/>
        <w:spacing w:after="30" w:before="30" w:line="240"/>
      </w:pPr>
      <w:r>
        <w:rPr>
          <w:rFonts w:ascii="Consolas" w:cs="Consolas" w:eastAsia="Consolas" w:hAnsi="Consolas"/>
          <w:color w:val="1E293B"/>
          <w:sz w:val="19"/>
          <w:szCs w:val="19"/>
        </w:rPr>
        <w:t xml:space="preserve">+------------------------------------------------------------------------------------+</w:t>
      </w:r>
    </w:p>
    <w:p>
      <w:pPr>
        <w:shd w:color="F8FAFC" w:val="solid"/>
        <w:spacing w:after="30" w:before="30" w:line="240"/>
      </w:pPr>
      <w:r>
        <w:rPr>
          <w:rFonts w:ascii="Consolas" w:cs="Consolas" w:eastAsia="Consolas" w:hAnsi="Consolas"/>
          <w:color w:val="1E293B"/>
          <w:sz w:val="19"/>
          <w:szCs w:val="19"/>
        </w:rPr>
        <w:t xml:space="preserve">|                                FRONTEND ARCHITECTURE                               |</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   |</w:t>
      </w:r>
    </w:p>
    <w:p>
      <w:pPr>
        <w:shd w:color="F8FAFC" w:val="solid"/>
        <w:spacing w:after="30" w:before="30" w:line="240"/>
      </w:pPr>
      <w:r>
        <w:rPr>
          <w:rFonts w:ascii="Consolas" w:cs="Consolas" w:eastAsia="Consolas" w:hAnsi="Consolas"/>
          <w:color w:val="1E293B"/>
          <w:sz w:val="19"/>
          <w:szCs w:val="19"/>
        </w:rPr>
        <w:t xml:space="preserve">|   |                         React 18 Single Page App                           |   |</w:t>
      </w:r>
    </w:p>
    <w:p>
      <w:pPr>
        <w:shd w:color="F8FAFC" w:val="solid"/>
        <w:spacing w:after="30" w:before="30" w:line="240"/>
      </w:pPr>
      <w:r>
        <w:rPr>
          <w:rFonts w:ascii="Consolas" w:cs="Consolas" w:eastAsia="Consolas" w:hAnsi="Consolas"/>
          <w:color w:val="1E293B"/>
          <w:sz w:val="19"/>
          <w:szCs w:val="19"/>
        </w:rPr>
        <w:t xml:space="preserve">|   |                                                                            |   |</w:t>
      </w:r>
    </w:p>
    <w:p>
      <w:pPr>
        <w:shd w:color="F8FAFC" w:val="solid"/>
        <w:spacing w:after="30" w:before="30" w:line="240"/>
      </w:pPr>
      <w:r>
        <w:rPr>
          <w:rFonts w:ascii="Consolas" w:cs="Consolas" w:eastAsia="Consolas" w:hAnsi="Consolas"/>
          <w:color w:val="1E293B"/>
          <w:sz w:val="19"/>
          <w:szCs w:val="19"/>
        </w:rPr>
        <w:t xml:space="preserve">|   |   +--------------------+  +----------------------+  +------------------+   |   |</w:t>
      </w:r>
    </w:p>
    <w:p>
      <w:pPr>
        <w:shd w:color="F8FAFC" w:val="solid"/>
        <w:spacing w:after="30" w:before="30" w:line="240"/>
      </w:pPr>
      <w:r>
        <w:rPr>
          <w:rFonts w:ascii="Consolas" w:cs="Consolas" w:eastAsia="Consolas" w:hAnsi="Consolas"/>
          <w:color w:val="1E293B"/>
          <w:sz w:val="19"/>
          <w:szCs w:val="19"/>
        </w:rPr>
        <w:t xml:space="preserve">|   |   |   Home Component   |  |   Compare Engine     |  | AI Inquiry Chat  |   |   |</w:t>
      </w:r>
    </w:p>
    <w:p>
      <w:pPr>
        <w:shd w:color="F8FAFC" w:val="solid"/>
        <w:spacing w:after="30" w:before="30" w:line="240"/>
      </w:pPr>
      <w:r>
        <w:rPr>
          <w:rFonts w:ascii="Consolas" w:cs="Consolas" w:eastAsia="Consolas" w:hAnsi="Consolas"/>
          <w:color w:val="1E293B"/>
          <w:sz w:val="19"/>
          <w:szCs w:val="19"/>
        </w:rPr>
        <w:t xml:space="preserve">|   |   +--------------------+  +----------------------+  +------------------+   |   |</w:t>
      </w:r>
    </w:p>
    <w:p>
      <w:pPr>
        <w:shd w:color="F8FAFC" w:val="solid"/>
        <w:spacing w:after="30" w:before="30" w:line="240"/>
      </w:pPr>
      <w:r>
        <w:rPr>
          <w:rFonts w:ascii="Consolas" w:cs="Consolas" w:eastAsia="Consolas" w:hAnsi="Consolas"/>
          <w:color w:val="1E293B"/>
          <w:sz w:val="19"/>
          <w:szCs w:val="19"/>
        </w:rPr>
        <w:t xml:space="preserve">|   |   +--------------------+  +----------------------+  +------------------+   |   |</w:t>
      </w:r>
    </w:p>
    <w:p>
      <w:pPr>
        <w:shd w:color="F8FAFC" w:val="solid"/>
        <w:spacing w:after="30" w:before="30" w:line="240"/>
      </w:pPr>
      <w:r>
        <w:rPr>
          <w:rFonts w:ascii="Consolas" w:cs="Consolas" w:eastAsia="Consolas" w:hAnsi="Consolas"/>
          <w:color w:val="1E293B"/>
          <w:sz w:val="19"/>
          <w:szCs w:val="19"/>
        </w:rPr>
        <w:t xml:space="preserve">|   |   | Dashboard (CRM)    |  | Staff Authentication |  | Inquiry Tracker  |   |   |</w:t>
      </w:r>
    </w:p>
    <w:p>
      <w:pPr>
        <w:shd w:color="F8FAFC" w:val="solid"/>
        <w:spacing w:after="30" w:before="30" w:line="240"/>
      </w:pPr>
      <w:r>
        <w:rPr>
          <w:rFonts w:ascii="Consolas" w:cs="Consolas" w:eastAsia="Consolas" w:hAnsi="Consolas"/>
          <w:color w:val="1E293B"/>
          <w:sz w:val="19"/>
          <w:szCs w:val="19"/>
        </w:rPr>
        <w:t xml:space="preserve">|   |   +--------------------+  +----------------------+  +------------------+   |   |</w:t>
      </w:r>
    </w:p>
    <w:p>
      <w:pPr>
        <w:shd w:color="F8FAFC" w:val="solid"/>
        <w:spacing w:after="30" w:before="30" w:line="240"/>
      </w:pPr>
      <w:r>
        <w:rPr>
          <w:rFonts w:ascii="Consolas" w:cs="Consolas" w:eastAsia="Consolas" w:hAnsi="Consolas"/>
          <w:color w:val="1E293B"/>
          <w:sz w:val="19"/>
          <w:szCs w:val="19"/>
        </w:rPr>
        <w:t xml:space="preserve">|   +----------------------------------------------------------------------------+   |</w:t>
      </w:r>
    </w:p>
    <w:p>
      <w:pPr>
        <w:shd w:color="F8FAFC" w:val="solid"/>
        <w:spacing w:after="30" w:before="30" w:line="240"/>
      </w:pPr>
      <w:r>
        <w:rPr>
          <w:rFonts w:ascii="Consolas" w:cs="Consolas" w:eastAsia="Consolas" w:hAnsi="Consolas"/>
          <w:color w:val="1E293B"/>
          <w:sz w:val="19"/>
          <w:szCs w:val="19"/>
        </w:rPr>
        <w:t xml:space="preserve">|                                         |                                          |</w:t>
      </w:r>
    </w:p>
    <w:p>
      <w:pPr>
        <w:shd w:color="F8FAFC" w:val="solid"/>
        <w:spacing w:after="30" w:before="30" w:line="240"/>
      </w:pPr>
      <w:r>
        <w:rPr>
          <w:rFonts w:ascii="Consolas" w:cs="Consolas" w:eastAsia="Consolas" w:hAnsi="Consolas"/>
          <w:color w:val="1E293B"/>
          <w:sz w:val="19"/>
          <w:szCs w:val="19"/>
        </w:rPr>
        <w:t xml:space="preserve">|                          Vite 5 Bundler &amp; Vanilla Modern CSS                       |</w:t>
      </w:r>
    </w:p>
    <w:p>
      <w:pPr>
        <w:shd w:color="F8FAFC" w:val="solid"/>
        <w:spacing w:after="30" w:before="30" w:line="240"/>
      </w:pPr>
      <w:r>
        <w:rPr>
          <w:rFonts w:ascii="Consolas" w:cs="Consolas" w:eastAsia="Consolas" w:hAnsi="Consolas"/>
          <w:color w:val="1E293B"/>
          <w:sz w:val="19"/>
          <w:szCs w:val="19"/>
        </w:rPr>
        <w:t xml:space="preserve">+------------------------------------------------------------------------------------+</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HTTPS / REST / WSS</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w:t>
      </w:r>
    </w:p>
    <w:p>
      <w:pPr>
        <w:shd w:color="F8FAFC" w:val="solid"/>
        <w:spacing w:after="30" w:before="30" w:line="240"/>
      </w:pPr>
      <w:r>
        <w:rPr>
          <w:rFonts w:ascii="Consolas" w:cs="Consolas" w:eastAsia="Consolas" w:hAnsi="Consolas"/>
          <w:color w:val="1E293B"/>
          <w:sz w:val="19"/>
          <w:szCs w:val="19"/>
        </w:rPr>
        <w:t xml:space="preserve">|                             BACKEND-AS-A-SERVICE (Supabase)                        |</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     +--------------------+     +-------------------+   |</w:t>
      </w:r>
    </w:p>
    <w:p>
      <w:pPr>
        <w:shd w:color="F8FAFC" w:val="solid"/>
        <w:spacing w:after="30" w:before="30" w:line="240"/>
      </w:pPr>
      <w:r>
        <w:rPr>
          <w:rFonts w:ascii="Consolas" w:cs="Consolas" w:eastAsia="Consolas" w:hAnsi="Consolas"/>
          <w:color w:val="1E293B"/>
          <w:sz w:val="19"/>
          <w:szCs w:val="19"/>
        </w:rPr>
        <w:t xml:space="preserve">|   |     Supabase Auth     |     |   PostgreSQL 15+   |     | Security Definer  |   |</w:t>
      </w:r>
    </w:p>
    <w:p>
      <w:pPr>
        <w:shd w:color="F8FAFC" w:val="solid"/>
        <w:spacing w:after="30" w:before="30" w:line="240"/>
      </w:pPr>
      <w:r>
        <w:rPr>
          <w:rFonts w:ascii="Consolas" w:cs="Consolas" w:eastAsia="Consolas" w:hAnsi="Consolas"/>
          <w:color w:val="1E293B"/>
          <w:sz w:val="19"/>
          <w:szCs w:val="19"/>
        </w:rPr>
        <w:t xml:space="preserve">|   |  (JWT &amp; Session Mgt)  |     |   Database Engine  |     | Stored Procedures |   |</w:t>
      </w:r>
    </w:p>
    <w:p>
      <w:pPr>
        <w:shd w:color="F8FAFC" w:val="solid"/>
        <w:spacing w:after="30" w:before="30" w:line="240"/>
      </w:pPr>
      <w:r>
        <w:rPr>
          <w:rFonts w:ascii="Consolas" w:cs="Consolas" w:eastAsia="Consolas" w:hAnsi="Consolas"/>
          <w:color w:val="1E293B"/>
          <w:sz w:val="19"/>
          <w:szCs w:val="19"/>
        </w:rPr>
        <w:t xml:space="preserve">|   +-----------------------+     +--------------------+     +-------------------+   |</w:t>
      </w:r>
    </w:p>
    <w:p>
      <w:pPr>
        <w:shd w:color="F8FAFC" w:val="solid"/>
        <w:spacing w:after="30" w:before="30" w:line="240"/>
      </w:pPr>
      <w:r>
        <w:rPr>
          <w:rFonts w:ascii="Consolas" w:cs="Consolas" w:eastAsia="Consolas" w:hAnsi="Consolas"/>
          <w:color w:val="1E293B"/>
          <w:sz w:val="19"/>
          <w:szCs w:val="19"/>
        </w:rPr>
        <w:t xml:space="preserve">|                                         |                                          |</w:t>
      </w:r>
    </w:p>
    <w:p>
      <w:pPr>
        <w:shd w:color="F8FAFC" w:val="solid"/>
        <w:spacing w:after="30" w:before="30" w:line="240"/>
      </w:pPr>
      <w:r>
        <w:rPr>
          <w:rFonts w:ascii="Consolas" w:cs="Consolas" w:eastAsia="Consolas" w:hAnsi="Consolas"/>
          <w:color w:val="1E293B"/>
          <w:sz w:val="19"/>
          <w:szCs w:val="19"/>
        </w:rPr>
        <w:t xml:space="preserve">|            +-------------------------------------------------------+               |</w:t>
      </w:r>
    </w:p>
    <w:p>
      <w:pPr>
        <w:shd w:color="F8FAFC" w:val="solid"/>
        <w:spacing w:after="30" w:before="30" w:line="240"/>
      </w:pPr>
      <w:r>
        <w:rPr>
          <w:rFonts w:ascii="Consolas" w:cs="Consolas" w:eastAsia="Consolas" w:hAnsi="Consolas"/>
          <w:color w:val="1E293B"/>
          <w:sz w:val="19"/>
          <w:szCs w:val="19"/>
        </w:rPr>
        <w:t xml:space="preserve">|            |             Row Level Security (RLS) Engine           |               |</w:t>
      </w:r>
    </w:p>
    <w:p>
      <w:pPr>
        <w:shd w:color="F8FAFC" w:val="solid"/>
        <w:spacing w:after="30" w:before="30" w:line="240"/>
      </w:pPr>
      <w:r>
        <w:rPr>
          <w:rFonts w:ascii="Consolas" w:cs="Consolas" w:eastAsia="Consolas" w:hAnsi="Consolas"/>
          <w:color w:val="1E293B"/>
          <w:sz w:val="19"/>
          <w:szCs w:val="19"/>
        </w:rPr>
        <w:t xml:space="preserve">|            | - Public Can SELECT published programs &amp; facts        |               |</w:t>
      </w:r>
    </w:p>
    <w:p>
      <w:pPr>
        <w:shd w:color="F8FAFC" w:val="solid"/>
        <w:spacing w:after="30" w:before="30" w:line="240"/>
      </w:pPr>
      <w:r>
        <w:rPr>
          <w:rFonts w:ascii="Consolas" w:cs="Consolas" w:eastAsia="Consolas" w:hAnsi="Consolas"/>
          <w:color w:val="1E293B"/>
          <w:sz w:val="19"/>
          <w:szCs w:val="19"/>
        </w:rPr>
        <w:t xml:space="preserve">|            | - Public CANNOT SELECT inquiries table                |               |</w:t>
      </w:r>
    </w:p>
    <w:p>
      <w:pPr>
        <w:shd w:color="F8FAFC" w:val="solid"/>
        <w:spacing w:after="30" w:before="30" w:line="240"/>
      </w:pPr>
      <w:r>
        <w:rPr>
          <w:rFonts w:ascii="Consolas" w:cs="Consolas" w:eastAsia="Consolas" w:hAnsi="Consolas"/>
          <w:color w:val="1E293B"/>
          <w:sz w:val="19"/>
          <w:szCs w:val="19"/>
        </w:rPr>
        <w:t xml:space="preserve">|            | - Staff (is_staff) Can SELECT &amp; UPDATE inquiries      |               |</w:t>
      </w:r>
    </w:p>
    <w:p>
      <w:pPr>
        <w:shd w:color="F8FAFC" w:val="solid"/>
        <w:spacing w:after="30" w:before="30" w:line="240"/>
      </w:pPr>
      <w:r>
        <w:rPr>
          <w:rFonts w:ascii="Consolas" w:cs="Consolas" w:eastAsia="Consolas" w:hAnsi="Consolas"/>
          <w:color w:val="1E293B"/>
          <w:sz w:val="19"/>
          <w:szCs w:val="19"/>
        </w:rPr>
        <w:t xml:space="preserve">|            | - Super Admin (is_super_admin) Can Manage Staff/Progs |               |</w:t>
      </w:r>
    </w:p>
    <w:p>
      <w:pPr>
        <w:shd w:color="F8FAFC" w:val="solid"/>
        <w:spacing w:after="30" w:before="30" w:line="240"/>
      </w:pPr>
      <w:r>
        <w:rPr>
          <w:rFonts w:ascii="Consolas" w:cs="Consolas" w:eastAsia="Consolas" w:hAnsi="Consolas"/>
          <w:color w:val="1E293B"/>
          <w:sz w:val="19"/>
          <w:szCs w:val="19"/>
        </w:rPr>
        <w:t xml:space="preserve">|            +-------------------------------------------------------+               |</w:t>
      </w:r>
    </w:p>
    <w:p>
      <w:pPr>
        <w:shd w:color="F8FAFC" w:val="solid"/>
        <w:spacing w:after="30" w:before="30" w:line="240"/>
      </w:pPr>
      <w:r>
        <w:rPr>
          <w:rFonts w:ascii="Consolas" w:cs="Consolas" w:eastAsia="Consolas" w:hAnsi="Consolas"/>
          <w:color w:val="1E293B"/>
          <w:sz w:val="19"/>
          <w:szCs w:val="19"/>
        </w:rPr>
        <w:t xml:space="preserve">+------------------------------------------------------------------------------------+</w:t>
      </w:r>
    </w:p>
    <w:p>
      <w:pPr>
        <w:pStyle w:val="Heading3"/>
        <w:spacing w:after="80" w:before="180"/>
      </w:pPr>
      <w:r>
        <w:rPr>
          <w:rFonts w:ascii="Calibri" w:cs="Calibri" w:eastAsia="Calibri" w:hAnsi="Calibri"/>
          <w:b/>
          <w:bCs/>
          <w:color w:val="0F172A"/>
          <w:sz w:val="24"/>
          <w:szCs w:val="24"/>
        </w:rPr>
        <w:t xml:space="preserve">4.1 Architecture Highlights</w:t>
      </w:r>
    </w:p>
    <w:p>
      <w:pPr>
        <w:spacing w:after="80" w:before="60"/>
      </w:pPr>
      <w:r>
        <w:rPr>
          <w:rFonts w:ascii="Calibri" w:cs="Calibri" w:eastAsia="Calibri" w:hAnsi="Calibri"/>
          <w:sz w:val="22"/>
          <w:szCs w:val="22"/>
        </w:rPr>
        <w:t xml:space="preserve">1. </w:t>
      </w:r>
      <w:r>
        <w:rPr>
          <w:rFonts w:ascii="Calibri" w:cs="Calibri" w:eastAsia="Calibri" w:hAnsi="Calibri"/>
          <w:b/>
          <w:bCs/>
          <w:sz w:val="22"/>
          <w:szCs w:val="22"/>
        </w:rPr>
        <w:t xml:space="preserve">Serverless Jamstack Model:</w:t>
      </w:r>
    </w:p>
    <w:p>
      <w:pPr>
        <w:spacing w:after="80" w:before="60"/>
      </w:pPr>
      <w:r>
        <w:rPr>
          <w:rFonts w:ascii="Calibri" w:cs="Calibri" w:eastAsia="Calibri" w:hAnsi="Calibri"/>
          <w:sz w:val="22"/>
          <w:szCs w:val="22"/>
        </w:rPr>
        <w:t xml:space="preserve">   No expensive custom backend server to maintain. The React client communicates directly with managed PostgreSQL via Supabase client libraries, maximizing performance, reducing latency, and drastically lowering operational overhead.</w:t>
      </w:r>
    </w:p>
    <w:p>
      <w:pPr>
        <w:spacing w:after="80" w:before="60"/>
      </w:pPr>
      <w:r>
        <w:rPr>
          <w:rFonts w:ascii="Calibri" w:cs="Calibri" w:eastAsia="Calibri" w:hAnsi="Calibri"/>
          <w:sz w:val="22"/>
          <w:szCs w:val="22"/>
        </w:rPr>
        <w:t xml:space="preserve">2. </w:t>
      </w:r>
      <w:r>
        <w:rPr>
          <w:rFonts w:ascii="Calibri" w:cs="Calibri" w:eastAsia="Calibri" w:hAnsi="Calibri"/>
          <w:b/>
          <w:bCs/>
          <w:sz w:val="22"/>
          <w:szCs w:val="22"/>
        </w:rPr>
        <w:t xml:space="preserve">Fail-Closed Security Posture:</w:t>
      </w:r>
    </w:p>
    <w:p>
      <w:pPr>
        <w:spacing w:after="80" w:before="60"/>
      </w:pPr>
      <w:r>
        <w:rPr>
          <w:rFonts w:ascii="Calibri" w:cs="Calibri" w:eastAsia="Calibri" w:hAnsi="Calibri"/>
          <w:sz w:val="22"/>
          <w:szCs w:val="22"/>
        </w:rPr>
        <w:t xml:space="preserve">   If a user visits </w:t>
      </w:r>
      <w:r>
        <w:rPr>
          <w:rFonts w:ascii="Consolas" w:cs="Consolas" w:eastAsia="Consolas" w:hAnsi="Consolas"/>
          <w:color w:val="0F172A"/>
          <w:sz w:val="20"/>
          <w:szCs w:val="20"/>
          <w:shd w:color="F1F5F9" w:val="solid"/>
        </w:rPr>
        <w:t xml:space="preserve">/staff</w:t>
      </w:r>
      <w:r>
        <w:rPr>
          <w:rFonts w:ascii="Calibri" w:cs="Calibri" w:eastAsia="Calibri" w:hAnsi="Calibri"/>
          <w:sz w:val="22"/>
          <w:szCs w:val="22"/>
        </w:rPr>
        <w:t xml:space="preserve"> or inspects network queries, they cannot access raw leads unless authenticated with a verified role in </w:t>
      </w:r>
      <w:r>
        <w:rPr>
          <w:rFonts w:ascii="Consolas" w:cs="Consolas" w:eastAsia="Consolas" w:hAnsi="Consolas"/>
          <w:color w:val="0F172A"/>
          <w:sz w:val="20"/>
          <w:szCs w:val="20"/>
          <w:shd w:color="F1F5F9" w:val="solid"/>
        </w:rPr>
        <w:t xml:space="preserve">public.staff_profiles</w:t>
      </w:r>
      <w:r>
        <w:rPr>
          <w:rFonts w:ascii="Calibri" w:cs="Calibri" w:eastAsia="Calibri" w:hAnsi="Calibri"/>
          <w:sz w:val="22"/>
          <w:szCs w:val="22"/>
        </w:rPr>
        <w:t xml:space="preserve">. The database itself rejects all unauthorized queries at the PostgreSQL kernel level via Row Level Security (RLS).</w:t>
      </w:r>
    </w:p>
    <w:p>
      <w:pPr>
        <w:spacing w:after="80" w:before="60"/>
      </w:pPr>
      <w:r>
        <w:rPr>
          <w:rFonts w:ascii="Calibri" w:cs="Calibri" w:eastAsia="Calibri" w:hAnsi="Calibri"/>
          <w:sz w:val="22"/>
          <w:szCs w:val="22"/>
        </w:rPr>
        <w:t xml:space="preserve">3. </w:t>
      </w:r>
      <w:r>
        <w:rPr>
          <w:rFonts w:ascii="Calibri" w:cs="Calibri" w:eastAsia="Calibri" w:hAnsi="Calibri"/>
          <w:b/>
          <w:bCs/>
          <w:sz w:val="22"/>
          <w:szCs w:val="22"/>
        </w:rPr>
        <w:t xml:space="preserve">RPC Encapsulation for Public Writes:</w:t>
      </w:r>
    </w:p>
    <w:p>
      <w:pPr>
        <w:spacing w:after="80" w:before="60"/>
      </w:pPr>
      <w:r>
        <w:rPr>
          <w:rFonts w:ascii="Calibri" w:cs="Calibri" w:eastAsia="Calibri" w:hAnsi="Calibri"/>
          <w:sz w:val="22"/>
          <w:szCs w:val="22"/>
        </w:rPr>
        <w:t xml:space="preserve">   Public inquiries are inserted via the </w:t>
      </w:r>
      <w:r>
        <w:rPr>
          <w:rFonts w:ascii="Consolas" w:cs="Consolas" w:eastAsia="Consolas" w:hAnsi="Consolas"/>
          <w:color w:val="0F172A"/>
          <w:sz w:val="20"/>
          <w:szCs w:val="20"/>
          <w:shd w:color="F1F5F9" w:val="solid"/>
        </w:rPr>
        <w:t xml:space="preserve">public.submit_inquiry(...)</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SECURITY DEFINER</w:t>
      </w:r>
      <w:r>
        <w:rPr>
          <w:rFonts w:ascii="Calibri" w:cs="Calibri" w:eastAsia="Calibri" w:hAnsi="Calibri"/>
          <w:sz w:val="22"/>
          <w:szCs w:val="22"/>
        </w:rPr>
        <w:t xml:space="preserve"> function. The table </w:t>
      </w:r>
      <w:r>
        <w:rPr>
          <w:rFonts w:ascii="Consolas" w:cs="Consolas" w:eastAsia="Consolas" w:hAnsi="Consolas"/>
          <w:color w:val="0F172A"/>
          <w:sz w:val="20"/>
          <w:szCs w:val="20"/>
          <w:shd w:color="F1F5F9" w:val="solid"/>
        </w:rPr>
        <w:t xml:space="preserve">public.inquiries</w:t>
      </w:r>
      <w:r>
        <w:rPr>
          <w:rFonts w:ascii="Calibri" w:cs="Calibri" w:eastAsia="Calibri" w:hAnsi="Calibri"/>
          <w:sz w:val="22"/>
          <w:szCs w:val="22"/>
        </w:rPr>
        <w:t xml:space="preserve"> has no public </w:t>
      </w:r>
      <w:r>
        <w:rPr>
          <w:rFonts w:ascii="Consolas" w:cs="Consolas" w:eastAsia="Consolas" w:hAnsi="Consolas"/>
          <w:color w:val="0F172A"/>
          <w:sz w:val="20"/>
          <w:szCs w:val="20"/>
          <w:shd w:color="F1F5F9" w:val="solid"/>
        </w:rPr>
        <w:t xml:space="preserve">SELECT</w:t>
      </w:r>
      <w:r>
        <w:rPr>
          <w:rFonts w:ascii="Calibri" w:cs="Calibri" w:eastAsia="Calibri" w:hAnsi="Calibri"/>
          <w:sz w:val="22"/>
          <w:szCs w:val="22"/>
        </w:rPr>
        <w:t xml:space="preserve"> or </w:t>
      </w:r>
      <w:r>
        <w:rPr>
          <w:rFonts w:ascii="Consolas" w:cs="Consolas" w:eastAsia="Consolas" w:hAnsi="Consolas"/>
          <w:color w:val="0F172A"/>
          <w:sz w:val="20"/>
          <w:szCs w:val="20"/>
          <w:shd w:color="F1F5F9" w:val="solid"/>
        </w:rPr>
        <w:t xml:space="preserve">INSERT</w:t>
      </w:r>
      <w:r>
        <w:rPr>
          <w:rFonts w:ascii="Calibri" w:cs="Calibri" w:eastAsia="Calibri" w:hAnsi="Calibri"/>
          <w:sz w:val="22"/>
          <w:szCs w:val="22"/>
        </w:rPr>
        <w:t xml:space="preserve"> policy, preventing automated scrapers from stealing applicant records.</w:t>
      </w:r>
    </w:p>
    <w:p>
      <w:pPr>
        <w:spacing w:after="80" w:before="60"/>
      </w:pPr>
      <w:r>
        <w:rPr>
          <w:rFonts w:ascii="Calibri" w:cs="Calibri" w:eastAsia="Calibri" w:hAnsi="Calibri"/>
          <w:sz w:val="22"/>
          <w:szCs w:val="22"/>
        </w:rPr>
        <w:t xml:space="preserve">4. </w:t>
      </w:r>
      <w:r>
        <w:rPr>
          <w:rFonts w:ascii="Calibri" w:cs="Calibri" w:eastAsia="Calibri" w:hAnsi="Calibri"/>
          <w:b/>
          <w:bCs/>
          <w:sz w:val="22"/>
          <w:szCs w:val="22"/>
        </w:rPr>
        <w:t xml:space="preserve">Resilient Local Fallback:</w:t>
      </w:r>
    </w:p>
    <w:p>
      <w:pPr>
        <w:spacing w:after="80" w:before="60"/>
      </w:pPr>
      <w:r>
        <w:rPr>
          <w:rFonts w:ascii="Calibri" w:cs="Calibri" w:eastAsia="Calibri" w:hAnsi="Calibri"/>
          <w:sz w:val="22"/>
          <w:szCs w:val="22"/>
        </w:rPr>
        <w:t xml:space="preserve">   If Supabase environment keys are not configured or during cloud downtime, the portal gracefully falls back to verified static programs and fact constants, allowing the public brochure and UI to remain functional.</w:t>
      </w:r>
    </w:p>
    <w:p>
      <w:pPr>
        <w:pBdr>
          <w:bottom w:val="single" w:color="CBD5E1" w:sz="6" w:space="1"/>
        </w:pBdr>
        <w:spacing w:after="180" w:before="180"/>
      </w:pPr>
    </w:p>
    <w:p>
      <w:pPr>
        <w:pStyle w:val="Heading2"/>
        <w:spacing w:after="120" w:before="240"/>
      </w:pPr>
      <w:r>
        <w:rPr>
          <w:rFonts w:ascii="Calibri" w:cs="Calibri" w:eastAsia="Calibri" w:hAnsi="Calibri"/>
          <w:b/>
          <w:bCs/>
          <w:color w:val="1E3A8A"/>
          <w:sz w:val="28"/>
          <w:szCs w:val="28"/>
        </w:rPr>
        <w:t xml:space="preserve">5. Technology Stack, Languages &amp; Tools</w:t>
      </w:r>
    </w:p>
    <w:p>
      <w:pPr>
        <w:pStyle w:val="Heading3"/>
        <w:spacing w:after="80" w:before="180"/>
      </w:pPr>
      <w:r>
        <w:rPr>
          <w:rFonts w:ascii="Calibri" w:cs="Calibri" w:eastAsia="Calibri" w:hAnsi="Calibri"/>
          <w:b/>
          <w:bCs/>
          <w:color w:val="0F172A"/>
          <w:sz w:val="24"/>
          <w:szCs w:val="24"/>
        </w:rPr>
        <w:t xml:space="preserve">5.1 Programming &amp; Markup Languages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c>
          <w:tcPr>
            <w:shd w:color="1E3A8A" w:val="solid"/>
            <w:tcMar>
              <w:top w:type="dxa" w:w="120"/>
              <w:left w:type="dxa" w:w="150"/>
              <w:bottom w:type="dxa" w:w="120"/>
              <w:right w:type="dxa" w:w="150"/>
            </w:tcMar>
          </w:tcPr>
          <w:p>
            <w:pPr>
              <w:spacing w:after="80" w:before="80"/>
            </w:pPr>
            <w:r>
              <w:rPr>
                <w:rFonts w:ascii="Calibri" w:cs="Calibri" w:eastAsia="Calibri" w:hAnsi="Calibri"/>
                <w:sz w:val="22"/>
                <w:szCs w:val="22"/>
              </w:rPr>
              <w:t xml:space="preserve">Technology</w:t>
            </w:r>
          </w:p>
        </w:tc>
        <w:tc>
          <w:tcPr>
            <w:shd w:color="1E3A8A" w:val="solid"/>
            <w:tcMar>
              <w:top w:type="dxa" w:w="120"/>
              <w:left w:type="dxa" w:w="150"/>
              <w:bottom w:type="dxa" w:w="120"/>
              <w:right w:type="dxa" w:w="150"/>
            </w:tcMar>
          </w:tcPr>
          <w:p>
            <w:pPr>
              <w:spacing w:after="80" w:before="80"/>
            </w:pPr>
            <w:r>
              <w:rPr>
                <w:rFonts w:ascii="Calibri" w:cs="Calibri" w:eastAsia="Calibri" w:hAnsi="Calibri"/>
                <w:sz w:val="22"/>
                <w:szCs w:val="22"/>
              </w:rPr>
              <w:t xml:space="preserve">Category</w:t>
            </w:r>
          </w:p>
        </w:tc>
        <w:tc>
          <w:tcPr>
            <w:shd w:color="1E3A8A" w:val="solid"/>
            <w:tcMar>
              <w:top w:type="dxa" w:w="120"/>
              <w:left w:type="dxa" w:w="150"/>
              <w:bottom w:type="dxa" w:w="120"/>
              <w:right w:type="dxa" w:w="150"/>
            </w:tcMar>
          </w:tcPr>
          <w:p>
            <w:pPr>
              <w:spacing w:after="80" w:before="80"/>
            </w:pPr>
            <w:r>
              <w:rPr>
                <w:rFonts w:ascii="Calibri" w:cs="Calibri" w:eastAsia="Calibri" w:hAnsi="Calibri"/>
                <w:sz w:val="22"/>
                <w:szCs w:val="22"/>
              </w:rPr>
              <w:t xml:space="preserve">Purpose in Project</w:t>
            </w:r>
          </w:p>
        </w:tc>
      </w:tr>
      <w:tr>
        <w:tc>
          <w:tcPr>
            <w:shd w:color="F8FAFC" w:val="solid"/>
            <w:tcMar>
              <w:top w:type="dxa" w:w="120"/>
              <w:left w:type="dxa" w:w="150"/>
              <w:bottom w:type="dxa" w:w="120"/>
              <w:right w:type="dxa" w:w="150"/>
            </w:tcMar>
          </w:tcPr>
          <w:p>
            <w:pPr>
              <w:spacing w:after="80" w:before="80"/>
            </w:pPr>
            <w:r>
              <w:rPr>
                <w:rFonts w:ascii="Calibri" w:cs="Calibri" w:eastAsia="Calibri" w:hAnsi="Calibri"/>
                <w:b/>
                <w:bCs/>
                <w:sz w:val="22"/>
                <w:szCs w:val="22"/>
              </w:rPr>
              <w:t xml:space="preserve">JavaScript (ES Modules)</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Programming Language</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Core client-side business logic, state machines, and interactions.</w:t>
            </w:r>
          </w:p>
        </w:tc>
      </w:tr>
      <w:tr>
        <w:tc>
          <w:tcPr>
            <w:tcMar>
              <w:top w:type="dxa" w:w="120"/>
              <w:left w:type="dxa" w:w="150"/>
              <w:bottom w:type="dxa" w:w="120"/>
              <w:right w:type="dxa" w:w="150"/>
            </w:tcMar>
          </w:tcPr>
          <w:p>
            <w:pPr>
              <w:spacing w:after="80" w:before="80"/>
            </w:pPr>
            <w:r>
              <w:rPr>
                <w:rFonts w:ascii="Calibri" w:cs="Calibri" w:eastAsia="Calibri" w:hAnsi="Calibri"/>
                <w:b/>
                <w:bCs/>
                <w:sz w:val="22"/>
                <w:szCs w:val="22"/>
              </w:rPr>
              <w:t xml:space="preserve">JSX</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UI Syntax Extension</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Declarative component structure combining HTML and JavaScript.</w:t>
            </w:r>
          </w:p>
        </w:tc>
      </w:tr>
      <w:tr>
        <w:tc>
          <w:tcPr>
            <w:shd w:color="F8FAFC" w:val="solid"/>
            <w:tcMar>
              <w:top w:type="dxa" w:w="120"/>
              <w:left w:type="dxa" w:w="150"/>
              <w:bottom w:type="dxa" w:w="120"/>
              <w:right w:type="dxa" w:w="150"/>
            </w:tcMar>
          </w:tcPr>
          <w:p>
            <w:pPr>
              <w:spacing w:after="80" w:before="80"/>
            </w:pPr>
            <w:r>
              <w:rPr>
                <w:rFonts w:ascii="Calibri" w:cs="Calibri" w:eastAsia="Calibri" w:hAnsi="Calibri"/>
                <w:b/>
                <w:bCs/>
                <w:sz w:val="22"/>
                <w:szCs w:val="22"/>
              </w:rPr>
              <w:t xml:space="preserve">HTML5</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Markup Language</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Semantic document structure, SEO tags, responsive viewports, and fonts.</w:t>
            </w:r>
          </w:p>
        </w:tc>
      </w:tr>
      <w:tr>
        <w:tc>
          <w:tcPr>
            <w:tcMar>
              <w:top w:type="dxa" w:w="120"/>
              <w:left w:type="dxa" w:w="150"/>
              <w:bottom w:type="dxa" w:w="120"/>
              <w:right w:type="dxa" w:w="150"/>
            </w:tcMar>
          </w:tcPr>
          <w:p>
            <w:pPr>
              <w:spacing w:after="80" w:before="80"/>
            </w:pPr>
            <w:r>
              <w:rPr>
                <w:rFonts w:ascii="Calibri" w:cs="Calibri" w:eastAsia="Calibri" w:hAnsi="Calibri"/>
                <w:b/>
                <w:bCs/>
                <w:sz w:val="22"/>
                <w:szCs w:val="22"/>
              </w:rPr>
              <w:t xml:space="preserve">CSS3 (Vanilla Modern)</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Styling Engine</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Responsive layouts, CSS variables, glassmorphism, flexbox/grid, and micro-interactions.</w:t>
            </w:r>
          </w:p>
        </w:tc>
      </w:tr>
      <w:tr>
        <w:tc>
          <w:tcPr>
            <w:shd w:color="F8FAFC" w:val="solid"/>
            <w:tcMar>
              <w:top w:type="dxa" w:w="120"/>
              <w:left w:type="dxa" w:w="150"/>
              <w:bottom w:type="dxa" w:w="120"/>
              <w:right w:type="dxa" w:w="150"/>
            </w:tcMar>
          </w:tcPr>
          <w:p>
            <w:pPr>
              <w:spacing w:after="80" w:before="80"/>
            </w:pPr>
            <w:r>
              <w:rPr>
                <w:rFonts w:ascii="Calibri" w:cs="Calibri" w:eastAsia="Calibri" w:hAnsi="Calibri"/>
                <w:b/>
                <w:bCs/>
                <w:sz w:val="22"/>
                <w:szCs w:val="22"/>
              </w:rPr>
              <w:t xml:space="preserve">SQL (PL/pgSQL)</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Database Language</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Schema migrations, Row Level Security policies, indexes, and stored procedures.</w:t>
            </w:r>
          </w:p>
        </w:tc>
      </w:tr>
    </w:tbl>
    <w:p>
      <w:pPr>
        <w:spacing w:after="150"/>
      </w:pPr>
    </w:p>
    <w:p>
      <w:pPr>
        <w:pStyle w:val="Heading3"/>
        <w:spacing w:after="80" w:before="180"/>
      </w:pPr>
      <w:r>
        <w:rPr>
          <w:rFonts w:ascii="Calibri" w:cs="Calibri" w:eastAsia="Calibri" w:hAnsi="Calibri"/>
          <w:b/>
          <w:bCs/>
          <w:color w:val="0F172A"/>
          <w:sz w:val="24"/>
          <w:szCs w:val="24"/>
        </w:rPr>
        <w:t xml:space="preserve">5.2 Libraries &amp; Frameworks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c>
          <w:tcPr>
            <w:shd w:color="1E3A8A" w:val="solid"/>
            <w:tcMar>
              <w:top w:type="dxa" w:w="120"/>
              <w:left w:type="dxa" w:w="150"/>
              <w:bottom w:type="dxa" w:w="120"/>
              <w:right w:type="dxa" w:w="150"/>
            </w:tcMar>
          </w:tcPr>
          <w:p>
            <w:pPr>
              <w:spacing w:after="80" w:before="80"/>
            </w:pPr>
            <w:r>
              <w:rPr>
                <w:rFonts w:ascii="Calibri" w:cs="Calibri" w:eastAsia="Calibri" w:hAnsi="Calibri"/>
                <w:sz w:val="22"/>
                <w:szCs w:val="22"/>
              </w:rPr>
              <w:t xml:space="preserve">Library / Package</w:t>
            </w:r>
          </w:p>
        </w:tc>
        <w:tc>
          <w:tcPr>
            <w:shd w:color="1E3A8A" w:val="solid"/>
            <w:tcMar>
              <w:top w:type="dxa" w:w="120"/>
              <w:left w:type="dxa" w:w="150"/>
              <w:bottom w:type="dxa" w:w="120"/>
              <w:right w:type="dxa" w:w="150"/>
            </w:tcMar>
          </w:tcPr>
          <w:p>
            <w:pPr>
              <w:spacing w:after="80" w:before="80"/>
            </w:pPr>
            <w:r>
              <w:rPr>
                <w:rFonts w:ascii="Calibri" w:cs="Calibri" w:eastAsia="Calibri" w:hAnsi="Calibri"/>
                <w:sz w:val="22"/>
                <w:szCs w:val="22"/>
              </w:rPr>
              <w:t xml:space="preserve">Version</w:t>
            </w:r>
          </w:p>
        </w:tc>
        <w:tc>
          <w:tcPr>
            <w:shd w:color="1E3A8A" w:val="solid"/>
            <w:tcMar>
              <w:top w:type="dxa" w:w="120"/>
              <w:left w:type="dxa" w:w="150"/>
              <w:bottom w:type="dxa" w:w="120"/>
              <w:right w:type="dxa" w:w="150"/>
            </w:tcMar>
          </w:tcPr>
          <w:p>
            <w:pPr>
              <w:spacing w:after="80" w:before="80"/>
            </w:pPr>
            <w:r>
              <w:rPr>
                <w:rFonts w:ascii="Calibri" w:cs="Calibri" w:eastAsia="Calibri" w:hAnsi="Calibri"/>
                <w:sz w:val="22"/>
                <w:szCs w:val="22"/>
              </w:rPr>
              <w:t xml:space="preserve">Purpose</w:t>
            </w:r>
          </w:p>
        </w:tc>
      </w:tr>
      <w:tr>
        <w:tc>
          <w:tcPr>
            <w:shd w:color="F8FAFC" w:val="solid"/>
            <w:tcMar>
              <w:top w:type="dxa" w:w="120"/>
              <w:left w:type="dxa" w:w="150"/>
              <w:bottom w:type="dxa" w:w="120"/>
              <w:right w:type="dxa" w:w="150"/>
            </w:tcMar>
          </w:tcPr>
          <w:p>
            <w:pPr>
              <w:spacing w:after="80" w:before="80"/>
            </w:pPr>
            <w:r>
              <w:rPr>
                <w:rFonts w:ascii="Calibri" w:cs="Calibri" w:eastAsia="Calibri" w:hAnsi="Calibri"/>
                <w:b/>
                <w:bCs/>
                <w:sz w:val="22"/>
                <w:szCs w:val="22"/>
              </w:rPr>
              <w:t xml:space="preserve">React</w:t>
            </w:r>
          </w:p>
        </w:tc>
        <w:tc>
          <w:tcPr>
            <w:shd w:color="F8FAFC" w:val="solid"/>
            <w:tcMar>
              <w:top w:type="dxa" w:w="120"/>
              <w:left w:type="dxa" w:w="150"/>
              <w:bottom w:type="dxa" w:w="120"/>
              <w:right w:type="dxa" w:w="150"/>
            </w:tcMar>
          </w:tcPr>
          <w:p>
            <w:pPr>
              <w:spacing w:after="80" w:before="80"/>
            </w:pPr>
            <w:r>
              <w:rPr>
                <w:rFonts w:ascii="Consolas" w:cs="Consolas" w:eastAsia="Consolas" w:hAnsi="Consolas"/>
                <w:color w:val="0F172A"/>
                <w:sz w:val="20"/>
                <w:szCs w:val="20"/>
                <w:shd w:color="F1F5F9" w:val="solid"/>
              </w:rPr>
              <w:t xml:space="preserve">18.x</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Declarative UI rendering, hooks (</w:t>
            </w:r>
            <w:r>
              <w:rPr>
                <w:rFonts w:ascii="Consolas" w:cs="Consolas" w:eastAsia="Consolas" w:hAnsi="Consolas"/>
                <w:color w:val="0F172A"/>
                <w:sz w:val="20"/>
                <w:szCs w:val="20"/>
                <w:shd w:color="F1F5F9" w:val="solid"/>
              </w:rPr>
              <w:t xml:space="preserve">useState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useEffect</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useRef</w:t>
            </w:r>
            <w:r>
              <w:rPr>
                <w:rFonts w:ascii="Calibri" w:cs="Calibri" w:eastAsia="Calibri" w:hAnsi="Calibri"/>
                <w:sz w:val="22"/>
                <w:szCs w:val="22"/>
              </w:rPr>
              <w:t xml:space="preserve">), and component lifecycle.</w:t>
            </w:r>
          </w:p>
        </w:tc>
      </w:tr>
      <w:tr>
        <w:tc>
          <w:tcPr>
            <w:tcMar>
              <w:top w:type="dxa" w:w="120"/>
              <w:left w:type="dxa" w:w="150"/>
              <w:bottom w:type="dxa" w:w="120"/>
              <w:right w:type="dxa" w:w="150"/>
            </w:tcMar>
          </w:tcPr>
          <w:p>
            <w:pPr>
              <w:spacing w:after="80" w:before="80"/>
            </w:pPr>
            <w:r>
              <w:rPr>
                <w:rFonts w:ascii="Calibri" w:cs="Calibri" w:eastAsia="Calibri" w:hAnsi="Calibri"/>
                <w:b/>
                <w:bCs/>
                <w:sz w:val="22"/>
                <w:szCs w:val="22"/>
              </w:rPr>
              <w:t xml:space="preserve">React DOM</w:t>
            </w:r>
          </w:p>
        </w:tc>
        <w:tc>
          <w:tcPr>
            <w:tcMar>
              <w:top w:type="dxa" w:w="120"/>
              <w:left w:type="dxa" w:w="150"/>
              <w:bottom w:type="dxa" w:w="120"/>
              <w:right w:type="dxa" w:w="150"/>
            </w:tcMar>
          </w:tcPr>
          <w:p>
            <w:pPr>
              <w:spacing w:after="80" w:before="80"/>
            </w:pPr>
            <w:r>
              <w:rPr>
                <w:rFonts w:ascii="Consolas" w:cs="Consolas" w:eastAsia="Consolas" w:hAnsi="Consolas"/>
                <w:color w:val="0F172A"/>
                <w:sz w:val="20"/>
                <w:szCs w:val="20"/>
                <w:shd w:color="F1F5F9" w:val="solid"/>
              </w:rPr>
              <w:t xml:space="preserve">18.x</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DOM rendering target for the React application.</w:t>
            </w:r>
          </w:p>
        </w:tc>
      </w:tr>
      <w:tr>
        <w:tc>
          <w:tcPr>
            <w:shd w:color="F8FAFC" w:val="solid"/>
            <w:tcMar>
              <w:top w:type="dxa" w:w="120"/>
              <w:left w:type="dxa" w:w="150"/>
              <w:bottom w:type="dxa" w:w="120"/>
              <w:right w:type="dxa" w:w="150"/>
            </w:tcMar>
          </w:tcPr>
          <w:p>
            <w:pPr>
              <w:spacing w:after="80" w:before="80"/>
            </w:pPr>
            <w:r>
              <w:rPr>
                <w:rFonts w:ascii="Calibri" w:cs="Calibri" w:eastAsia="Calibri" w:hAnsi="Calibri"/>
                <w:b/>
                <w:bCs/>
                <w:sz w:val="22"/>
                <w:szCs w:val="22"/>
              </w:rPr>
              <w:t xml:space="preserve">Vite</w:t>
            </w:r>
          </w:p>
        </w:tc>
        <w:tc>
          <w:tcPr>
            <w:shd w:color="F8FAFC" w:val="solid"/>
            <w:tcMar>
              <w:top w:type="dxa" w:w="120"/>
              <w:left w:type="dxa" w:w="150"/>
              <w:bottom w:type="dxa" w:w="120"/>
              <w:right w:type="dxa" w:w="150"/>
            </w:tcMar>
          </w:tcPr>
          <w:p>
            <w:pPr>
              <w:spacing w:after="80" w:before="80"/>
            </w:pPr>
            <w:r>
              <w:rPr>
                <w:rFonts w:ascii="Consolas" w:cs="Consolas" w:eastAsia="Consolas" w:hAnsi="Consolas"/>
                <w:color w:val="0F172A"/>
                <w:sz w:val="20"/>
                <w:szCs w:val="20"/>
                <w:shd w:color="F1F5F9" w:val="solid"/>
              </w:rPr>
              <w:t xml:space="preserve">5.x</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High-performance developer tooling, lightning-fast HMR, and optimized production bundler.</w:t>
            </w:r>
          </w:p>
        </w:tc>
      </w:tr>
      <w:tr>
        <w:tc>
          <w:tcPr>
            <w:tcMar>
              <w:top w:type="dxa" w:w="120"/>
              <w:left w:type="dxa" w:w="150"/>
              <w:bottom w:type="dxa" w:w="120"/>
              <w:right w:type="dxa" w:w="150"/>
            </w:tcMar>
          </w:tcPr>
          <w:p>
            <w:pPr>
              <w:spacing w:after="80" w:before="80"/>
            </w:pPr>
            <w:r>
              <w:rPr>
                <w:rFonts w:ascii="Calibri" w:cs="Calibri" w:eastAsia="Calibri" w:hAnsi="Calibri"/>
                <w:b/>
                <w:bCs/>
                <w:sz w:val="22"/>
                <w:szCs w:val="22"/>
              </w:rPr>
              <w:t xml:space="preserve">@vitejs/plugin-react</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Latest</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Official Babel/React integration for Vite.</w:t>
            </w:r>
          </w:p>
        </w:tc>
      </w:tr>
      <w:tr>
        <w:tc>
          <w:tcPr>
            <w:shd w:color="F8FAFC" w:val="solid"/>
            <w:tcMar>
              <w:top w:type="dxa" w:w="120"/>
              <w:left w:type="dxa" w:w="150"/>
              <w:bottom w:type="dxa" w:w="120"/>
              <w:right w:type="dxa" w:w="150"/>
            </w:tcMar>
          </w:tcPr>
          <w:p>
            <w:pPr>
              <w:spacing w:after="80" w:before="80"/>
            </w:pPr>
            <w:r>
              <w:rPr>
                <w:rFonts w:ascii="Calibri" w:cs="Calibri" w:eastAsia="Calibri" w:hAnsi="Calibri"/>
                <w:b/>
                <w:bCs/>
                <w:sz w:val="22"/>
                <w:szCs w:val="22"/>
              </w:rPr>
              <w:t xml:space="preserve">Lucide React</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Latest</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Modern, scalable feather-style SVG icon system for university interfaces.</w:t>
            </w:r>
          </w:p>
        </w:tc>
      </w:tr>
      <w:tr>
        <w:tc>
          <w:tcPr>
            <w:tcMar>
              <w:top w:type="dxa" w:w="120"/>
              <w:left w:type="dxa" w:w="150"/>
              <w:bottom w:type="dxa" w:w="120"/>
              <w:right w:type="dxa" w:w="150"/>
            </w:tcMar>
          </w:tcPr>
          <w:p>
            <w:pPr>
              <w:spacing w:after="80" w:before="80"/>
            </w:pPr>
            <w:r>
              <w:rPr>
                <w:rFonts w:ascii="Calibri" w:cs="Calibri" w:eastAsia="Calibri" w:hAnsi="Calibri"/>
                <w:b/>
                <w:bCs/>
                <w:sz w:val="22"/>
                <w:szCs w:val="22"/>
              </w:rPr>
              <w:t xml:space="preserve">@supabase/supabase-js</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Latest</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Official isomorphic client for Supabase authentication, queries, and stored procedures.</w:t>
            </w:r>
          </w:p>
        </w:tc>
      </w:tr>
    </w:tbl>
    <w:p>
      <w:pPr>
        <w:spacing w:after="150"/>
      </w:pPr>
    </w:p>
    <w:p>
      <w:pPr>
        <w:pStyle w:val="Heading3"/>
        <w:spacing w:after="80" w:before="180"/>
      </w:pPr>
      <w:r>
        <w:rPr>
          <w:rFonts w:ascii="Calibri" w:cs="Calibri" w:eastAsia="Calibri" w:hAnsi="Calibri"/>
          <w:b/>
          <w:bCs/>
          <w:color w:val="0F172A"/>
          <w:sz w:val="24"/>
          <w:szCs w:val="24"/>
        </w:rPr>
        <w:t xml:space="preserve">5.3 Database &amp; Cloud Infrastructure</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c>
          <w:tcPr>
            <w:shd w:color="1E3A8A" w:val="solid"/>
            <w:tcMar>
              <w:top w:type="dxa" w:w="120"/>
              <w:left w:type="dxa" w:w="150"/>
              <w:bottom w:type="dxa" w:w="120"/>
              <w:right w:type="dxa" w:w="150"/>
            </w:tcMar>
          </w:tcPr>
          <w:p>
            <w:pPr>
              <w:spacing w:after="80" w:before="80"/>
            </w:pPr>
            <w:r>
              <w:rPr>
                <w:rFonts w:ascii="Calibri" w:cs="Calibri" w:eastAsia="Calibri" w:hAnsi="Calibri"/>
                <w:sz w:val="22"/>
                <w:szCs w:val="22"/>
              </w:rPr>
              <w:t xml:space="preserve">Infrastructure Layer</w:t>
            </w:r>
          </w:p>
        </w:tc>
        <w:tc>
          <w:tcPr>
            <w:shd w:color="1E3A8A" w:val="solid"/>
            <w:tcMar>
              <w:top w:type="dxa" w:w="120"/>
              <w:left w:type="dxa" w:w="150"/>
              <w:bottom w:type="dxa" w:w="120"/>
              <w:right w:type="dxa" w:w="150"/>
            </w:tcMar>
          </w:tcPr>
          <w:p>
            <w:pPr>
              <w:spacing w:after="80" w:before="80"/>
            </w:pPr>
            <w:r>
              <w:rPr>
                <w:rFonts w:ascii="Calibri" w:cs="Calibri" w:eastAsia="Calibri" w:hAnsi="Calibri"/>
                <w:sz w:val="22"/>
                <w:szCs w:val="22"/>
              </w:rPr>
              <w:t xml:space="preserve">Platform / Tool</w:t>
            </w:r>
          </w:p>
        </w:tc>
        <w:tc>
          <w:tcPr>
            <w:shd w:color="1E3A8A" w:val="solid"/>
            <w:tcMar>
              <w:top w:type="dxa" w:w="120"/>
              <w:left w:type="dxa" w:w="150"/>
              <w:bottom w:type="dxa" w:w="120"/>
              <w:right w:type="dxa" w:w="150"/>
            </w:tcMar>
          </w:tcPr>
          <w:p>
            <w:pPr>
              <w:spacing w:after="80" w:before="80"/>
            </w:pPr>
            <w:r>
              <w:rPr>
                <w:rFonts w:ascii="Calibri" w:cs="Calibri" w:eastAsia="Calibri" w:hAnsi="Calibri"/>
                <w:sz w:val="22"/>
                <w:szCs w:val="22"/>
              </w:rPr>
              <w:t xml:space="preserve">Details</w:t>
            </w:r>
          </w:p>
        </w:tc>
      </w:tr>
      <w:tr>
        <w:tc>
          <w:tcPr>
            <w:shd w:color="F8FAFC" w:val="solid"/>
            <w:tcMar>
              <w:top w:type="dxa" w:w="120"/>
              <w:left w:type="dxa" w:w="150"/>
              <w:bottom w:type="dxa" w:w="120"/>
              <w:right w:type="dxa" w:w="150"/>
            </w:tcMar>
          </w:tcPr>
          <w:p>
            <w:pPr>
              <w:spacing w:after="80" w:before="80"/>
            </w:pPr>
            <w:r>
              <w:rPr>
                <w:rFonts w:ascii="Calibri" w:cs="Calibri" w:eastAsia="Calibri" w:hAnsi="Calibri"/>
                <w:b/>
                <w:bCs/>
                <w:sz w:val="22"/>
                <w:szCs w:val="22"/>
              </w:rPr>
              <w:t xml:space="preserve">Relational Database</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PostgreSQL 15+ (Supabase)</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ACID compliance, JSONB support, relational constraints, foreign keys, and indexes.</w:t>
            </w:r>
          </w:p>
        </w:tc>
      </w:tr>
      <w:tr>
        <w:tc>
          <w:tcPr>
            <w:tcMar>
              <w:top w:type="dxa" w:w="120"/>
              <w:left w:type="dxa" w:w="150"/>
              <w:bottom w:type="dxa" w:w="120"/>
              <w:right w:type="dxa" w:w="150"/>
            </w:tcMar>
          </w:tcPr>
          <w:p>
            <w:pPr>
              <w:spacing w:after="80" w:before="80"/>
            </w:pPr>
            <w:r>
              <w:rPr>
                <w:rFonts w:ascii="Calibri" w:cs="Calibri" w:eastAsia="Calibri" w:hAnsi="Calibri"/>
                <w:b/>
                <w:bCs/>
                <w:sz w:val="22"/>
                <w:szCs w:val="22"/>
              </w:rPr>
              <w:t xml:space="preserve">Identity &amp; Authentication</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Supabase Auth</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Cryptographic password hashing, secure JWT tokens, and session persistence.</w:t>
            </w:r>
          </w:p>
        </w:tc>
      </w:tr>
      <w:tr>
        <w:tc>
          <w:tcPr>
            <w:shd w:color="F8FAFC" w:val="solid"/>
            <w:tcMar>
              <w:top w:type="dxa" w:w="120"/>
              <w:left w:type="dxa" w:w="150"/>
              <w:bottom w:type="dxa" w:w="120"/>
              <w:right w:type="dxa" w:w="150"/>
            </w:tcMar>
          </w:tcPr>
          <w:p>
            <w:pPr>
              <w:spacing w:after="80" w:before="80"/>
            </w:pPr>
            <w:r>
              <w:rPr>
                <w:rFonts w:ascii="Calibri" w:cs="Calibri" w:eastAsia="Calibri" w:hAnsi="Calibri"/>
                <w:b/>
                <w:bCs/>
                <w:sz w:val="22"/>
                <w:szCs w:val="22"/>
              </w:rPr>
              <w:t xml:space="preserve">Data Protection</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PostgreSQL Row Level Security (RLS)</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Declarative access control rules enforced at the database row level.</w:t>
            </w:r>
          </w:p>
        </w:tc>
      </w:tr>
      <w:tr>
        <w:tc>
          <w:tcPr>
            <w:tcMar>
              <w:top w:type="dxa" w:w="120"/>
              <w:left w:type="dxa" w:w="150"/>
              <w:bottom w:type="dxa" w:w="120"/>
              <w:right w:type="dxa" w:w="150"/>
            </w:tcMar>
          </w:tcPr>
          <w:p>
            <w:pPr>
              <w:spacing w:after="80" w:before="80"/>
            </w:pPr>
            <w:r>
              <w:rPr>
                <w:rFonts w:ascii="Calibri" w:cs="Calibri" w:eastAsia="Calibri" w:hAnsi="Calibri"/>
                <w:b/>
                <w:bCs/>
                <w:sz w:val="22"/>
                <w:szCs w:val="22"/>
              </w:rPr>
              <w:t xml:space="preserve">Hosting &amp; Deployment</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Vercel</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Global edge CDN, automated HTTPS, rewrite configurations for SPA routing (</w:t>
            </w:r>
            <w:r>
              <w:rPr>
                <w:rFonts w:ascii="Consolas" w:cs="Consolas" w:eastAsia="Consolas" w:hAnsi="Consolas"/>
                <w:color w:val="0F172A"/>
                <w:sz w:val="20"/>
                <w:szCs w:val="20"/>
                <w:shd w:color="F1F5F9" w:val="solid"/>
              </w:rPr>
              <w:t xml:space="preserve">vercel.json</w:t>
            </w:r>
            <w:r>
              <w:rPr>
                <w:rFonts w:ascii="Calibri" w:cs="Calibri" w:eastAsia="Calibri" w:hAnsi="Calibri"/>
                <w:sz w:val="22"/>
                <w:szCs w:val="22"/>
              </w:rPr>
              <w:t xml:space="preserve">).</w:t>
            </w:r>
          </w:p>
        </w:tc>
      </w:tr>
      <w:tr>
        <w:tc>
          <w:tcPr>
            <w:shd w:color="F8FAFC" w:val="solid"/>
            <w:tcMar>
              <w:top w:type="dxa" w:w="120"/>
              <w:left w:type="dxa" w:w="150"/>
              <w:bottom w:type="dxa" w:w="120"/>
              <w:right w:type="dxa" w:w="150"/>
            </w:tcMar>
          </w:tcPr>
          <w:p>
            <w:pPr>
              <w:spacing w:after="80" w:before="80"/>
            </w:pPr>
            <w:r>
              <w:rPr>
                <w:rFonts w:ascii="Calibri" w:cs="Calibri" w:eastAsia="Calibri" w:hAnsi="Calibri"/>
                <w:b/>
                <w:bCs/>
                <w:sz w:val="22"/>
                <w:szCs w:val="22"/>
              </w:rPr>
              <w:t xml:space="preserve">Typography</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Google Fonts</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Web typography: </w:t>
            </w:r>
            <w:r>
              <w:rPr>
                <w:rFonts w:ascii="Consolas" w:cs="Consolas" w:eastAsia="Consolas" w:hAnsi="Consolas"/>
                <w:color w:val="0F172A"/>
                <w:sz w:val="20"/>
                <w:szCs w:val="20"/>
                <w:shd w:color="F1F5F9" w:val="solid"/>
              </w:rPr>
              <w:t xml:space="preserve">Albert Sans</w:t>
            </w:r>
            <w:r>
              <w:rPr>
                <w:rFonts w:ascii="Calibri" w:cs="Calibri" w:eastAsia="Calibri" w:hAnsi="Calibri"/>
                <w:sz w:val="22"/>
                <w:szCs w:val="22"/>
              </w:rPr>
              <w:t xml:space="preserve"> (clean sans-serif) and </w:t>
            </w:r>
            <w:r>
              <w:rPr>
                <w:rFonts w:ascii="Consolas" w:cs="Consolas" w:eastAsia="Consolas" w:hAnsi="Consolas"/>
                <w:color w:val="0F172A"/>
                <w:sz w:val="20"/>
                <w:szCs w:val="20"/>
                <w:shd w:color="F1F5F9" w:val="solid"/>
              </w:rPr>
              <w:t xml:space="preserve">Oxanium</w:t>
            </w:r>
            <w:r>
              <w:rPr>
                <w:rFonts w:ascii="Calibri" w:cs="Calibri" w:eastAsia="Calibri" w:hAnsi="Calibri"/>
                <w:sz w:val="22"/>
                <w:szCs w:val="22"/>
              </w:rPr>
              <w:t xml:space="preserve"> (futuristic tech accent).</w:t>
            </w:r>
          </w:p>
        </w:tc>
      </w:tr>
    </w:tbl>
    <w:p>
      <w:pPr>
        <w:spacing w:after="150"/>
      </w:pPr>
    </w:p>
    <w:p>
      <w:pPr>
        <w:pBdr>
          <w:bottom w:val="single" w:color="CBD5E1" w:sz="6" w:space="1"/>
        </w:pBdr>
        <w:spacing w:after="180" w:before="180"/>
      </w:pPr>
    </w:p>
    <w:p>
      <w:pPr>
        <w:pStyle w:val="Heading2"/>
        <w:spacing w:after="120" w:before="240"/>
      </w:pPr>
      <w:r>
        <w:rPr>
          <w:rFonts w:ascii="Calibri" w:cs="Calibri" w:eastAsia="Calibri" w:hAnsi="Calibri"/>
          <w:b/>
          <w:bCs/>
          <w:color w:val="1E3A8A"/>
          <w:sz w:val="28"/>
          <w:szCs w:val="28"/>
        </w:rPr>
        <w:t xml:space="preserve">6. Complete Database Schema &amp; Data Models</w:t>
      </w:r>
    </w:p>
    <w:p>
      <w:pPr>
        <w:pStyle w:val="Heading3"/>
        <w:spacing w:after="80" w:before="180"/>
      </w:pPr>
      <w:r>
        <w:rPr>
          <w:rFonts w:ascii="Calibri" w:cs="Calibri" w:eastAsia="Calibri" w:hAnsi="Calibri"/>
          <w:b/>
          <w:bCs/>
          <w:color w:val="0F172A"/>
          <w:sz w:val="24"/>
          <w:szCs w:val="24"/>
        </w:rPr>
        <w:t xml:space="preserve">6.1 Database Tables</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      auth.users        |</w:t>
      </w:r>
    </w:p>
    <w:p>
      <w:pPr>
        <w:shd w:color="F8FAFC" w:val="solid"/>
        <w:spacing w:after="30" w:before="30" w:line="240"/>
      </w:pPr>
      <w:r>
        <w:rPr>
          <w:rFonts w:ascii="Consolas" w:cs="Consolas" w:eastAsia="Consolas" w:hAnsi="Consolas"/>
          <w:color w:val="1E293B"/>
          <w:sz w:val="19"/>
          <w:szCs w:val="19"/>
        </w:rPr>
        <w:t xml:space="preserve">                    | (Supabase Auth Engine) |</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 1:1                                 | 1:N</w:t>
      </w:r>
    </w:p>
    <w:p>
      <w:pPr>
        <w:shd w:color="F8FAFC" w:val="solid"/>
        <w:spacing w:after="30" w:before="30" w:line="240"/>
      </w:pPr>
      <w:r>
        <w:rPr>
          <w:rFonts w:ascii="Consolas" w:cs="Consolas" w:eastAsia="Consolas" w:hAnsi="Consolas"/>
          <w:color w:val="1E293B"/>
          <w:sz w:val="19"/>
          <w:szCs w:val="19"/>
        </w:rPr>
        <w:t xml:space="preserve">             v                                     v</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public.staff_profiles   |             |     public.inquiries     |</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user_id (PK, FK)         |             | id (PK, UUID)            |</w:t>
      </w:r>
    </w:p>
    <w:p>
      <w:pPr>
        <w:shd w:color="F8FAFC" w:val="solid"/>
        <w:spacing w:after="30" w:before="30" w:line="240"/>
      </w:pPr>
      <w:r>
        <w:rPr>
          <w:rFonts w:ascii="Consolas" w:cs="Consolas" w:eastAsia="Consolas" w:hAnsi="Consolas"/>
          <w:color w:val="1E293B"/>
          <w:sz w:val="19"/>
          <w:szCs w:val="19"/>
        </w:rPr>
        <w:t xml:space="preserve">| email                    |             | reference_code (UNIQUE)  |</w:t>
      </w:r>
    </w:p>
    <w:p>
      <w:pPr>
        <w:shd w:color="F8FAFC" w:val="solid"/>
        <w:spacing w:after="30" w:before="30" w:line="240"/>
      </w:pPr>
      <w:r>
        <w:rPr>
          <w:rFonts w:ascii="Consolas" w:cs="Consolas" w:eastAsia="Consolas" w:hAnsi="Consolas"/>
          <w:color w:val="1E293B"/>
          <w:sz w:val="19"/>
          <w:szCs w:val="19"/>
        </w:rPr>
        <w:t xml:space="preserve">| role (super_admin/staff) |             | student_name             |</w:t>
      </w:r>
    </w:p>
    <w:p>
      <w:pPr>
        <w:shd w:color="F8FAFC" w:val="solid"/>
        <w:spacing w:after="30" w:before="30" w:line="240"/>
      </w:pPr>
      <w:r>
        <w:rPr>
          <w:rFonts w:ascii="Consolas" w:cs="Consolas" w:eastAsia="Consolas" w:hAnsi="Consolas"/>
          <w:color w:val="1E293B"/>
          <w:sz w:val="19"/>
          <w:szCs w:val="19"/>
        </w:rPr>
        <w:t xml:space="preserve">| display_name             |             | email, phone             |</w:t>
      </w:r>
    </w:p>
    <w:p>
      <w:pPr>
        <w:shd w:color="F8FAFC" w:val="solid"/>
        <w:spacing w:after="30" w:before="30" w:line="240"/>
      </w:pPr>
      <w:r>
        <w:rPr>
          <w:rFonts w:ascii="Consolas" w:cs="Consolas" w:eastAsia="Consolas" w:hAnsi="Consolas"/>
          <w:color w:val="1E293B"/>
          <w:sz w:val="19"/>
          <w:szCs w:val="19"/>
        </w:rPr>
        <w:t xml:space="preserve">| department               |             | program_interest         |</w:t>
      </w:r>
    </w:p>
    <w:p>
      <w:pPr>
        <w:shd w:color="F8FAFC" w:val="solid"/>
        <w:spacing w:after="30" w:before="30" w:line="240"/>
      </w:pPr>
      <w:r>
        <w:rPr>
          <w:rFonts w:ascii="Consolas" w:cs="Consolas" w:eastAsia="Consolas" w:hAnsi="Consolas"/>
          <w:color w:val="1E293B"/>
          <w:sz w:val="19"/>
          <w:szCs w:val="19"/>
        </w:rPr>
        <w:t xml:space="preserve">| created_by (FK)          |             | marks_10th, marks_12th   |</w:t>
      </w:r>
    </w:p>
    <w:p>
      <w:pPr>
        <w:shd w:color="F8FAFC" w:val="solid"/>
        <w:spacing w:after="30" w:before="30" w:line="240"/>
      </w:pPr>
      <w:r>
        <w:rPr>
          <w:rFonts w:ascii="Consolas" w:cs="Consolas" w:eastAsia="Consolas" w:hAnsi="Consolas"/>
          <w:color w:val="1E293B"/>
          <w:sz w:val="19"/>
          <w:szCs w:val="19"/>
        </w:rPr>
        <w:t xml:space="preserve">| created_at               |             | entrance_exam, score     |</w:t>
      </w:r>
    </w:p>
    <w:p>
      <w:pPr>
        <w:shd w:color="F8FAFC" w:val="solid"/>
        <w:spacing w:after="30" w:before="30" w:line="240"/>
      </w:pPr>
      <w:r>
        <w:rPr>
          <w:rFonts w:ascii="Consolas" w:cs="Consolas" w:eastAsia="Consolas" w:hAnsi="Consolas"/>
          <w:color w:val="1E293B"/>
          <w:sz w:val="19"/>
          <w:szCs w:val="19"/>
        </w:rPr>
        <w:t xml:space="preserve">+--------------------------+             | location, question       |</w:t>
      </w:r>
    </w:p>
    <w:p>
      <w:pPr>
        <w:shd w:color="F8FAFC" w:val="solid"/>
        <w:spacing w:after="30" w:before="30" w:line="240"/>
      </w:pPr>
      <w:r>
        <w:rPr>
          <w:rFonts w:ascii="Consolas" w:cs="Consolas" w:eastAsia="Consolas" w:hAnsi="Consolas"/>
          <w:color w:val="1E293B"/>
          <w:sz w:val="19"/>
          <w:szCs w:val="19"/>
        </w:rPr>
        <w:t xml:space="preserve">             |                           | status (new/contacted...) |</w:t>
      </w:r>
    </w:p>
    <w:p>
      <w:pPr>
        <w:shd w:color="F8FAFC" w:val="solid"/>
        <w:spacing w:after="30" w:before="30" w:line="240"/>
      </w:pPr>
      <w:r>
        <w:rPr>
          <w:rFonts w:ascii="Consolas" w:cs="Consolas" w:eastAsia="Consolas" w:hAnsi="Consolas"/>
          <w:color w:val="1E293B"/>
          <w:sz w:val="19"/>
          <w:szCs w:val="19"/>
        </w:rPr>
        <w:t xml:space="preserve">             |                           | counselor_notes          |</w:t>
      </w:r>
    </w:p>
    <w:p>
      <w:pPr>
        <w:shd w:color="F8FAFC" w:val="solid"/>
        <w:spacing w:after="30" w:before="30" w:line="240"/>
      </w:pPr>
      <w:r>
        <w:rPr>
          <w:rFonts w:ascii="Consolas" w:cs="Consolas" w:eastAsia="Consolas" w:hAnsi="Consolas"/>
          <w:color w:val="1E293B"/>
          <w:sz w:val="19"/>
          <w:szCs w:val="19"/>
        </w:rPr>
        <w:t xml:space="preserve">             +--------------------------&gt;| assigned_to (FK)         |</w:t>
      </w:r>
    </w:p>
    <w:p>
      <w:pPr>
        <w:shd w:color="F8FAFC" w:val="solid"/>
        <w:spacing w:after="30" w:before="30" w:line="240"/>
      </w:pPr>
      <w:r>
        <w:rPr>
          <w:rFonts w:ascii="Consolas" w:cs="Consolas" w:eastAsia="Consolas" w:hAnsi="Consolas"/>
          <w:color w:val="1E293B"/>
          <w:sz w:val="19"/>
          <w:szCs w:val="19"/>
        </w:rPr>
        <w:t xml:space="preserve">                     assigned faculty    | created_at, updated_at   |</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public.programs      |             |  public.admission_facts  |</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id (PK, text)            |             | key (PK, text)           |</w:t>
      </w:r>
    </w:p>
    <w:p>
      <w:pPr>
        <w:shd w:color="F8FAFC" w:val="solid"/>
        <w:spacing w:after="30" w:before="30" w:line="240"/>
      </w:pPr>
      <w:r>
        <w:rPr>
          <w:rFonts w:ascii="Consolas" w:cs="Consolas" w:eastAsia="Consolas" w:hAnsi="Consolas"/>
          <w:color w:val="1E293B"/>
          <w:sz w:val="19"/>
          <w:szCs w:val="19"/>
        </w:rPr>
        <w:t xml:space="preserve">| name, degree, level      |             | value (text)             |</w:t>
      </w:r>
    </w:p>
    <w:p>
      <w:pPr>
        <w:shd w:color="F8FAFC" w:val="solid"/>
        <w:spacing w:after="30" w:before="30" w:line="240"/>
      </w:pPr>
      <w:r>
        <w:rPr>
          <w:rFonts w:ascii="Consolas" w:cs="Consolas" w:eastAsia="Consolas" w:hAnsi="Consolas"/>
          <w:color w:val="1E293B"/>
          <w:sz w:val="19"/>
          <w:szCs w:val="19"/>
        </w:rPr>
        <w:t xml:space="preserve">| duration                 |             | category                 |</w:t>
      </w:r>
    </w:p>
    <w:p>
      <w:pPr>
        <w:shd w:color="F8FAFC" w:val="solid"/>
        <w:spacing w:after="30" w:before="30" w:line="240"/>
      </w:pPr>
      <w:r>
        <w:rPr>
          <w:rFonts w:ascii="Consolas" w:cs="Consolas" w:eastAsia="Consolas" w:hAnsi="Consolas"/>
          <w:color w:val="1E293B"/>
          <w:sz w:val="19"/>
          <w:szCs w:val="19"/>
        </w:rPr>
        <w:t xml:space="preserve">| annual_tuition_fee       |             | source_url               |</w:t>
      </w:r>
    </w:p>
    <w:p>
      <w:pPr>
        <w:shd w:color="F8FAFC" w:val="solid"/>
        <w:spacing w:after="30" w:before="30" w:line="240"/>
      </w:pPr>
      <w:r>
        <w:rPr>
          <w:rFonts w:ascii="Consolas" w:cs="Consolas" w:eastAsia="Consolas" w:hAnsi="Consolas"/>
          <w:color w:val="1E293B"/>
          <w:sz w:val="19"/>
          <w:szCs w:val="19"/>
        </w:rPr>
        <w:t xml:space="preserve">| intake_seats             |             | verified_at              |</w:t>
      </w:r>
    </w:p>
    <w:p>
      <w:pPr>
        <w:shd w:color="F8FAFC" w:val="solid"/>
        <w:spacing w:after="30" w:before="30" w:line="240"/>
      </w:pPr>
      <w:r>
        <w:rPr>
          <w:rFonts w:ascii="Consolas" w:cs="Consolas" w:eastAsia="Consolas" w:hAnsi="Consolas"/>
          <w:color w:val="1E293B"/>
          <w:sz w:val="19"/>
          <w:szCs w:val="19"/>
        </w:rPr>
        <w:t xml:space="preserve">| description, eligibility |             | published (boolean)      |</w:t>
      </w:r>
    </w:p>
    <w:p>
      <w:pPr>
        <w:shd w:color="F8FAFC" w:val="solid"/>
        <w:spacing w:after="30" w:before="30" w:line="240"/>
      </w:pPr>
      <w:r>
        <w:rPr>
          <w:rFonts w:ascii="Consolas" w:cs="Consolas" w:eastAsia="Consolas" w:hAnsi="Consolas"/>
          <w:color w:val="1E293B"/>
          <w:sz w:val="19"/>
          <w:szCs w:val="19"/>
        </w:rPr>
        <w:t xml:space="preserve">| career_opportunities     |             +--------------------------+</w:t>
      </w:r>
    </w:p>
    <w:p>
      <w:pPr>
        <w:shd w:color="F8FAFC" w:val="solid"/>
        <w:spacing w:after="30" w:before="30" w:line="240"/>
      </w:pPr>
      <w:r>
        <w:rPr>
          <w:rFonts w:ascii="Consolas" w:cs="Consolas" w:eastAsia="Consolas" w:hAnsi="Consolas"/>
          <w:color w:val="1E293B"/>
          <w:sz w:val="19"/>
          <w:szCs w:val="19"/>
        </w:rPr>
        <w:t xml:space="preserve">| published, academic_year |</w:t>
      </w:r>
    </w:p>
    <w:p>
      <w:pPr>
        <w:shd w:color="F8FAFC" w:val="solid"/>
        <w:spacing w:after="30" w:before="30" w:line="240"/>
      </w:pPr>
      <w:r>
        <w:rPr>
          <w:rFonts w:ascii="Consolas" w:cs="Consolas" w:eastAsia="Consolas" w:hAnsi="Consolas"/>
          <w:color w:val="1E293B"/>
          <w:sz w:val="19"/>
          <w:szCs w:val="19"/>
        </w:rPr>
        <w:t xml:space="preserve">+--------------------------+</w:t>
      </w:r>
    </w:p>
    <w:p>
      <w:pPr>
        <w:pStyle w:val="Heading4"/>
        <w:spacing w:after="60" w:before="120"/>
      </w:pPr>
      <w:r>
        <w:rPr>
          <w:rFonts w:ascii="Calibri" w:cs="Calibri" w:eastAsia="Calibri" w:hAnsi="Calibri"/>
          <w:b/>
          <w:bCs/>
          <w:color w:val="334155"/>
          <w:sz w:val="22"/>
          <w:szCs w:val="22"/>
        </w:rPr>
        <w:t xml:space="preserve">Table: `public.programs`</w:t>
      </w:r>
    </w:p>
    <w:p>
      <w:pPr>
        <w:spacing w:after="80" w:before="60"/>
      </w:pPr>
      <w:r>
        <w:rPr>
          <w:rFonts w:ascii="Calibri" w:cs="Calibri" w:eastAsia="Calibri" w:hAnsi="Calibri"/>
          <w:sz w:val="22"/>
          <w:szCs w:val="22"/>
        </w:rPr>
        <w:t xml:space="preserve">Stores the official academic program catalog for the university.</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id</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Primary Key): Machine-readable identifier (e.g., </w:t>
      </w:r>
      <w:r>
        <w:rPr>
          <w:rFonts w:ascii="Consolas" w:cs="Consolas" w:eastAsia="Consolas" w:hAnsi="Consolas"/>
          <w:color w:val="0F172A"/>
          <w:sz w:val="20"/>
          <w:szCs w:val="20"/>
          <w:shd w:color="F1F5F9" w:val="solid"/>
        </w:rPr>
        <w:t xml:space="preserve">'btech-aiml'</w:t>
      </w:r>
      <w:r>
        <w:rPr>
          <w:rFonts w:ascii="Calibri" w:cs="Calibri" w:eastAsia="Calibri" w:hAnsi="Calibri"/>
          <w:sz w:val="22"/>
          <w:szCs w:val="22"/>
        </w:rPr>
        <w:t xml:space="preserv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name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Full academic title.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degree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Academic degree designation (</w:t>
      </w:r>
      <w:r>
        <w:rPr>
          <w:rFonts w:ascii="Consolas" w:cs="Consolas" w:eastAsia="Consolas" w:hAnsi="Consolas"/>
          <w:color w:val="0F172A"/>
          <w:sz w:val="20"/>
          <w:szCs w:val="20"/>
          <w:shd w:color="F1F5F9" w:val="solid"/>
        </w:rPr>
        <w:t xml:space="preserve">B.Tech</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M.Tech</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Diploma</w:t>
      </w:r>
      <w:r>
        <w:rPr>
          <w:rFonts w:ascii="Calibri" w:cs="Calibri" w:eastAsia="Calibri" w:hAnsi="Calibri"/>
          <w:sz w:val="22"/>
          <w:szCs w:val="22"/>
        </w:rPr>
        <w:t xml:space="preserv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level</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Degree level (</w:t>
      </w:r>
      <w:r>
        <w:rPr>
          <w:rFonts w:ascii="Consolas" w:cs="Consolas" w:eastAsia="Consolas" w:hAnsi="Consolas"/>
          <w:color w:val="0F172A"/>
          <w:sz w:val="20"/>
          <w:szCs w:val="20"/>
          <w:shd w:color="F1F5F9" w:val="solid"/>
        </w:rPr>
        <w:t xml:space="preserve">Undergraduate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Postgraduate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Diploma</w:t>
      </w:r>
      <w:r>
        <w:rPr>
          <w:rFonts w:ascii="Calibri" w:cs="Calibri" w:eastAsia="Calibri" w:hAnsi="Calibri"/>
          <w:sz w:val="22"/>
          <w:szCs w:val="22"/>
        </w:rPr>
        <w:t xml:space="preserv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duration</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Duration of study (e.g., </w:t>
      </w:r>
      <w:r>
        <w:rPr>
          <w:rFonts w:ascii="Consolas" w:cs="Consolas" w:eastAsia="Consolas" w:hAnsi="Consolas"/>
          <w:color w:val="0F172A"/>
          <w:sz w:val="20"/>
          <w:szCs w:val="20"/>
          <w:shd w:color="F1F5F9" w:val="solid"/>
        </w:rPr>
        <w:t xml:space="preserve">'4 years'</w:t>
      </w:r>
      <w:r>
        <w:rPr>
          <w:rFonts w:ascii="Calibri" w:cs="Calibri" w:eastAsia="Calibri" w:hAnsi="Calibri"/>
          <w:sz w:val="22"/>
          <w:szCs w:val="22"/>
        </w:rPr>
        <w:t xml:space="preserv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annual_tuition_fee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numeric(10,2)</w:t>
      </w:r>
      <w:r>
        <w:rPr>
          <w:rFonts w:ascii="Calibri" w:cs="Calibri" w:eastAsia="Calibri" w:hAnsi="Calibri"/>
          <w:sz w:val="22"/>
          <w:szCs w:val="22"/>
        </w:rPr>
        <w:t xml:space="preserve">): Approved annual tuition fee.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intake_seats</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integer</w:t>
      </w:r>
      <w:r>
        <w:rPr>
          <w:rFonts w:ascii="Calibri" w:cs="Calibri" w:eastAsia="Calibri" w:hAnsi="Calibri"/>
          <w:sz w:val="22"/>
          <w:szCs w:val="22"/>
        </w:rPr>
        <w:t xml:space="preserve">): Official seat intake capacity.</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description</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Comprehensive curriculum overview.</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eligibility</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Compulsory subject requirements and minimum percentage cutoffs.</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career_opportunities</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Core job roles and industrial career tracks.</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published</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boolean</w:t>
      </w:r>
      <w:r>
        <w:rPr>
          <w:rFonts w:ascii="Calibri" w:cs="Calibri" w:eastAsia="Calibri" w:hAnsi="Calibri"/>
          <w:sz w:val="22"/>
          <w:szCs w:val="22"/>
        </w:rPr>
        <w:t xml:space="preserve">): Toggle for public visibility.</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source_url</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Verifiable citation link to university catalog.</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academic_year</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Current batch tag (</w:t>
      </w:r>
      <w:r>
        <w:rPr>
          <w:rFonts w:ascii="Consolas" w:cs="Consolas" w:eastAsia="Consolas" w:hAnsi="Consolas"/>
          <w:color w:val="0F172A"/>
          <w:sz w:val="20"/>
          <w:szCs w:val="20"/>
          <w:shd w:color="F1F5F9" w:val="solid"/>
        </w:rPr>
        <w:t xml:space="preserve">2026–27</w:t>
      </w:r>
      <w:r>
        <w:rPr>
          <w:rFonts w:ascii="Calibri" w:cs="Calibri" w:eastAsia="Calibri" w:hAnsi="Calibri"/>
          <w:sz w:val="22"/>
          <w:szCs w:val="22"/>
        </w:rPr>
        <w:t xml:space="preserve">).</w:t>
      </w:r>
    </w:p>
    <w:p>
      <w:pPr>
        <w:pStyle w:val="Heading4"/>
        <w:spacing w:after="60" w:before="120"/>
      </w:pPr>
      <w:r>
        <w:rPr>
          <w:rFonts w:ascii="Calibri" w:cs="Calibri" w:eastAsia="Calibri" w:hAnsi="Calibri"/>
          <w:b/>
          <w:bCs/>
          <w:color w:val="334155"/>
          <w:sz w:val="22"/>
          <w:szCs w:val="22"/>
        </w:rPr>
        <w:t xml:space="preserve">Table: `public.admission_facts`</w:t>
      </w:r>
    </w:p>
    <w:p>
      <w:pPr>
        <w:spacing w:after="80" w:before="60"/>
      </w:pPr>
      <w:r>
        <w:rPr>
          <w:rFonts w:ascii="Calibri" w:cs="Calibri" w:eastAsia="Calibri" w:hAnsi="Calibri"/>
          <w:sz w:val="22"/>
          <w:szCs w:val="22"/>
        </w:rPr>
        <w:t xml:space="preserve">Stores institutional facts, fees, deadlines, and contact information.</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key</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Primary Key): Key identifier (e.g., </w:t>
      </w:r>
      <w:r>
        <w:rPr>
          <w:rFonts w:ascii="Consolas" w:cs="Consolas" w:eastAsia="Consolas" w:hAnsi="Consolas"/>
          <w:color w:val="0F172A"/>
          <w:sz w:val="20"/>
          <w:szCs w:val="20"/>
          <w:shd w:color="F1F5F9" w:val="solid"/>
        </w:rPr>
        <w:t xml:space="preserve">'application_deadline'</w:t>
      </w:r>
      <w:r>
        <w:rPr>
          <w:rFonts w:ascii="Calibri" w:cs="Calibri" w:eastAsia="Calibri" w:hAnsi="Calibri"/>
          <w:sz w:val="22"/>
          <w:szCs w:val="22"/>
        </w:rPr>
        <w:t xml:space="preserv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value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Value or description.</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category</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Categorization (</w:t>
      </w:r>
      <w:r>
        <w:rPr>
          <w:rFonts w:ascii="Consolas" w:cs="Consolas" w:eastAsia="Consolas" w:hAnsi="Consolas"/>
          <w:color w:val="0F172A"/>
          <w:sz w:val="20"/>
          <w:szCs w:val="20"/>
          <w:shd w:color="F1F5F9" w:val="solid"/>
        </w:rPr>
        <w:t xml:space="preserve">general</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dates</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fees</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scholarships</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contact</w:t>
      </w:r>
      <w:r>
        <w:rPr>
          <w:rFonts w:ascii="Calibri" w:cs="Calibri" w:eastAsia="Calibri" w:hAnsi="Calibri"/>
          <w:sz w:val="22"/>
          <w:szCs w:val="22"/>
        </w:rPr>
        <w:t xml:space="preserv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source_url</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Verification URL.</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published</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boolean</w:t>
      </w:r>
      <w:r>
        <w:rPr>
          <w:rFonts w:ascii="Calibri" w:cs="Calibri" w:eastAsia="Calibri" w:hAnsi="Calibri"/>
          <w:sz w:val="22"/>
          <w:szCs w:val="22"/>
        </w:rPr>
        <w:t xml:space="preserve">): Public availability toggle.</w:t>
      </w:r>
    </w:p>
    <w:p>
      <w:pPr>
        <w:pStyle w:val="Heading4"/>
        <w:spacing w:after="60" w:before="120"/>
      </w:pPr>
      <w:r>
        <w:rPr>
          <w:rFonts w:ascii="Calibri" w:cs="Calibri" w:eastAsia="Calibri" w:hAnsi="Calibri"/>
          <w:b/>
          <w:bCs/>
          <w:color w:val="334155"/>
          <w:sz w:val="22"/>
          <w:szCs w:val="22"/>
        </w:rPr>
        <w:t xml:space="preserve">Table: `public.inquiries`</w:t>
      </w:r>
    </w:p>
    <w:p>
      <w:pPr>
        <w:spacing w:after="80" w:before="60"/>
      </w:pPr>
      <w:r>
        <w:rPr>
          <w:rFonts w:ascii="Calibri" w:cs="Calibri" w:eastAsia="Calibri" w:hAnsi="Calibri"/>
          <w:sz w:val="22"/>
          <w:szCs w:val="22"/>
        </w:rPr>
        <w:t xml:space="preserve">Stores student admissions inquiries and profile information.</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id</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uuid</w:t>
      </w:r>
      <w:r>
        <w:rPr>
          <w:rFonts w:ascii="Calibri" w:cs="Calibri" w:eastAsia="Calibri" w:hAnsi="Calibri"/>
          <w:sz w:val="22"/>
          <w:szCs w:val="22"/>
        </w:rPr>
        <w:t xml:space="preserve">, Primary Key): Auto-generated unique identifier.</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reference_code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Unique): Publicly trackable reference number (</w:t>
      </w:r>
      <w:r>
        <w:rPr>
          <w:rFonts w:ascii="Consolas" w:cs="Consolas" w:eastAsia="Consolas" w:hAnsi="Consolas"/>
          <w:color w:val="0F172A"/>
          <w:sz w:val="20"/>
          <w:szCs w:val="20"/>
          <w:shd w:color="F1F5F9" w:val="solid"/>
        </w:rPr>
        <w:t xml:space="preserve">IICT-2026-XXXX</w:t>
      </w:r>
      <w:r>
        <w:rPr>
          <w:rFonts w:ascii="Calibri" w:cs="Calibri" w:eastAsia="Calibri" w:hAnsi="Calibri"/>
          <w:sz w:val="22"/>
          <w:szCs w:val="22"/>
        </w:rPr>
        <w:t xml:space="preserv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student_name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Candidate's full name.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email</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Contact email.</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phone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Contact phone number.</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program_interest</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Selected academic program.</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course_category</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Category (</w:t>
      </w:r>
      <w:r>
        <w:rPr>
          <w:rFonts w:ascii="Consolas" w:cs="Consolas" w:eastAsia="Consolas" w:hAnsi="Consolas"/>
          <w:color w:val="0F172A"/>
          <w:sz w:val="20"/>
          <w:szCs w:val="20"/>
          <w:shd w:color="F1F5F9" w:val="solid"/>
        </w:rPr>
        <w:t xml:space="preserve">UG</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PG</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Diploma</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DSY</w:t>
      </w:r>
      <w:r>
        <w:rPr>
          <w:rFonts w:ascii="Calibri" w:cs="Calibri" w:eastAsia="Calibri" w:hAnsi="Calibri"/>
          <w:sz w:val="22"/>
          <w:szCs w:val="22"/>
        </w:rPr>
        <w:t xml:space="preserv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marks_10th</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numeric(5,2)</w:t>
      </w:r>
      <w:r>
        <w:rPr>
          <w:rFonts w:ascii="Calibri" w:cs="Calibri" w:eastAsia="Calibri" w:hAnsi="Calibri"/>
          <w:sz w:val="22"/>
          <w:szCs w:val="22"/>
        </w:rPr>
        <w:t xml:space="preserve">): 10th standard percentage.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marks_12th</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numeric(5,2)</w:t>
      </w:r>
      <w:r>
        <w:rPr>
          <w:rFonts w:ascii="Calibri" w:cs="Calibri" w:eastAsia="Calibri" w:hAnsi="Calibri"/>
          <w:sz w:val="22"/>
          <w:szCs w:val="22"/>
        </w:rPr>
        <w:t xml:space="preserve">): 12th standard (HSC / PCM) aggregate.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entrance_exam</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Name of qualifying exam (MGMU-CET, MHT-CET, JEE Main).</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entrance_score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numeric(6,2)</w:t>
      </w:r>
      <w:r>
        <w:rPr>
          <w:rFonts w:ascii="Calibri" w:cs="Calibri" w:eastAsia="Calibri" w:hAnsi="Calibri"/>
          <w:sz w:val="22"/>
          <w:szCs w:val="22"/>
        </w:rPr>
        <w:t xml:space="preserve">): Exam score or percentile.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location</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Student's home district or state.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question</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Questions, transcript notes, or specific requests.</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consent_to_contact</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boolean</w:t>
      </w:r>
      <w:r>
        <w:rPr>
          <w:rFonts w:ascii="Calibri" w:cs="Calibri" w:eastAsia="Calibri" w:hAnsi="Calibri"/>
          <w:sz w:val="22"/>
          <w:szCs w:val="22"/>
        </w:rPr>
        <w:t xml:space="preserve">): Digital communication consent.</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status</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Lifecycle stage (</w:t>
      </w:r>
      <w:r>
        <w:rPr>
          <w:rFonts w:ascii="Consolas" w:cs="Consolas" w:eastAsia="Consolas" w:hAnsi="Consolas"/>
          <w:color w:val="0F172A"/>
          <w:sz w:val="20"/>
          <w:szCs w:val="20"/>
          <w:shd w:color="F1F5F9" w:val="solid"/>
        </w:rPr>
        <w:t xml:space="preserve">new</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contacted</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qualified</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closed</w:t>
      </w:r>
      <w:r>
        <w:rPr>
          <w:rFonts w:ascii="Calibri" w:cs="Calibri" w:eastAsia="Calibri" w:hAnsi="Calibri"/>
          <w:sz w:val="22"/>
          <w:szCs w:val="22"/>
        </w:rPr>
        <w:t xml:space="preserv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counselor_notes</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Internal remarks entered by faculty.</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assigned_to</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uuid</w:t>
      </w:r>
      <w:r>
        <w:rPr>
          <w:rFonts w:ascii="Calibri" w:cs="Calibri" w:eastAsia="Calibri" w:hAnsi="Calibri"/>
          <w:sz w:val="22"/>
          <w:szCs w:val="22"/>
        </w:rPr>
        <w:t xml:space="preserve">, Foreign Key to </w:t>
      </w:r>
      <w:r>
        <w:rPr>
          <w:rFonts w:ascii="Consolas" w:cs="Consolas" w:eastAsia="Consolas" w:hAnsi="Consolas"/>
          <w:color w:val="0F172A"/>
          <w:sz w:val="20"/>
          <w:szCs w:val="20"/>
          <w:shd w:color="F1F5F9" w:val="solid"/>
        </w:rPr>
        <w:t xml:space="preserve">auth.users</w:t>
      </w:r>
      <w:r>
        <w:rPr>
          <w:rFonts w:ascii="Calibri" w:cs="Calibri" w:eastAsia="Calibri" w:hAnsi="Calibri"/>
          <w:sz w:val="22"/>
          <w:szCs w:val="22"/>
        </w:rPr>
        <w:t xml:space="preserve">): Assigned counselor/faculty ID.</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created_at</w:t>
      </w:r>
      <w:r>
        <w:rPr>
          <w:rFonts w:ascii="Calibri" w:cs="Calibri" w:eastAsia="Calibri" w:hAnsi="Calibri"/>
          <w:sz w:val="22"/>
          <w:szCs w:val="22"/>
        </w:rPr>
        <w:t xml:space="preserve"> / </w:t>
      </w:r>
      <w:r>
        <w:rPr>
          <w:rFonts w:ascii="Consolas" w:cs="Consolas" w:eastAsia="Consolas" w:hAnsi="Consolas"/>
          <w:color w:val="0F172A"/>
          <w:sz w:val="20"/>
          <w:szCs w:val="20"/>
          <w:shd w:color="F1F5F9" w:val="solid"/>
        </w:rPr>
        <w:t xml:space="preserve">updated_at</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timestamptz</w:t>
      </w:r>
      <w:r>
        <w:rPr>
          <w:rFonts w:ascii="Calibri" w:cs="Calibri" w:eastAsia="Calibri" w:hAnsi="Calibri"/>
          <w:sz w:val="22"/>
          <w:szCs w:val="22"/>
        </w:rPr>
        <w:t xml:space="preserve">): Timestamps.</w:t>
      </w:r>
    </w:p>
    <w:p>
      <w:pPr>
        <w:pStyle w:val="Heading4"/>
        <w:spacing w:after="60" w:before="120"/>
      </w:pPr>
      <w:r>
        <w:rPr>
          <w:rFonts w:ascii="Calibri" w:cs="Calibri" w:eastAsia="Calibri" w:hAnsi="Calibri"/>
          <w:b/>
          <w:bCs/>
          <w:color w:val="334155"/>
          <w:sz w:val="22"/>
          <w:szCs w:val="22"/>
        </w:rPr>
        <w:t xml:space="preserve">Table: `public.staff_profiles`</w:t>
      </w:r>
    </w:p>
    <w:p>
      <w:pPr>
        <w:spacing w:after="80" w:before="60"/>
      </w:pPr>
      <w:r>
        <w:rPr>
          <w:rFonts w:ascii="Calibri" w:cs="Calibri" w:eastAsia="Calibri" w:hAnsi="Calibri"/>
          <w:sz w:val="22"/>
          <w:szCs w:val="22"/>
        </w:rPr>
        <w:t xml:space="preserve">Maintains internal staff roles and access levels.</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user_id</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uuid</w:t>
      </w:r>
      <w:r>
        <w:rPr>
          <w:rFonts w:ascii="Calibri" w:cs="Calibri" w:eastAsia="Calibri" w:hAnsi="Calibri"/>
          <w:sz w:val="22"/>
          <w:szCs w:val="22"/>
        </w:rPr>
        <w:t xml:space="preserve">, Primary Key, Foreign Key to </w:t>
      </w:r>
      <w:r>
        <w:rPr>
          <w:rFonts w:ascii="Consolas" w:cs="Consolas" w:eastAsia="Consolas" w:hAnsi="Consolas"/>
          <w:color w:val="0F172A"/>
          <w:sz w:val="20"/>
          <w:szCs w:val="20"/>
          <w:shd w:color="F1F5F9" w:val="solid"/>
        </w:rPr>
        <w:t xml:space="preserve">auth.users.id</w:t>
      </w:r>
      <w:r>
        <w:rPr>
          <w:rFonts w:ascii="Calibri" w:cs="Calibri" w:eastAsia="Calibri" w:hAnsi="Calibri"/>
          <w:sz w:val="22"/>
          <w:szCs w:val="22"/>
        </w:rPr>
        <w:t xml:space="preserve">): Authentication link.</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email</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Registered staff email address.</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role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System role (</w:t>
      </w:r>
      <w:r>
        <w:rPr>
          <w:rFonts w:ascii="Consolas" w:cs="Consolas" w:eastAsia="Consolas" w:hAnsi="Consolas"/>
          <w:color w:val="0F172A"/>
          <w:sz w:val="20"/>
          <w:szCs w:val="20"/>
          <w:shd w:color="F1F5F9" w:val="solid"/>
        </w:rPr>
        <w:t xml:space="preserve">super_admin</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teacher</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counsellor</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manager</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admin</w:t>
      </w:r>
      <w:r>
        <w:rPr>
          <w:rFonts w:ascii="Calibri" w:cs="Calibri" w:eastAsia="Calibri" w:hAnsi="Calibri"/>
          <w:sz w:val="22"/>
          <w:szCs w:val="22"/>
        </w:rPr>
        <w:t xml:space="preserv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display_name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Name shown on dashboards and assignments.</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department</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text</w:t>
      </w:r>
      <w:r>
        <w:rPr>
          <w:rFonts w:ascii="Calibri" w:cs="Calibri" w:eastAsia="Calibri" w:hAnsi="Calibri"/>
          <w:sz w:val="22"/>
          <w:szCs w:val="22"/>
        </w:rPr>
        <w:t xml:space="preserve">): Institutional unit (e.g., </w:t>
      </w:r>
      <w:r>
        <w:rPr>
          <w:rFonts w:ascii="Consolas" w:cs="Consolas" w:eastAsia="Consolas" w:hAnsi="Consolas"/>
          <w:color w:val="0F172A"/>
          <w:sz w:val="20"/>
          <w:szCs w:val="20"/>
          <w:shd w:color="F1F5F9" w:val="solid"/>
        </w:rPr>
        <w:t xml:space="preserve">'IICT Faculty'</w:t>
      </w:r>
      <w:r>
        <w:rPr>
          <w:rFonts w:ascii="Calibri" w:cs="Calibri" w:eastAsia="Calibri" w:hAnsi="Calibri"/>
          <w:sz w:val="22"/>
          <w:szCs w:val="22"/>
        </w:rPr>
        <w:t xml:space="preserve">).</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created_by</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uuid</w:t>
      </w:r>
      <w:r>
        <w:rPr>
          <w:rFonts w:ascii="Calibri" w:cs="Calibri" w:eastAsia="Calibri" w:hAnsi="Calibri"/>
          <w:sz w:val="22"/>
          <w:szCs w:val="22"/>
        </w:rPr>
        <w:t xml:space="preserve">): Super Admin who authorized the account.</w:t>
      </w:r>
    </w:p>
    <w:p>
      <w:pPr>
        <w:pStyle w:val="ListParagraph"/>
        <w:numPr>
          <w:ilvl w:val="0"/>
          <w:numId w:val="1"/>
        </w:numPr>
        <w:spacing w:after="40" w:before="40"/>
      </w:pPr>
      <w:r>
        <w:rPr>
          <w:rFonts w:ascii="Consolas" w:cs="Consolas" w:eastAsia="Consolas" w:hAnsi="Consolas"/>
          <w:color w:val="0F172A"/>
          <w:sz w:val="20"/>
          <w:szCs w:val="20"/>
          <w:shd w:color="F1F5F9" w:val="solid"/>
        </w:rPr>
        <w:t xml:space="preserve">created_at</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timestamptz</w:t>
      </w:r>
      <w:r>
        <w:rPr>
          <w:rFonts w:ascii="Calibri" w:cs="Calibri" w:eastAsia="Calibri" w:hAnsi="Calibri"/>
          <w:sz w:val="22"/>
          <w:szCs w:val="22"/>
        </w:rPr>
        <w:t xml:space="preserve">): Authorization timestamp.</w:t>
      </w:r>
    </w:p>
    <w:p>
      <w:pPr>
        <w:pBdr>
          <w:bottom w:val="single" w:color="CBD5E1" w:sz="6" w:space="1"/>
        </w:pBdr>
        <w:spacing w:after="180" w:before="180"/>
      </w:pPr>
    </w:p>
    <w:p>
      <w:pPr>
        <w:pStyle w:val="Heading3"/>
        <w:spacing w:after="80" w:before="180"/>
      </w:pPr>
      <w:r>
        <w:rPr>
          <w:rFonts w:ascii="Calibri" w:cs="Calibri" w:eastAsia="Calibri" w:hAnsi="Calibri"/>
          <w:b/>
          <w:bCs/>
          <w:color w:val="0F172A"/>
          <w:sz w:val="24"/>
          <w:szCs w:val="24"/>
        </w:rPr>
        <w:t xml:space="preserve">6.2 Stored Procedures &amp; Database Functions</w:t>
      </w:r>
    </w:p>
    <w:p>
      <w:pPr>
        <w:spacing w:after="80" w:before="60"/>
      </w:pPr>
      <w:r>
        <w:rPr>
          <w:rFonts w:ascii="Calibri" w:cs="Calibri" w:eastAsia="Calibri" w:hAnsi="Calibri"/>
          <w:sz w:val="22"/>
          <w:szCs w:val="22"/>
        </w:rPr>
        <w:t xml:space="preserve">1. </w:t>
      </w:r>
      <w:r>
        <w:rPr>
          <w:rFonts w:ascii="Consolas" w:cs="Consolas" w:eastAsia="Consolas" w:hAnsi="Consolas"/>
          <w:color w:val="0F172A"/>
          <w:sz w:val="20"/>
          <w:szCs w:val="20"/>
          <w:shd w:color="F1F5F9" w:val="solid"/>
        </w:rPr>
        <w:t xml:space="preserve">public.is_staff()</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RETURNS boolean</w:t>
      </w:r>
      <w:r>
        <w:rPr>
          <w:rFonts w:ascii="Calibri" w:cs="Calibri" w:eastAsia="Calibri" w:hAnsi="Calibri"/>
          <w:sz w:val="22"/>
          <w:szCs w:val="22"/>
        </w:rPr>
        <w:t xml:space="preserve">): Evaluates whether </w:t>
      </w:r>
      <w:r>
        <w:rPr>
          <w:rFonts w:ascii="Consolas" w:cs="Consolas" w:eastAsia="Consolas" w:hAnsi="Consolas"/>
          <w:color w:val="0F172A"/>
          <w:sz w:val="20"/>
          <w:szCs w:val="20"/>
          <w:shd w:color="F1F5F9" w:val="solid"/>
        </w:rPr>
        <w:t xml:space="preserve">auth.uid()</w:t>
      </w:r>
      <w:r>
        <w:rPr>
          <w:rFonts w:ascii="Calibri" w:cs="Calibri" w:eastAsia="Calibri" w:hAnsi="Calibri"/>
          <w:sz w:val="22"/>
          <w:szCs w:val="22"/>
        </w:rPr>
        <w:t xml:space="preserve"> exists in </w:t>
      </w:r>
      <w:r>
        <w:rPr>
          <w:rFonts w:ascii="Consolas" w:cs="Consolas" w:eastAsia="Consolas" w:hAnsi="Consolas"/>
          <w:color w:val="0F172A"/>
          <w:sz w:val="20"/>
          <w:szCs w:val="20"/>
          <w:shd w:color="F1F5F9" w:val="solid"/>
        </w:rPr>
        <w:t xml:space="preserve">staff_profiles</w:t>
      </w:r>
      <w:r>
        <w:rPr>
          <w:rFonts w:ascii="Calibri" w:cs="Calibri" w:eastAsia="Calibri" w:hAnsi="Calibri"/>
          <w:sz w:val="22"/>
          <w:szCs w:val="22"/>
        </w:rPr>
        <w:t xml:space="preserve">.</w:t>
      </w:r>
    </w:p>
    <w:p>
      <w:pPr>
        <w:spacing w:after="80" w:before="60"/>
      </w:pPr>
      <w:r>
        <w:rPr>
          <w:rFonts w:ascii="Calibri" w:cs="Calibri" w:eastAsia="Calibri" w:hAnsi="Calibri"/>
          <w:sz w:val="22"/>
          <w:szCs w:val="22"/>
        </w:rPr>
        <w:t xml:space="preserve">2. </w:t>
      </w:r>
      <w:r>
        <w:rPr>
          <w:rFonts w:ascii="Consolas" w:cs="Consolas" w:eastAsia="Consolas" w:hAnsi="Consolas"/>
          <w:color w:val="0F172A"/>
          <w:sz w:val="20"/>
          <w:szCs w:val="20"/>
          <w:shd w:color="F1F5F9" w:val="solid"/>
        </w:rPr>
        <w:t xml:space="preserve">public.is_super_admin()</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RETURNS boolean</w:t>
      </w:r>
      <w:r>
        <w:rPr>
          <w:rFonts w:ascii="Calibri" w:cs="Calibri" w:eastAsia="Calibri" w:hAnsi="Calibri"/>
          <w:sz w:val="22"/>
          <w:szCs w:val="22"/>
        </w:rPr>
        <w:t xml:space="preserve">): Evaluates whether </w:t>
      </w:r>
      <w:r>
        <w:rPr>
          <w:rFonts w:ascii="Consolas" w:cs="Consolas" w:eastAsia="Consolas" w:hAnsi="Consolas"/>
          <w:color w:val="0F172A"/>
          <w:sz w:val="20"/>
          <w:szCs w:val="20"/>
          <w:shd w:color="F1F5F9" w:val="solid"/>
        </w:rPr>
        <w:t xml:space="preserve">auth.uid()</w:t>
      </w:r>
      <w:r>
        <w:rPr>
          <w:rFonts w:ascii="Calibri" w:cs="Calibri" w:eastAsia="Calibri" w:hAnsi="Calibri"/>
          <w:sz w:val="22"/>
          <w:szCs w:val="22"/>
        </w:rPr>
        <w:t xml:space="preserve"> has role </w:t>
      </w:r>
      <w:r>
        <w:rPr>
          <w:rFonts w:ascii="Consolas" w:cs="Consolas" w:eastAsia="Consolas" w:hAnsi="Consolas"/>
          <w:color w:val="0F172A"/>
          <w:sz w:val="20"/>
          <w:szCs w:val="20"/>
          <w:shd w:color="F1F5F9" w:val="solid"/>
        </w:rPr>
        <w:t xml:space="preserve">'super_admin'</w:t>
      </w:r>
      <w:r>
        <w:rPr>
          <w:rFonts w:ascii="Calibri" w:cs="Calibri" w:eastAsia="Calibri" w:hAnsi="Calibri"/>
          <w:sz w:val="22"/>
          <w:szCs w:val="22"/>
        </w:rPr>
        <w:t xml:space="preserve">.</w:t>
      </w:r>
    </w:p>
    <w:p>
      <w:pPr>
        <w:spacing w:after="80" w:before="60"/>
      </w:pPr>
      <w:r>
        <w:rPr>
          <w:rFonts w:ascii="Calibri" w:cs="Calibri" w:eastAsia="Calibri" w:hAnsi="Calibri"/>
          <w:sz w:val="22"/>
          <w:szCs w:val="22"/>
        </w:rPr>
        <w:t xml:space="preserve">3. </w:t>
      </w:r>
      <w:r>
        <w:rPr>
          <w:rFonts w:ascii="Consolas" w:cs="Consolas" w:eastAsia="Consolas" w:hAnsi="Consolas"/>
          <w:color w:val="0F172A"/>
          <w:sz w:val="20"/>
          <w:szCs w:val="20"/>
          <w:shd w:color="F1F5F9" w:val="solid"/>
        </w:rPr>
        <w:t xml:space="preserve">public.submit_inquiry(...)</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RETURNS text</w:t>
      </w:r>
      <w:r>
        <w:rPr>
          <w:rFonts w:ascii="Calibri" w:cs="Calibri" w:eastAsia="Calibri" w:hAnsi="Calibri"/>
          <w:sz w:val="22"/>
          <w:szCs w:val="22"/>
        </w:rPr>
        <w:t xml:space="preserve">): Validates and inserts applicant records atomically; returns the new reference code.</w:t>
      </w:r>
    </w:p>
    <w:p>
      <w:pPr>
        <w:spacing w:after="80" w:before="60"/>
      </w:pPr>
      <w:r>
        <w:rPr>
          <w:rFonts w:ascii="Calibri" w:cs="Calibri" w:eastAsia="Calibri" w:hAnsi="Calibri"/>
          <w:sz w:val="22"/>
          <w:szCs w:val="22"/>
        </w:rPr>
        <w:t xml:space="preserve">4. </w:t>
      </w:r>
      <w:r>
        <w:rPr>
          <w:rFonts w:ascii="Consolas" w:cs="Consolas" w:eastAsia="Consolas" w:hAnsi="Consolas"/>
          <w:color w:val="0F172A"/>
          <w:sz w:val="20"/>
          <w:szCs w:val="20"/>
          <w:shd w:color="F1F5F9" w:val="solid"/>
        </w:rPr>
        <w:t xml:space="preserve">public.get_my_inquiry_status(p_reference_code text)</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RETURNS json</w:t>
      </w:r>
      <w:r>
        <w:rPr>
          <w:rFonts w:ascii="Calibri" w:cs="Calibri" w:eastAsia="Calibri" w:hAnsi="Calibri"/>
          <w:sz w:val="22"/>
          <w:szCs w:val="22"/>
        </w:rPr>
        <w:t xml:space="preserve">): Securely queries and returns applicant reference status for the public tracker without exposing sensitive data.</w:t>
      </w:r>
    </w:p>
    <w:p>
      <w:pPr>
        <w:spacing w:after="80" w:before="60"/>
      </w:pPr>
      <w:r>
        <w:rPr>
          <w:rFonts w:ascii="Calibri" w:cs="Calibri" w:eastAsia="Calibri" w:hAnsi="Calibri"/>
          <w:sz w:val="22"/>
          <w:szCs w:val="22"/>
        </w:rPr>
        <w:t xml:space="preserve">5. </w:t>
      </w:r>
      <w:r>
        <w:rPr>
          <w:rFonts w:ascii="Consolas" w:cs="Consolas" w:eastAsia="Consolas" w:hAnsi="Consolas"/>
          <w:color w:val="0F172A"/>
          <w:sz w:val="20"/>
          <w:szCs w:val="20"/>
          <w:shd w:color="F1F5F9" w:val="solid"/>
        </w:rPr>
        <w:t xml:space="preserve">public.grant_teacher_access(...)</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RETURNS text</w:t>
      </w:r>
      <w:r>
        <w:rPr>
          <w:rFonts w:ascii="Calibri" w:cs="Calibri" w:eastAsia="Calibri" w:hAnsi="Calibri"/>
          <w:sz w:val="22"/>
          <w:szCs w:val="22"/>
        </w:rPr>
        <w:t xml:space="preserve">): Super-admin-only function to assign staff roles.</w:t>
      </w:r>
    </w:p>
    <w:p>
      <w:pPr>
        <w:pBdr>
          <w:bottom w:val="single" w:color="CBD5E1" w:sz="6" w:space="1"/>
        </w:pBdr>
        <w:spacing w:after="180" w:before="180"/>
      </w:pPr>
    </w:p>
    <w:p>
      <w:pPr>
        <w:pStyle w:val="Heading2"/>
        <w:spacing w:after="120" w:before="240"/>
      </w:pPr>
      <w:r>
        <w:rPr>
          <w:rFonts w:ascii="Calibri" w:cs="Calibri" w:eastAsia="Calibri" w:hAnsi="Calibri"/>
          <w:b/>
          <w:bCs/>
          <w:color w:val="1E3A8A"/>
          <w:sz w:val="28"/>
          <w:szCs w:val="28"/>
        </w:rPr>
        <w:t xml:space="preserve">7. Security, Privacy &amp; Data Integrity</w:t>
      </w:r>
    </w:p>
    <w:p>
      <w:pPr>
        <w:pStyle w:val="ListParagraph"/>
        <w:numPr>
          <w:ilvl w:val="0"/>
          <w:numId w:val="1"/>
        </w:numPr>
        <w:spacing w:after="40" w:before="40"/>
      </w:pPr>
      <w:r>
        <w:rPr>
          <w:rFonts w:ascii="Calibri" w:cs="Calibri" w:eastAsia="Calibri" w:hAnsi="Calibri"/>
          <w:b/>
          <w:bCs/>
          <w:sz w:val="22"/>
          <w:szCs w:val="22"/>
        </w:rPr>
        <w:t xml:space="preserve">Zero-Trust RLS Policies:</w:t>
      </w:r>
    </w:p>
    <w:p>
      <w:pPr>
        <w:pStyle w:val="ListParagraph"/>
        <w:numPr>
          <w:ilvl w:val="1"/>
          <w:numId w:val="1"/>
        </w:numPr>
        <w:spacing w:after="40" w:before="40"/>
      </w:pPr>
      <w:r>
        <w:rPr>
          <w:rFonts w:ascii="Calibri" w:cs="Calibri" w:eastAsia="Calibri" w:hAnsi="Calibri"/>
          <w:sz w:val="22"/>
          <w:szCs w:val="22"/>
        </w:rPr>
        <w:t xml:space="preserve">The </w:t>
      </w:r>
      <w:r>
        <w:rPr>
          <w:rFonts w:ascii="Consolas" w:cs="Consolas" w:eastAsia="Consolas" w:hAnsi="Consolas"/>
          <w:color w:val="0F172A"/>
          <w:sz w:val="20"/>
          <w:szCs w:val="20"/>
          <w:shd w:color="F1F5F9" w:val="solid"/>
        </w:rPr>
        <w:t xml:space="preserve">inquiries</w:t>
      </w:r>
      <w:r>
        <w:rPr>
          <w:rFonts w:ascii="Calibri" w:cs="Calibri" w:eastAsia="Calibri" w:hAnsi="Calibri"/>
          <w:sz w:val="22"/>
          <w:szCs w:val="22"/>
        </w:rPr>
        <w:t xml:space="preserve"> table has no public </w:t>
      </w:r>
      <w:r>
        <w:rPr>
          <w:rFonts w:ascii="Consolas" w:cs="Consolas" w:eastAsia="Consolas" w:hAnsi="Consolas"/>
          <w:color w:val="0F172A"/>
          <w:sz w:val="20"/>
          <w:szCs w:val="20"/>
          <w:shd w:color="F1F5F9" w:val="solid"/>
        </w:rPr>
        <w:t xml:space="preserve">SELECT</w:t>
      </w:r>
      <w:r>
        <w:rPr>
          <w:rFonts w:ascii="Calibri" w:cs="Calibri" w:eastAsia="Calibri" w:hAnsi="Calibri"/>
          <w:sz w:val="22"/>
          <w:szCs w:val="22"/>
        </w:rPr>
        <w:t xml:space="preserve"> or </w:t>
      </w:r>
      <w:r>
        <w:rPr>
          <w:rFonts w:ascii="Consolas" w:cs="Consolas" w:eastAsia="Consolas" w:hAnsi="Consolas"/>
          <w:color w:val="0F172A"/>
          <w:sz w:val="20"/>
          <w:szCs w:val="20"/>
          <w:shd w:color="F1F5F9" w:val="solid"/>
        </w:rPr>
        <w:t xml:space="preserve">INSERT</w:t>
      </w:r>
      <w:r>
        <w:rPr>
          <w:rFonts w:ascii="Calibri" w:cs="Calibri" w:eastAsia="Calibri" w:hAnsi="Calibri"/>
          <w:sz w:val="22"/>
          <w:szCs w:val="22"/>
        </w:rPr>
        <w:t xml:space="preserve"> permissions. Only authenticated staff with verified roles can view or modify leads.</w:t>
      </w:r>
    </w:p>
    <w:p>
      <w:pPr>
        <w:pStyle w:val="ListParagraph"/>
        <w:numPr>
          <w:ilvl w:val="0"/>
          <w:numId w:val="1"/>
        </w:numPr>
        <w:spacing w:after="40" w:before="40"/>
      </w:pPr>
      <w:r>
        <w:rPr>
          <w:rFonts w:ascii="Calibri" w:cs="Calibri" w:eastAsia="Calibri" w:hAnsi="Calibri"/>
          <w:b/>
          <w:bCs/>
          <w:sz w:val="22"/>
          <w:szCs w:val="22"/>
        </w:rPr>
        <w:t xml:space="preserve">Fail-Closed Role Guards:</w:t>
      </w:r>
    </w:p>
    <w:p>
      <w:pPr>
        <w:pStyle w:val="ListParagraph"/>
        <w:numPr>
          <w:ilvl w:val="1"/>
          <w:numId w:val="1"/>
        </w:numPr>
        <w:spacing w:after="40" w:before="40"/>
      </w:pPr>
      <w:r>
        <w:rPr>
          <w:rFonts w:ascii="Calibri" w:cs="Calibri" w:eastAsia="Calibri" w:hAnsi="Calibri"/>
          <w:sz w:val="22"/>
          <w:szCs w:val="22"/>
        </w:rPr>
        <w:t xml:space="preserve">If a staff member is authenticated via Supabase Auth but not listed in </w:t>
      </w:r>
      <w:r>
        <w:rPr>
          <w:rFonts w:ascii="Consolas" w:cs="Consolas" w:eastAsia="Consolas" w:hAnsi="Consolas"/>
          <w:color w:val="0F172A"/>
          <w:sz w:val="20"/>
          <w:szCs w:val="20"/>
          <w:shd w:color="F1F5F9" w:val="solid"/>
        </w:rPr>
        <w:t xml:space="preserve">public.staff_profiles</w:t>
      </w:r>
      <w:r>
        <w:rPr>
          <w:rFonts w:ascii="Calibri" w:cs="Calibri" w:eastAsia="Calibri" w:hAnsi="Calibri"/>
          <w:sz w:val="22"/>
          <w:szCs w:val="22"/>
        </w:rPr>
        <w:t xml:space="preserve">, access to lead records is immediately denied.</w:t>
      </w:r>
    </w:p>
    <w:p>
      <w:pPr>
        <w:pStyle w:val="ListParagraph"/>
        <w:numPr>
          <w:ilvl w:val="0"/>
          <w:numId w:val="1"/>
        </w:numPr>
        <w:spacing w:after="40" w:before="40"/>
      </w:pPr>
      <w:r>
        <w:rPr>
          <w:rFonts w:ascii="Calibri" w:cs="Calibri" w:eastAsia="Calibri" w:hAnsi="Calibri"/>
          <w:b/>
          <w:bCs/>
          <w:sz w:val="22"/>
          <w:szCs w:val="22"/>
        </w:rPr>
        <w:t xml:space="preserve">Public Query Isolation:</w:t>
      </w:r>
    </w:p>
    <w:p>
      <w:pPr>
        <w:pStyle w:val="ListParagraph"/>
        <w:numPr>
          <w:ilvl w:val="1"/>
          <w:numId w:val="1"/>
        </w:numPr>
        <w:spacing w:after="40" w:before="40"/>
      </w:pPr>
      <w:r>
        <w:rPr>
          <w:rFonts w:ascii="Calibri" w:cs="Calibri" w:eastAsia="Calibri" w:hAnsi="Calibri"/>
          <w:sz w:val="22"/>
          <w:szCs w:val="22"/>
        </w:rPr>
        <w:t xml:space="preserve">The public tracker function </w:t>
      </w:r>
      <w:r>
        <w:rPr>
          <w:rFonts w:ascii="Consolas" w:cs="Consolas" w:eastAsia="Consolas" w:hAnsi="Consolas"/>
          <w:color w:val="0F172A"/>
          <w:sz w:val="20"/>
          <w:szCs w:val="20"/>
          <w:shd w:color="F1F5F9" w:val="solid"/>
        </w:rPr>
        <w:t xml:space="preserve">get_my_inquiry_status</w:t>
      </w:r>
      <w:r>
        <w:rPr>
          <w:rFonts w:ascii="Calibri" w:cs="Calibri" w:eastAsia="Calibri" w:hAnsi="Calibri"/>
          <w:sz w:val="22"/>
          <w:szCs w:val="22"/>
        </w:rPr>
        <w:t xml:space="preserve"> returns only non-sensitive status information, preventing brute-force data harvesting.</w:t>
      </w:r>
    </w:p>
    <w:p>
      <w:pPr>
        <w:pStyle w:val="ListParagraph"/>
        <w:numPr>
          <w:ilvl w:val="0"/>
          <w:numId w:val="1"/>
        </w:numPr>
        <w:spacing w:after="40" w:before="40"/>
      </w:pPr>
      <w:r>
        <w:rPr>
          <w:rFonts w:ascii="Calibri" w:cs="Calibri" w:eastAsia="Calibri" w:hAnsi="Calibri"/>
          <w:b/>
          <w:bCs/>
          <w:sz w:val="22"/>
          <w:szCs w:val="22"/>
        </w:rPr>
        <w:t xml:space="preserve">SQL Injection Defense:</w:t>
      </w:r>
    </w:p>
    <w:p>
      <w:pPr>
        <w:pStyle w:val="ListParagraph"/>
        <w:numPr>
          <w:ilvl w:val="1"/>
          <w:numId w:val="1"/>
        </w:numPr>
        <w:spacing w:after="40" w:before="40"/>
      </w:pPr>
      <w:r>
        <w:rPr>
          <w:rFonts w:ascii="Calibri" w:cs="Calibri" w:eastAsia="Calibri" w:hAnsi="Calibri"/>
          <w:sz w:val="22"/>
          <w:szCs w:val="22"/>
        </w:rPr>
        <w:t xml:space="preserve">All database interactions use parameterized PostgreSQL queries and stored procedures, preventing SQL injection vulnerabilities.</w:t>
      </w:r>
    </w:p>
    <w:p>
      <w:pPr>
        <w:pBdr>
          <w:bottom w:val="single" w:color="CBD5E1" w:sz="6" w:space="1"/>
        </w:pBdr>
        <w:spacing w:after="180" w:before="180"/>
      </w:pPr>
    </w:p>
    <w:p>
      <w:pPr>
        <w:pStyle w:val="Heading2"/>
        <w:spacing w:after="120" w:before="240"/>
      </w:pPr>
      <w:r>
        <w:rPr>
          <w:rFonts w:ascii="Calibri" w:cs="Calibri" w:eastAsia="Calibri" w:hAnsi="Calibri"/>
          <w:b/>
          <w:bCs/>
          <w:color w:val="1E3A8A"/>
          <w:sz w:val="28"/>
          <w:szCs w:val="28"/>
        </w:rPr>
        <w:t xml:space="preserve">8. Areas for Improvement (Codebase Analysis)</w:t>
      </w:r>
    </w:p>
    <w:p>
      <w:pPr>
        <w:spacing w:after="80" w:before="60"/>
      </w:pPr>
      <w:r>
        <w:rPr>
          <w:rFonts w:ascii="Calibri" w:cs="Calibri" w:eastAsia="Calibri" w:hAnsi="Calibri"/>
          <w:sz w:val="22"/>
          <w:szCs w:val="22"/>
        </w:rPr>
        <w:t xml:space="preserve">While the application is functional and secure, the following structural improvements will enhance code maintainability and scalability:</w:t>
      </w:r>
    </w:p>
    <w:p>
      <w:pPr>
        <w:pStyle w:val="Heading3"/>
        <w:spacing w:after="80" w:before="180"/>
      </w:pPr>
      <w:r>
        <w:rPr>
          <w:rFonts w:ascii="Calibri" w:cs="Calibri" w:eastAsia="Calibri" w:hAnsi="Calibri"/>
          <w:b/>
          <w:bCs/>
          <w:color w:val="0F172A"/>
          <w:sz w:val="24"/>
          <w:szCs w:val="24"/>
        </w:rPr>
        <w:t xml:space="preserve">8.1 Component Architecture Modularization</w:t>
      </w:r>
    </w:p>
    <w:p>
      <w:pPr>
        <w:pStyle w:val="ListParagraph"/>
        <w:numPr>
          <w:ilvl w:val="0"/>
          <w:numId w:val="1"/>
        </w:numPr>
        <w:spacing w:after="40" w:before="40"/>
      </w:pPr>
      <w:r>
        <w:rPr>
          <w:rFonts w:ascii="Calibri" w:cs="Calibri" w:eastAsia="Calibri" w:hAnsi="Calibri"/>
          <w:b/>
          <w:bCs/>
          <w:sz w:val="22"/>
          <w:szCs w:val="22"/>
        </w:rPr>
        <w:t xml:space="preserve">Current State: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src/main.jsx</w:t>
      </w:r>
      <w:r>
        <w:rPr>
          <w:rFonts w:ascii="Calibri" w:cs="Calibri" w:eastAsia="Calibri" w:hAnsi="Calibri"/>
          <w:sz w:val="22"/>
          <w:szCs w:val="22"/>
        </w:rPr>
        <w:t xml:space="preserve"> is currently a monolithic file with </w:t>
      </w:r>
      <w:r>
        <w:rPr>
          <w:rFonts w:ascii="Calibri" w:cs="Calibri" w:eastAsia="Calibri" w:hAnsi="Calibri"/>
          <w:b/>
          <w:bCs/>
          <w:sz w:val="22"/>
          <w:szCs w:val="22"/>
        </w:rPr>
        <w:t xml:space="preserve">~3,974 lines of code</w:t>
      </w:r>
      <w:r>
        <w:rPr>
          <w:rFonts w:ascii="Calibri" w:cs="Calibri" w:eastAsia="Calibri" w:hAnsi="Calibri"/>
          <w:sz w:val="22"/>
          <w:szCs w:val="22"/>
        </w:rPr>
        <w:t xml:space="preserve"> containing all sub-components (</w:t>
      </w:r>
      <w:r>
        <w:rPr>
          <w:rFonts w:ascii="Consolas" w:cs="Consolas" w:eastAsia="Consolas" w:hAnsi="Consolas"/>
          <w:color w:val="0F172A"/>
          <w:sz w:val="20"/>
          <w:szCs w:val="20"/>
          <w:shd w:color="F1F5F9" w:val="solid"/>
        </w:rPr>
        <w:t xml:space="preserve">Home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Compare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Inquiry</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Dashboard</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StaffLogin</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MyInquiryModal</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b/>
          <w:bCs/>
          <w:sz w:val="22"/>
          <w:szCs w:val="22"/>
        </w:rPr>
        <w:t xml:space="preserve">Recommended Refactoring:</w:t>
      </w:r>
      <w:r>
        <w:rPr>
          <w:rFonts w:ascii="Calibri" w:cs="Calibri" w:eastAsia="Calibri" w:hAnsi="Calibri"/>
          <w:sz w:val="22"/>
          <w:szCs w:val="22"/>
        </w:rPr>
        <w:t xml:space="preserve"> Break down </w:t>
      </w:r>
      <w:r>
        <w:rPr>
          <w:rFonts w:ascii="Consolas" w:cs="Consolas" w:eastAsia="Consolas" w:hAnsi="Consolas"/>
          <w:color w:val="0F172A"/>
          <w:sz w:val="20"/>
          <w:szCs w:val="20"/>
          <w:shd w:color="F1F5F9" w:val="solid"/>
        </w:rPr>
        <w:t xml:space="preserve">main.jsx</w:t>
      </w:r>
      <w:r>
        <w:rPr>
          <w:rFonts w:ascii="Calibri" w:cs="Calibri" w:eastAsia="Calibri" w:hAnsi="Calibri"/>
          <w:sz w:val="22"/>
          <w:szCs w:val="22"/>
        </w:rPr>
        <w:t xml:space="preserve"> into a standard modular architecture:</w:t>
      </w:r>
    </w:p>
    <w:p>
      <w:pPr>
        <w:shd w:color="F8FAFC" w:val="solid"/>
        <w:spacing w:after="30" w:before="30" w:line="240"/>
      </w:pPr>
      <w:r>
        <w:rPr>
          <w:rFonts w:ascii="Consolas" w:cs="Consolas" w:eastAsia="Consolas" w:hAnsi="Consolas"/>
          <w:color w:val="1E293B"/>
          <w:sz w:val="19"/>
          <w:szCs w:val="19"/>
        </w:rPr>
        <w:t xml:space="preserve">  src/</w:t>
      </w:r>
    </w:p>
    <w:p>
      <w:pPr>
        <w:shd w:color="F8FAFC" w:val="solid"/>
        <w:spacing w:after="30" w:before="30" w:line="240"/>
      </w:pPr>
      <w:r>
        <w:rPr>
          <w:rFonts w:ascii="Consolas" w:cs="Consolas" w:eastAsia="Consolas" w:hAnsi="Consolas"/>
          <w:color w:val="1E293B"/>
          <w:sz w:val="19"/>
          <w:szCs w:val="19"/>
        </w:rPr>
        <w:t xml:space="preserve">  ├── components/</w:t>
      </w:r>
    </w:p>
    <w:p>
      <w:pPr>
        <w:shd w:color="F8FAFC" w:val="solid"/>
        <w:spacing w:after="30" w:before="30" w:line="240"/>
      </w:pPr>
      <w:r>
        <w:rPr>
          <w:rFonts w:ascii="Consolas" w:cs="Consolas" w:eastAsia="Consolas" w:hAnsi="Consolas"/>
          <w:color w:val="1E293B"/>
          <w:sz w:val="19"/>
          <w:szCs w:val="19"/>
        </w:rPr>
        <w:t xml:space="preserve">  │   ├── common/         (Header.jsx, Footer.jsx, Logo.jsx)</w:t>
      </w:r>
    </w:p>
    <w:p>
      <w:pPr>
        <w:shd w:color="F8FAFC" w:val="solid"/>
        <w:spacing w:after="30" w:before="30" w:line="240"/>
      </w:pPr>
      <w:r>
        <w:rPr>
          <w:rFonts w:ascii="Consolas" w:cs="Consolas" w:eastAsia="Consolas" w:hAnsi="Consolas"/>
          <w:color w:val="1E293B"/>
          <w:sz w:val="19"/>
          <w:szCs w:val="19"/>
        </w:rPr>
        <w:t xml:space="preserve">  │   ├── compare/        (CompareTable.jsx, ProgramCard.jsx, FilterBar.jsx)</w:t>
      </w:r>
    </w:p>
    <w:p>
      <w:pPr>
        <w:shd w:color="F8FAFC" w:val="solid"/>
        <w:spacing w:after="30" w:before="30" w:line="240"/>
      </w:pPr>
      <w:r>
        <w:rPr>
          <w:rFonts w:ascii="Consolas" w:cs="Consolas" w:eastAsia="Consolas" w:hAnsi="Consolas"/>
          <w:color w:val="1E293B"/>
          <w:sz w:val="19"/>
          <w:szCs w:val="19"/>
        </w:rPr>
        <w:t xml:space="preserve">  │   ├── inquiry/        (ChatBot.jsx, ProfileSummary.jsx, TrackerModal.jsx)</w:t>
      </w:r>
    </w:p>
    <w:p>
      <w:pPr>
        <w:shd w:color="F8FAFC" w:val="solid"/>
        <w:spacing w:after="30" w:before="30" w:line="240"/>
      </w:pPr>
      <w:r>
        <w:rPr>
          <w:rFonts w:ascii="Consolas" w:cs="Consolas" w:eastAsia="Consolas" w:hAnsi="Consolas"/>
          <w:color w:val="1E293B"/>
          <w:sz w:val="19"/>
          <w:szCs w:val="19"/>
        </w:rPr>
        <w:t xml:space="preserve">  │   └── dashboard/      (KpiCards.jsx, LeadsTable.jsx, WhatsAppModal.jsx, StaffAdmin.jsx)</w:t>
      </w:r>
    </w:p>
    <w:p>
      <w:pPr>
        <w:shd w:color="F8FAFC" w:val="solid"/>
        <w:spacing w:after="30" w:before="30" w:line="240"/>
      </w:pPr>
      <w:r>
        <w:rPr>
          <w:rFonts w:ascii="Consolas" w:cs="Consolas" w:eastAsia="Consolas" w:hAnsi="Consolas"/>
          <w:color w:val="1E293B"/>
          <w:sz w:val="19"/>
          <w:szCs w:val="19"/>
        </w:rPr>
        <w:t xml:space="preserve">  ├── hooks/              (usePrograms.js, useInquiries.js, useAuth.js)</w:t>
      </w:r>
    </w:p>
    <w:p>
      <w:pPr>
        <w:shd w:color="F8FAFC" w:val="solid"/>
        <w:spacing w:after="30" w:before="30" w:line="240"/>
      </w:pPr>
      <w:r>
        <w:rPr>
          <w:rFonts w:ascii="Consolas" w:cs="Consolas" w:eastAsia="Consolas" w:hAnsi="Consolas"/>
          <w:color w:val="1E293B"/>
          <w:sz w:val="19"/>
          <w:szCs w:val="19"/>
        </w:rPr>
        <w:t xml:space="preserve">  ├── context/            (AuthContext.jsx)</w:t>
      </w:r>
    </w:p>
    <w:p>
      <w:pPr>
        <w:shd w:color="F8FAFC" w:val="solid"/>
        <w:spacing w:after="30" w:before="30" w:line="240"/>
      </w:pPr>
      <w:r>
        <w:rPr>
          <w:rFonts w:ascii="Consolas" w:cs="Consolas" w:eastAsia="Consolas" w:hAnsi="Consolas"/>
          <w:color w:val="1E293B"/>
          <w:sz w:val="19"/>
          <w:szCs w:val="19"/>
        </w:rPr>
        <w:t xml:space="preserve">  ├── lib/                (supabase.js, formatters.js, constants.js)</w:t>
      </w:r>
    </w:p>
    <w:p>
      <w:pPr>
        <w:shd w:color="F8FAFC" w:val="solid"/>
        <w:spacing w:after="30" w:before="30" w:line="240"/>
      </w:pPr>
      <w:r>
        <w:rPr>
          <w:rFonts w:ascii="Consolas" w:cs="Consolas" w:eastAsia="Consolas" w:hAnsi="Consolas"/>
          <w:color w:val="1E293B"/>
          <w:sz w:val="19"/>
          <w:szCs w:val="19"/>
        </w:rPr>
        <w:t xml:space="preserve">  └── main.jsx            (Root router and entry point)</w:t>
      </w:r>
    </w:p>
    <w:p>
      <w:pPr>
        <w:pStyle w:val="Heading3"/>
        <w:spacing w:after="80" w:before="180"/>
      </w:pPr>
      <w:r>
        <w:rPr>
          <w:rFonts w:ascii="Calibri" w:cs="Calibri" w:eastAsia="Calibri" w:hAnsi="Calibri"/>
          <w:b/>
          <w:bCs/>
          <w:color w:val="0F172A"/>
          <w:sz w:val="24"/>
          <w:szCs w:val="24"/>
        </w:rPr>
        <w:t xml:space="preserve">8.2 State Management &amp; Client-Side Routing</w:t>
      </w:r>
    </w:p>
    <w:p>
      <w:pPr>
        <w:pStyle w:val="ListParagraph"/>
        <w:numPr>
          <w:ilvl w:val="0"/>
          <w:numId w:val="1"/>
        </w:numPr>
        <w:spacing w:after="40" w:before="40"/>
      </w:pPr>
      <w:r>
        <w:rPr>
          <w:rFonts w:ascii="Calibri" w:cs="Calibri" w:eastAsia="Calibri" w:hAnsi="Calibri"/>
          <w:b/>
          <w:bCs/>
          <w:sz w:val="22"/>
          <w:szCs w:val="22"/>
        </w:rPr>
        <w:t xml:space="preserve">Current State:</w:t>
      </w:r>
      <w:r>
        <w:rPr>
          <w:rFonts w:ascii="Calibri" w:cs="Calibri" w:eastAsia="Calibri" w:hAnsi="Calibri"/>
          <w:sz w:val="22"/>
          <w:szCs w:val="22"/>
        </w:rPr>
        <w:t xml:space="preserve"> State is managed via local </w:t>
      </w:r>
      <w:r>
        <w:rPr>
          <w:rFonts w:ascii="Consolas" w:cs="Consolas" w:eastAsia="Consolas" w:hAnsi="Consolas"/>
          <w:color w:val="0F172A"/>
          <w:sz w:val="20"/>
          <w:szCs w:val="20"/>
          <w:shd w:color="F1F5F9" w:val="solid"/>
        </w:rPr>
        <w:t xml:space="preserve">useState</w:t>
      </w:r>
      <w:r>
        <w:rPr>
          <w:rFonts w:ascii="Calibri" w:cs="Calibri" w:eastAsia="Calibri" w:hAnsi="Calibri"/>
          <w:sz w:val="22"/>
          <w:szCs w:val="22"/>
        </w:rPr>
        <w:t xml:space="preserve"> lifted to the root component, and routing uses custom browser history wrappers.</w:t>
      </w:r>
    </w:p>
    <w:p>
      <w:pPr>
        <w:pStyle w:val="ListParagraph"/>
        <w:numPr>
          <w:ilvl w:val="0"/>
          <w:numId w:val="1"/>
        </w:numPr>
        <w:spacing w:after="40" w:before="40"/>
      </w:pPr>
      <w:r>
        <w:rPr>
          <w:rFonts w:ascii="Calibri" w:cs="Calibri" w:eastAsia="Calibri" w:hAnsi="Calibri"/>
          <w:b/>
          <w:bCs/>
          <w:sz w:val="22"/>
          <w:szCs w:val="22"/>
        </w:rPr>
        <w:t xml:space="preserve">Recommended Upgrade:</w:t>
      </w:r>
    </w:p>
    <w:p>
      <w:pPr>
        <w:pStyle w:val="ListParagraph"/>
        <w:numPr>
          <w:ilvl w:val="1"/>
          <w:numId w:val="1"/>
        </w:numPr>
        <w:spacing w:after="40" w:before="40"/>
      </w:pPr>
      <w:r>
        <w:rPr>
          <w:rFonts w:ascii="Calibri" w:cs="Calibri" w:eastAsia="Calibri" w:hAnsi="Calibri"/>
          <w:sz w:val="22"/>
          <w:szCs w:val="22"/>
        </w:rPr>
        <w:t xml:space="preserve">Integrate </w:t>
      </w:r>
      <w:r>
        <w:rPr>
          <w:rFonts w:ascii="Calibri" w:cs="Calibri" w:eastAsia="Calibri" w:hAnsi="Calibri"/>
          <w:b/>
          <w:bCs/>
          <w:sz w:val="22"/>
          <w:szCs w:val="22"/>
        </w:rPr>
        <w:t xml:space="preserve">React Router v6</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createBrowserRouter</w:t>
      </w:r>
      <w:r>
        <w:rPr>
          <w:rFonts w:ascii="Calibri" w:cs="Calibri" w:eastAsia="Calibri" w:hAnsi="Calibri"/>
          <w:sz w:val="22"/>
          <w:szCs w:val="22"/>
        </w:rPr>
        <w:t xml:space="preserve">) for deep-linking (e.g., </w:t>
      </w:r>
      <w:r>
        <w:rPr>
          <w:rFonts w:ascii="Consolas" w:cs="Consolas" w:eastAsia="Consolas" w:hAnsi="Consolas"/>
          <w:color w:val="0F172A"/>
          <w:sz w:val="20"/>
          <w:szCs w:val="20"/>
          <w:shd w:color="F1F5F9" w:val="solid"/>
        </w:rPr>
        <w:t xml:space="preserve">/compare</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/inquiry</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/dashboard</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/track/:refCode</w:t>
      </w:r>
      <w:r>
        <w:rPr>
          <w:rFonts w:ascii="Calibri" w:cs="Calibri" w:eastAsia="Calibri" w:hAnsi="Calibri"/>
          <w:sz w:val="22"/>
          <w:szCs w:val="22"/>
        </w:rPr>
        <w:t xml:space="preserve">).</w:t>
      </w:r>
    </w:p>
    <w:p>
      <w:pPr>
        <w:pStyle w:val="ListParagraph"/>
        <w:numPr>
          <w:ilvl w:val="1"/>
          <w:numId w:val="1"/>
        </w:numPr>
        <w:spacing w:after="40" w:before="40"/>
      </w:pPr>
      <w:r>
        <w:rPr>
          <w:rFonts w:ascii="Calibri" w:cs="Calibri" w:eastAsia="Calibri" w:hAnsi="Calibri"/>
          <w:sz w:val="22"/>
          <w:szCs w:val="22"/>
        </w:rPr>
        <w:t xml:space="preserve">Introduce </w:t>
      </w:r>
      <w:r>
        <w:rPr>
          <w:rFonts w:ascii="Calibri" w:cs="Calibri" w:eastAsia="Calibri" w:hAnsi="Calibri"/>
          <w:b/>
          <w:bCs/>
          <w:sz w:val="22"/>
          <w:szCs w:val="22"/>
        </w:rPr>
        <w:t xml:space="preserve">Zustand</w:t>
      </w:r>
      <w:r>
        <w:rPr>
          <w:rFonts w:ascii="Calibri" w:cs="Calibri" w:eastAsia="Calibri" w:hAnsi="Calibri"/>
          <w:sz w:val="22"/>
          <w:szCs w:val="22"/>
        </w:rPr>
        <w:t xml:space="preserve"> or </w:t>
      </w:r>
      <w:r>
        <w:rPr>
          <w:rFonts w:ascii="Calibri" w:cs="Calibri" w:eastAsia="Calibri" w:hAnsi="Calibri"/>
          <w:b/>
          <w:bCs/>
          <w:sz w:val="22"/>
          <w:szCs w:val="22"/>
        </w:rPr>
        <w:t xml:space="preserve">TanStack Query (React Query)</w:t>
      </w:r>
      <w:r>
        <w:rPr>
          <w:rFonts w:ascii="Calibri" w:cs="Calibri" w:eastAsia="Calibri" w:hAnsi="Calibri"/>
          <w:sz w:val="22"/>
          <w:szCs w:val="22"/>
        </w:rPr>
        <w:t xml:space="preserve"> to handle caching, background data refetching, and state deduplication.</w:t>
      </w:r>
    </w:p>
    <w:p>
      <w:pPr>
        <w:pStyle w:val="Heading3"/>
        <w:spacing w:after="80" w:before="180"/>
      </w:pPr>
      <w:r>
        <w:rPr>
          <w:rFonts w:ascii="Calibri" w:cs="Calibri" w:eastAsia="Calibri" w:hAnsi="Calibri"/>
          <w:b/>
          <w:bCs/>
          <w:color w:val="0F172A"/>
          <w:sz w:val="24"/>
          <w:szCs w:val="24"/>
        </w:rPr>
        <w:t xml:space="preserve">8.3 TypeScript Migration</w:t>
      </w:r>
    </w:p>
    <w:p>
      <w:pPr>
        <w:pStyle w:val="ListParagraph"/>
        <w:numPr>
          <w:ilvl w:val="0"/>
          <w:numId w:val="1"/>
        </w:numPr>
        <w:spacing w:after="40" w:before="40"/>
      </w:pPr>
      <w:r>
        <w:rPr>
          <w:rFonts w:ascii="Calibri" w:cs="Calibri" w:eastAsia="Calibri" w:hAnsi="Calibri"/>
          <w:b/>
          <w:bCs/>
          <w:sz w:val="22"/>
          <w:szCs w:val="22"/>
        </w:rPr>
        <w:t xml:space="preserve">Current State:</w:t>
      </w:r>
      <w:r>
        <w:rPr>
          <w:rFonts w:ascii="Calibri" w:cs="Calibri" w:eastAsia="Calibri" w:hAnsi="Calibri"/>
          <w:sz w:val="22"/>
          <w:szCs w:val="22"/>
        </w:rPr>
        <w:t xml:space="preserve"> Plain JavaScript with dynamic typing.</w:t>
      </w:r>
    </w:p>
    <w:p>
      <w:pPr>
        <w:pStyle w:val="ListParagraph"/>
        <w:numPr>
          <w:ilvl w:val="0"/>
          <w:numId w:val="1"/>
        </w:numPr>
        <w:spacing w:after="40" w:before="40"/>
      </w:pPr>
      <w:r>
        <w:rPr>
          <w:rFonts w:ascii="Calibri" w:cs="Calibri" w:eastAsia="Calibri" w:hAnsi="Calibri"/>
          <w:b/>
          <w:bCs/>
          <w:sz w:val="22"/>
          <w:szCs w:val="22"/>
        </w:rPr>
        <w:t xml:space="preserve">Recommended Upgrade:</w:t>
      </w:r>
      <w:r>
        <w:rPr>
          <w:rFonts w:ascii="Calibri" w:cs="Calibri" w:eastAsia="Calibri" w:hAnsi="Calibri"/>
          <w:sz w:val="22"/>
          <w:szCs w:val="22"/>
        </w:rPr>
        <w:t xml:space="preserve"> Migrate to </w:t>
      </w:r>
      <w:r>
        <w:rPr>
          <w:rFonts w:ascii="Calibri" w:cs="Calibri" w:eastAsia="Calibri" w:hAnsi="Calibri"/>
          <w:b/>
          <w:bCs/>
          <w:sz w:val="22"/>
          <w:szCs w:val="22"/>
        </w:rPr>
        <w:t xml:space="preserve">TypeScript</w:t>
      </w:r>
      <w:r>
        <w:rPr>
          <w:rFonts w:ascii="Calibri" w:cs="Calibri" w:eastAsia="Calibri" w:hAnsi="Calibri"/>
          <w:sz w:val="22"/>
          <w:szCs w:val="22"/>
        </w:rPr>
        <w:t xml:space="preserve"> (</w:t>
      </w:r>
      <w:r>
        <w:rPr>
          <w:rFonts w:ascii="Consolas" w:cs="Consolas" w:eastAsia="Consolas" w:hAnsi="Consolas"/>
          <w:color w:val="0F172A"/>
          <w:sz w:val="20"/>
          <w:szCs w:val="20"/>
          <w:shd w:color="F1F5F9" w:val="solid"/>
        </w:rPr>
        <w:t xml:space="preserve">.tsx</w:t>
      </w:r>
      <w:r>
        <w:rPr>
          <w:rFonts w:ascii="Calibri" w:cs="Calibri" w:eastAsia="Calibri" w:hAnsi="Calibri"/>
          <w:sz w:val="22"/>
          <w:szCs w:val="22"/>
        </w:rPr>
        <w:t xml:space="preserve">) with auto-generated Supabase database types (</w:t>
      </w:r>
      <w:r>
        <w:rPr>
          <w:rFonts w:ascii="Consolas" w:cs="Consolas" w:eastAsia="Consolas" w:hAnsi="Consolas"/>
          <w:color w:val="0F172A"/>
          <w:sz w:val="20"/>
          <w:szCs w:val="20"/>
          <w:shd w:color="F1F5F9" w:val="solid"/>
        </w:rPr>
        <w:t xml:space="preserve">supabase gen types typescript</w:t>
      </w:r>
      <w:r>
        <w:rPr>
          <w:rFonts w:ascii="Calibri" w:cs="Calibri" w:eastAsia="Calibri" w:hAnsi="Calibri"/>
          <w:sz w:val="22"/>
          <w:szCs w:val="22"/>
        </w:rPr>
        <w:t xml:space="preserve">) to provide complete type safety across all database queries.</w:t>
      </w:r>
    </w:p>
    <w:p>
      <w:pPr>
        <w:pStyle w:val="Heading3"/>
        <w:spacing w:after="80" w:before="180"/>
      </w:pPr>
      <w:r>
        <w:rPr>
          <w:rFonts w:ascii="Calibri" w:cs="Calibri" w:eastAsia="Calibri" w:hAnsi="Calibri"/>
          <w:b/>
          <w:bCs/>
          <w:color w:val="0F172A"/>
          <w:sz w:val="24"/>
          <w:szCs w:val="24"/>
        </w:rPr>
        <w:t xml:space="preserve">8.4 Automated Testing</w:t>
      </w:r>
    </w:p>
    <w:p>
      <w:pPr>
        <w:pStyle w:val="ListParagraph"/>
        <w:numPr>
          <w:ilvl w:val="0"/>
          <w:numId w:val="1"/>
        </w:numPr>
        <w:spacing w:after="40" w:before="40"/>
      </w:pPr>
      <w:r>
        <w:rPr>
          <w:rFonts w:ascii="Calibri" w:cs="Calibri" w:eastAsia="Calibri" w:hAnsi="Calibri"/>
          <w:b/>
          <w:bCs/>
          <w:sz w:val="22"/>
          <w:szCs w:val="22"/>
        </w:rPr>
        <w:t xml:space="preserve">Current State:</w:t>
      </w:r>
      <w:r>
        <w:rPr>
          <w:rFonts w:ascii="Calibri" w:cs="Calibri" w:eastAsia="Calibri" w:hAnsi="Calibri"/>
          <w:sz w:val="22"/>
          <w:szCs w:val="22"/>
        </w:rPr>
        <w:t xml:space="preserve"> Manual testing.</w:t>
      </w:r>
    </w:p>
    <w:p>
      <w:pPr>
        <w:pStyle w:val="ListParagraph"/>
        <w:numPr>
          <w:ilvl w:val="0"/>
          <w:numId w:val="1"/>
        </w:numPr>
        <w:spacing w:after="40" w:before="40"/>
      </w:pPr>
      <w:r>
        <w:rPr>
          <w:rFonts w:ascii="Calibri" w:cs="Calibri" w:eastAsia="Calibri" w:hAnsi="Calibri"/>
          <w:b/>
          <w:bCs/>
          <w:sz w:val="22"/>
          <w:szCs w:val="22"/>
        </w:rPr>
        <w:t xml:space="preserve">Recommended Upgrade:</w:t>
      </w:r>
      <w:r>
        <w:rPr>
          <w:rFonts w:ascii="Calibri" w:cs="Calibri" w:eastAsia="Calibri" w:hAnsi="Calibri"/>
          <w:sz w:val="22"/>
          <w:szCs w:val="22"/>
        </w:rPr>
        <w:t xml:space="preserve"> Implement a testing suite:</w:t>
      </w:r>
    </w:p>
    <w:p>
      <w:pPr>
        <w:pStyle w:val="ListParagraph"/>
        <w:numPr>
          <w:ilvl w:val="1"/>
          <w:numId w:val="1"/>
        </w:numPr>
        <w:spacing w:after="40" w:before="40"/>
      </w:pPr>
      <w:r>
        <w:rPr>
          <w:rFonts w:ascii="Calibri" w:cs="Calibri" w:eastAsia="Calibri" w:hAnsi="Calibri"/>
          <w:b/>
          <w:bCs/>
          <w:sz w:val="22"/>
          <w:szCs w:val="22"/>
        </w:rPr>
        <w:t xml:space="preserve">Vitest &amp; React Testing Library</w:t>
      </w:r>
      <w:r>
        <w:rPr>
          <w:rFonts w:ascii="Calibri" w:cs="Calibri" w:eastAsia="Calibri" w:hAnsi="Calibri"/>
          <w:sz w:val="22"/>
          <w:szCs w:val="22"/>
        </w:rPr>
        <w:t xml:space="preserve"> for component unit tests (e.g., fee formatting, filter accuracy).</w:t>
      </w:r>
    </w:p>
    <w:p>
      <w:pPr>
        <w:pStyle w:val="ListParagraph"/>
        <w:numPr>
          <w:ilvl w:val="1"/>
          <w:numId w:val="1"/>
        </w:numPr>
        <w:spacing w:after="40" w:before="40"/>
      </w:pPr>
      <w:r>
        <w:rPr>
          <w:rFonts w:ascii="Calibri" w:cs="Calibri" w:eastAsia="Calibri" w:hAnsi="Calibri"/>
          <w:b/>
          <w:bCs/>
          <w:sz w:val="22"/>
          <w:szCs w:val="22"/>
        </w:rPr>
        <w:t xml:space="preserve">Playwright</w:t>
      </w:r>
      <w:r>
        <w:rPr>
          <w:rFonts w:ascii="Calibri" w:cs="Calibri" w:eastAsia="Calibri" w:hAnsi="Calibri"/>
          <w:sz w:val="22"/>
          <w:szCs w:val="22"/>
        </w:rPr>
        <w:t xml:space="preserve"> for end-to-end testing of the full student inquiry and staff login workflows.</w:t>
      </w:r>
    </w:p>
    <w:p>
      <w:pPr>
        <w:pBdr>
          <w:bottom w:val="single" w:color="CBD5E1" w:sz="6" w:space="1"/>
        </w:pBdr>
        <w:spacing w:after="180" w:before="180"/>
      </w:pPr>
    </w:p>
    <w:p>
      <w:pPr>
        <w:pStyle w:val="Heading2"/>
        <w:spacing w:after="120" w:before="240"/>
      </w:pPr>
      <w:r>
        <w:rPr>
          <w:rFonts w:ascii="Calibri" w:cs="Calibri" w:eastAsia="Calibri" w:hAnsi="Calibri"/>
          <w:b/>
          <w:bCs/>
          <w:color w:val="1E3A8A"/>
          <w:sz w:val="28"/>
          <w:szCs w:val="28"/>
        </w:rPr>
        <w:t xml:space="preserve">9. Future Upgrades &amp; Strategic Roadmap</w:t>
      </w:r>
    </w:p>
    <w:p>
      <w:pPr>
        <w:spacing w:after="80" w:before="60"/>
      </w:pPr>
      <w:r>
        <w:rPr>
          <w:rFonts w:ascii="Calibri" w:cs="Calibri" w:eastAsia="Calibri" w:hAnsi="Calibri"/>
          <w:sz w:val="22"/>
          <w:szCs w:val="22"/>
        </w:rPr>
        <w:t xml:space="preserve">Here are the highest-impact future enhancements planned for the platform:</w:t>
      </w:r>
    </w:p>
    <w:p>
      <w:pPr>
        <w:shd w:color="F8FAFC" w:val="solid"/>
        <w:spacing w:after="30" w:before="30" w:line="240"/>
      </w:pPr>
      <w:r>
        <w:rPr>
          <w:rFonts w:ascii="Consolas" w:cs="Consolas" w:eastAsia="Consolas" w:hAnsi="Consolas"/>
          <w:color w:val="1E293B"/>
          <w:sz w:val="19"/>
          <w:szCs w:val="19"/>
        </w:rPr>
        <w:t xml:space="preserve">+------------------------------------------------------------------------------------+</w:t>
      </w:r>
    </w:p>
    <w:p>
      <w:pPr>
        <w:shd w:color="F8FAFC" w:val="solid"/>
        <w:spacing w:after="30" w:before="30" w:line="240"/>
      </w:pPr>
      <w:r>
        <w:rPr>
          <w:rFonts w:ascii="Consolas" w:cs="Consolas" w:eastAsia="Consolas" w:hAnsi="Consolas"/>
          <w:color w:val="1E293B"/>
          <w:sz w:val="19"/>
          <w:szCs w:val="19"/>
        </w:rPr>
        <w:t xml:space="preserve">|                         FUTURE UPGRADES &amp; PRODUCT ROADMAP                          |</w:t>
      </w:r>
    </w:p>
    <w:p>
      <w:pPr>
        <w:shd w:color="F8FAFC" w:val="solid"/>
        <w:spacing w:after="30" w:before="30" w:line="240"/>
      </w:pPr>
      <w:r>
        <w:rPr>
          <w:rFonts w:ascii="Consolas" w:cs="Consolas" w:eastAsia="Consolas" w:hAnsi="Consolas"/>
          <w:color w:val="1E293B"/>
          <w:sz w:val="19"/>
          <w:szCs w:val="19"/>
        </w:rPr>
        <w:t xml:space="preserve">+------------------------------------------------------------------------------------+</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+---&gt; [Phase 1: Communication Automation]</w:t>
      </w:r>
    </w:p>
    <w:p>
      <w:pPr>
        <w:shd w:color="F8FAFC" w:val="solid"/>
        <w:spacing w:after="30" w:before="30" w:line="240"/>
      </w:pPr>
      <w:r>
        <w:rPr>
          <w:rFonts w:ascii="Consolas" w:cs="Consolas" w:eastAsia="Consolas" w:hAnsi="Consolas"/>
          <w:color w:val="1E293B"/>
          <w:sz w:val="19"/>
          <w:szCs w:val="19"/>
        </w:rPr>
        <w:t xml:space="preserve">       |     • Official WhatsApp Cloud API (Automated Chatbot &amp; Status Updates)</w:t>
      </w:r>
    </w:p>
    <w:p>
      <w:pPr>
        <w:shd w:color="F8FAFC" w:val="solid"/>
        <w:spacing w:after="30" w:before="30" w:line="240"/>
      </w:pPr>
      <w:r>
        <w:rPr>
          <w:rFonts w:ascii="Consolas" w:cs="Consolas" w:eastAsia="Consolas" w:hAnsi="Consolas"/>
          <w:color w:val="1E293B"/>
          <w:sz w:val="19"/>
          <w:szCs w:val="19"/>
        </w:rPr>
        <w:t xml:space="preserve">       |     • Twilio / Fast2SMS OTP verification for candidate mobile numbers</w:t>
      </w:r>
    </w:p>
    <w:p>
      <w:pPr>
        <w:shd w:color="F8FAFC" w:val="solid"/>
        <w:spacing w:after="30" w:before="30" w:line="240"/>
      </w:pPr>
      <w:r>
        <w:rPr>
          <w:rFonts w:ascii="Consolas" w:cs="Consolas" w:eastAsia="Consolas" w:hAnsi="Consolas"/>
          <w:color w:val="1E293B"/>
          <w:sz w:val="19"/>
          <w:szCs w:val="19"/>
        </w:rPr>
        <w:t xml:space="preserve">       |     • Automated transactional confirmation emails via Resend / SendGrid</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+---&gt; [Phase 2: Online Payments &amp; Seat Booking]</w:t>
      </w:r>
    </w:p>
    <w:p>
      <w:pPr>
        <w:shd w:color="F8FAFC" w:val="solid"/>
        <w:spacing w:after="30" w:before="30" w:line="240"/>
      </w:pPr>
      <w:r>
        <w:rPr>
          <w:rFonts w:ascii="Consolas" w:cs="Consolas" w:eastAsia="Consolas" w:hAnsi="Consolas"/>
          <w:color w:val="1E293B"/>
          <w:sz w:val="19"/>
          <w:szCs w:val="19"/>
        </w:rPr>
        <w:t xml:space="preserve">       |     • Razorpay / PayU / Easebuzz Payment Gateway integration</w:t>
      </w:r>
    </w:p>
    <w:p>
      <w:pPr>
        <w:shd w:color="F8FAFC" w:val="solid"/>
        <w:spacing w:after="30" w:before="30" w:line="240"/>
      </w:pPr>
      <w:r>
        <w:rPr>
          <w:rFonts w:ascii="Consolas" w:cs="Consolas" w:eastAsia="Consolas" w:hAnsi="Consolas"/>
          <w:color w:val="1E293B"/>
          <w:sz w:val="19"/>
          <w:szCs w:val="19"/>
        </w:rPr>
        <w:t xml:space="preserve">       |     • Instant online collection of the ₹2,000 application / MGMU-CET fee</w:t>
      </w:r>
    </w:p>
    <w:p>
      <w:pPr>
        <w:shd w:color="F8FAFC" w:val="solid"/>
        <w:spacing w:after="30" w:before="30" w:line="240"/>
      </w:pPr>
      <w:r>
        <w:rPr>
          <w:rFonts w:ascii="Consolas" w:cs="Consolas" w:eastAsia="Consolas" w:hAnsi="Consolas"/>
          <w:color w:val="1E293B"/>
          <w:sz w:val="19"/>
          <w:szCs w:val="19"/>
        </w:rPr>
        <w:t xml:space="preserve">       |     • Digital receipt generation and downloadable provisional admission slips</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+---&gt; [Phase 3: AI Document Processing &amp; Verification]</w:t>
      </w:r>
    </w:p>
    <w:p>
      <w:pPr>
        <w:shd w:color="F8FAFC" w:val="solid"/>
        <w:spacing w:after="30" w:before="30" w:line="240"/>
      </w:pPr>
      <w:r>
        <w:rPr>
          <w:rFonts w:ascii="Consolas" w:cs="Consolas" w:eastAsia="Consolas" w:hAnsi="Consolas"/>
          <w:color w:val="1E293B"/>
          <w:sz w:val="19"/>
          <w:szCs w:val="19"/>
        </w:rPr>
        <w:t xml:space="preserve">       |     • OCR Scorecard Scanner (Auto-extract 10th/12th marks from marksheets)</w:t>
      </w:r>
    </w:p>
    <w:p>
      <w:pPr>
        <w:shd w:color="F8FAFC" w:val="solid"/>
        <w:spacing w:after="30" w:before="30" w:line="240"/>
      </w:pPr>
      <w:r>
        <w:rPr>
          <w:rFonts w:ascii="Consolas" w:cs="Consolas" w:eastAsia="Consolas" w:hAnsi="Consolas"/>
          <w:color w:val="1E293B"/>
          <w:sz w:val="19"/>
          <w:szCs w:val="19"/>
        </w:rPr>
        <w:t xml:space="preserve">       |     • Automated eligibility validation against Maharashtra CET cell rules</w:t>
      </w:r>
    </w:p>
    <w:p>
      <w:pPr>
        <w:shd w:color="F8FAFC" w:val="solid"/>
        <w:spacing w:after="30" w:before="30" w:line="240"/>
      </w:pPr>
      <w:r>
        <w:rPr>
          <w:rFonts w:ascii="Consolas" w:cs="Consolas" w:eastAsia="Consolas" w:hAnsi="Consolas"/>
          <w:color w:val="1E293B"/>
          <w:sz w:val="19"/>
          <w:szCs w:val="19"/>
        </w:rPr>
        <w:t xml:space="preserve">       |     • Cloudinary / Supabase Storage integration for document archiving</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+---&gt; [Phase 4: Multilingual &amp; Accessibility Support]</w:t>
      </w:r>
    </w:p>
    <w:p>
      <w:pPr>
        <w:shd w:color="F8FAFC" w:val="solid"/>
        <w:spacing w:after="30" w:before="30" w:line="240"/>
      </w:pPr>
      <w:r>
        <w:rPr>
          <w:rFonts w:ascii="Consolas" w:cs="Consolas" w:eastAsia="Consolas" w:hAnsi="Consolas"/>
          <w:color w:val="1E293B"/>
          <w:sz w:val="19"/>
          <w:szCs w:val="19"/>
        </w:rPr>
        <w:t xml:space="preserve">       |     • Full Marathi (मराठी) and Hindi (हिंदी) localization</w:t>
      </w:r>
    </w:p>
    <w:p>
      <w:pPr>
        <w:shd w:color="F8FAFC" w:val="solid"/>
        <w:spacing w:after="30" w:before="30" w:line="240"/>
      </w:pPr>
      <w:r>
        <w:rPr>
          <w:rFonts w:ascii="Consolas" w:cs="Consolas" w:eastAsia="Consolas" w:hAnsi="Consolas"/>
          <w:color w:val="1E293B"/>
          <w:sz w:val="19"/>
          <w:szCs w:val="19"/>
        </w:rPr>
        <w:t xml:space="preserve">       |     • Multilingual AI counselling for rural and regional aspirants</w:t>
      </w:r>
    </w:p>
    <w:p>
      <w:pPr>
        <w:shd w:color="F8FAFC" w:val="solid"/>
        <w:spacing w:after="30" w:before="30" w:line="240"/>
      </w:pPr>
      <w:r>
        <w:rPr>
          <w:rFonts w:ascii="Consolas" w:cs="Consolas" w:eastAsia="Consolas" w:hAnsi="Consolas"/>
          <w:color w:val="1E293B"/>
          <w:sz w:val="19"/>
          <w:szCs w:val="19"/>
        </w:rPr>
        <w:t xml:space="preserve">       |     • Voice-based AI counsellor interface using Web Speech API</w:t>
      </w:r>
    </w:p>
    <w:p>
      <w:pPr>
        <w:shd w:color="F8FAFC" w:val="solid"/>
        <w:spacing w:after="30" w:before="30" w:line="240"/>
      </w:pPr>
      <w:r>
        <w:rPr>
          <w:rFonts w:ascii="Consolas" w:cs="Consolas" w:eastAsia="Consolas" w:hAnsi="Consolas"/>
          <w:color w:val="1E293B"/>
          <w:sz w:val="19"/>
          <w:szCs w:val="19"/>
        </w:rPr>
        <w:t xml:space="preserve">       |</w:t>
      </w:r>
    </w:p>
    <w:p>
      <w:pPr>
        <w:shd w:color="F8FAFC" w:val="solid"/>
        <w:spacing w:after="30" w:before="30" w:line="240"/>
      </w:pPr>
      <w:r>
        <w:rPr>
          <w:rFonts w:ascii="Consolas" w:cs="Consolas" w:eastAsia="Consolas" w:hAnsi="Consolas"/>
          <w:color w:val="1E293B"/>
          <w:sz w:val="19"/>
          <w:szCs w:val="19"/>
        </w:rPr>
        <w:t xml:space="preserve">       +---&gt; [Phase 5: Institutional Intelligence &amp; Predictive Analytics]</w:t>
      </w:r>
    </w:p>
    <w:p>
      <w:pPr>
        <w:shd w:color="F8FAFC" w:val="solid"/>
        <w:spacing w:after="30" w:before="30" w:line="240"/>
      </w:pPr>
      <w:r>
        <w:rPr>
          <w:rFonts w:ascii="Consolas" w:cs="Consolas" w:eastAsia="Consolas" w:hAnsi="Consolas"/>
          <w:color w:val="1E293B"/>
          <w:sz w:val="19"/>
          <w:szCs w:val="19"/>
        </w:rPr>
        <w:t xml:space="preserve">       |     • Machine Learning lead scoring (predicting enrollment probability)</w:t>
      </w:r>
    </w:p>
    <w:p>
      <w:pPr>
        <w:shd w:color="F8FAFC" w:val="solid"/>
        <w:spacing w:after="30" w:before="30" w:line="240"/>
      </w:pPr>
      <w:r>
        <w:rPr>
          <w:rFonts w:ascii="Consolas" w:cs="Consolas" w:eastAsia="Consolas" w:hAnsi="Consolas"/>
          <w:color w:val="1E293B"/>
          <w:sz w:val="19"/>
          <w:szCs w:val="19"/>
        </w:rPr>
        <w:t xml:space="preserve">       |     • Conversion funnel metrics (traffic -&gt; inquiry -&gt; qualified -&gt; enrolled)</w:t>
      </w:r>
    </w:p>
    <w:p>
      <w:pPr>
        <w:shd w:color="F8FAFC" w:val="solid"/>
        <w:spacing w:after="30" w:before="30" w:line="240"/>
      </w:pPr>
      <w:r>
        <w:rPr>
          <w:rFonts w:ascii="Consolas" w:cs="Consolas" w:eastAsia="Consolas" w:hAnsi="Consolas"/>
          <w:color w:val="1E293B"/>
          <w:sz w:val="19"/>
          <w:szCs w:val="19"/>
        </w:rPr>
        <w:t xml:space="preserve">       |     • Counselor performance benchmarking &amp; response-time tracking</w:t>
      </w:r>
    </w:p>
    <w:p>
      <w:pPr>
        <w:pBdr>
          <w:bottom w:val="single" w:color="CBD5E1" w:sz="6" w:space="1"/>
        </w:pBdr>
        <w:spacing w:after="180" w:before="180"/>
      </w:pPr>
    </w:p>
    <w:p>
      <w:pPr>
        <w:pStyle w:val="Heading2"/>
        <w:spacing w:after="120" w:before="240"/>
      </w:pPr>
      <w:r>
        <w:rPr>
          <w:rFonts w:ascii="Calibri" w:cs="Calibri" w:eastAsia="Calibri" w:hAnsi="Calibri"/>
          <w:b/>
          <w:bCs/>
          <w:color w:val="1E3A8A"/>
          <w:sz w:val="28"/>
          <w:szCs w:val="28"/>
        </w:rPr>
        <w:t xml:space="preserve">10. Summary &amp; Impact Assessment</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c>
          <w:tcPr>
            <w:shd w:color="1E3A8A" w:val="solid"/>
            <w:tcMar>
              <w:top w:type="dxa" w:w="120"/>
              <w:left w:type="dxa" w:w="150"/>
              <w:bottom w:type="dxa" w:w="120"/>
              <w:right w:type="dxa" w:w="150"/>
            </w:tcMar>
          </w:tcPr>
          <w:p>
            <w:pPr>
              <w:spacing w:after="80" w:before="80"/>
            </w:pPr>
            <w:r>
              <w:rPr>
                <w:rFonts w:ascii="Calibri" w:cs="Calibri" w:eastAsia="Calibri" w:hAnsi="Calibri"/>
                <w:sz w:val="22"/>
                <w:szCs w:val="22"/>
              </w:rPr>
              <w:t xml:space="preserve">Dimension</w:t>
            </w:r>
          </w:p>
        </w:tc>
        <w:tc>
          <w:tcPr>
            <w:shd w:color="1E3A8A" w:val="solid"/>
            <w:tcMar>
              <w:top w:type="dxa" w:w="120"/>
              <w:left w:type="dxa" w:w="150"/>
              <w:bottom w:type="dxa" w:w="120"/>
              <w:right w:type="dxa" w:w="150"/>
            </w:tcMar>
          </w:tcPr>
          <w:p>
            <w:pPr>
              <w:spacing w:after="80" w:before="80"/>
            </w:pPr>
            <w:r>
              <w:rPr>
                <w:rFonts w:ascii="Calibri" w:cs="Calibri" w:eastAsia="Calibri" w:hAnsi="Calibri"/>
                <w:sz w:val="22"/>
                <w:szCs w:val="22"/>
              </w:rPr>
              <w:t xml:space="preserve">Previous Status</w:t>
            </w:r>
          </w:p>
        </w:tc>
        <w:tc>
          <w:tcPr>
            <w:shd w:color="1E3A8A" w:val="solid"/>
            <w:tcMar>
              <w:top w:type="dxa" w:w="120"/>
              <w:left w:type="dxa" w:w="150"/>
              <w:bottom w:type="dxa" w:w="120"/>
              <w:right w:type="dxa" w:w="150"/>
            </w:tcMar>
          </w:tcPr>
          <w:p>
            <w:pPr>
              <w:spacing w:after="80" w:before="80"/>
            </w:pPr>
            <w:r>
              <w:rPr>
                <w:rFonts w:ascii="Calibri" w:cs="Calibri" w:eastAsia="Calibri" w:hAnsi="Calibri"/>
                <w:sz w:val="22"/>
                <w:szCs w:val="22"/>
              </w:rPr>
              <w:t xml:space="preserve">With IICT Admissions Portal</w:t>
            </w:r>
          </w:p>
        </w:tc>
      </w:tr>
      <w:tr>
        <w:tc>
          <w:tcPr>
            <w:shd w:color="F8FAFC" w:val="solid"/>
            <w:tcMar>
              <w:top w:type="dxa" w:w="120"/>
              <w:left w:type="dxa" w:w="150"/>
              <w:bottom w:type="dxa" w:w="120"/>
              <w:right w:type="dxa" w:w="150"/>
            </w:tcMar>
          </w:tcPr>
          <w:p>
            <w:pPr>
              <w:spacing w:after="80" w:before="80"/>
            </w:pPr>
            <w:r>
              <w:rPr>
                <w:rFonts w:ascii="Calibri" w:cs="Calibri" w:eastAsia="Calibri" w:hAnsi="Calibri"/>
                <w:b/>
                <w:bCs/>
                <w:sz w:val="22"/>
                <w:szCs w:val="22"/>
              </w:rPr>
              <w:t xml:space="preserve">Information Delivery</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Static, dense PDFs and fragmented notices</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Interactive, searchable program matrix with transparent fee structures</w:t>
            </w:r>
          </w:p>
        </w:tc>
      </w:tr>
      <w:tr>
        <w:tc>
          <w:tcPr>
            <w:tcMar>
              <w:top w:type="dxa" w:w="120"/>
              <w:left w:type="dxa" w:w="150"/>
              <w:bottom w:type="dxa" w:w="120"/>
              <w:right w:type="dxa" w:w="150"/>
            </w:tcMar>
          </w:tcPr>
          <w:p>
            <w:pPr>
              <w:spacing w:after="80" w:before="80"/>
            </w:pPr>
            <w:r>
              <w:rPr>
                <w:rFonts w:ascii="Calibri" w:cs="Calibri" w:eastAsia="Calibri" w:hAnsi="Calibri"/>
                <w:b/>
                <w:bCs/>
                <w:sz w:val="22"/>
                <w:szCs w:val="22"/>
              </w:rPr>
              <w:t xml:space="preserve">Student Inquiries</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Unsecured generic forms or paper inquiries</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Conversational AI guidance with instant reference code generation</w:t>
            </w:r>
          </w:p>
        </w:tc>
      </w:tr>
      <w:tr>
        <w:tc>
          <w:tcPr>
            <w:shd w:color="F8FAFC" w:val="solid"/>
            <w:tcMar>
              <w:top w:type="dxa" w:w="120"/>
              <w:left w:type="dxa" w:w="150"/>
              <w:bottom w:type="dxa" w:w="120"/>
              <w:right w:type="dxa" w:w="150"/>
            </w:tcMar>
          </w:tcPr>
          <w:p>
            <w:pPr>
              <w:spacing w:after="80" w:before="80"/>
            </w:pPr>
            <w:r>
              <w:rPr>
                <w:rFonts w:ascii="Calibri" w:cs="Calibri" w:eastAsia="Calibri" w:hAnsi="Calibri"/>
                <w:b/>
                <w:bCs/>
                <w:sz w:val="22"/>
                <w:szCs w:val="22"/>
              </w:rPr>
              <w:t xml:space="preserve">Data Security &amp; Privacy</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Exposed spreadsheets vulnerable to data leaks</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Zero-Trust PostgreSQL Row-Level Security (RLS) with role separation</w:t>
            </w:r>
          </w:p>
        </w:tc>
      </w:tr>
      <w:tr>
        <w:tc>
          <w:tcPr>
            <w:tcMar>
              <w:top w:type="dxa" w:w="120"/>
              <w:left w:type="dxa" w:w="150"/>
              <w:bottom w:type="dxa" w:w="120"/>
              <w:right w:type="dxa" w:w="150"/>
            </w:tcMar>
          </w:tcPr>
          <w:p>
            <w:pPr>
              <w:spacing w:after="80" w:before="80"/>
            </w:pPr>
            <w:r>
              <w:rPr>
                <w:rFonts w:ascii="Calibri" w:cs="Calibri" w:eastAsia="Calibri" w:hAnsi="Calibri"/>
                <w:b/>
                <w:bCs/>
                <w:sz w:val="22"/>
                <w:szCs w:val="22"/>
              </w:rPr>
              <w:t xml:space="preserve">Counselor Productivity</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Manual calls without structured context</w:t>
            </w:r>
          </w:p>
        </w:tc>
        <w:tc>
          <w:tcPr>
            <w:tcMar>
              <w:top w:type="dxa" w:w="120"/>
              <w:left w:type="dxa" w:w="150"/>
              <w:bottom w:type="dxa" w:w="120"/>
              <w:right w:type="dxa" w:w="150"/>
            </w:tcMar>
          </w:tcPr>
          <w:p>
            <w:pPr>
              <w:spacing w:after="80" w:before="80"/>
            </w:pPr>
            <w:r>
              <w:rPr>
                <w:rFonts w:ascii="Calibri" w:cs="Calibri" w:eastAsia="Calibri" w:hAnsi="Calibri"/>
                <w:sz w:val="22"/>
                <w:szCs w:val="22"/>
              </w:rPr>
              <w:t xml:space="preserve">Centralized CRM with status pipelines, counselor notes, and WhatsApp templates</w:t>
            </w:r>
          </w:p>
        </w:tc>
      </w:tr>
      <w:tr>
        <w:tc>
          <w:tcPr>
            <w:shd w:color="F8FAFC" w:val="solid"/>
            <w:tcMar>
              <w:top w:type="dxa" w:w="120"/>
              <w:left w:type="dxa" w:w="150"/>
              <w:bottom w:type="dxa" w:w="120"/>
              <w:right w:type="dxa" w:w="150"/>
            </w:tcMar>
          </w:tcPr>
          <w:p>
            <w:pPr>
              <w:spacing w:after="80" w:before="80"/>
            </w:pPr>
            <w:r>
              <w:rPr>
                <w:rFonts w:ascii="Calibri" w:cs="Calibri" w:eastAsia="Calibri" w:hAnsi="Calibri"/>
                <w:b/>
                <w:bCs/>
                <w:sz w:val="22"/>
                <w:szCs w:val="22"/>
              </w:rPr>
              <w:t xml:space="preserve">Scalability</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Server-dependent, prone to traffic crashes</w:t>
            </w:r>
          </w:p>
        </w:tc>
        <w:tc>
          <w:tcPr>
            <w:shd w:color="F8FAFC" w:val="solid"/>
            <w:tcMar>
              <w:top w:type="dxa" w:w="120"/>
              <w:left w:type="dxa" w:w="150"/>
              <w:bottom w:type="dxa" w:w="120"/>
              <w:right w:type="dxa" w:w="150"/>
            </w:tcMar>
          </w:tcPr>
          <w:p>
            <w:pPr>
              <w:spacing w:after="80" w:before="80"/>
            </w:pPr>
            <w:r>
              <w:rPr>
                <w:rFonts w:ascii="Calibri" w:cs="Calibri" w:eastAsia="Calibri" w:hAnsi="Calibri"/>
                <w:sz w:val="22"/>
                <w:szCs w:val="22"/>
              </w:rPr>
              <w:t xml:space="preserve">Serverless Jamstack on global edge CDN with high concurrency capacity</w:t>
            </w:r>
          </w:p>
        </w:tc>
      </w:tr>
    </w:tbl>
    <w:p>
      <w:pPr>
        <w:spacing w:after="150"/>
      </w:pPr>
    </w:p>
    <w:p>
      <w:pPr>
        <w:pBdr>
          <w:bottom w:val="single" w:color="CBD5E1" w:sz="6" w:space="1"/>
        </w:pBdr>
        <w:spacing w:after="180" w:before="180"/>
      </w:pPr>
    </w:p>
    <w:p>
      <w:pPr>
        <w:spacing w:after="80" w:before="60"/>
      </w:pPr>
      <w:r>
        <w:rPr>
          <w:rFonts w:ascii="Calibri" w:cs="Calibri" w:eastAsia="Calibri" w:hAnsi="Calibri"/>
          <w:i/>
          <w:iCs/>
          <w:sz w:val="22"/>
          <w:szCs w:val="22"/>
        </w:rPr>
        <w:t xml:space="preserve">Document compiled for MGM University, Institute of Information and Communication Technology (IICT).</w:t>
      </w:r>
      <w:r>
        <w:rPr>
          <w:rFonts w:ascii="Calibri" w:cs="Calibri" w:eastAsia="Calibri" w:hAnsi="Calibri"/>
          <w:sz w:val="22"/>
          <w:szCs w:val="22"/>
        </w:rPr>
        <w:t xml:space="preserve">  </w:t>
      </w:r>
    </w:p>
    <w:p>
      <w:pPr>
        <w:spacing w:after="80" w:before="60"/>
      </w:pPr>
      <w:r>
        <w:rPr>
          <w:rFonts w:ascii="Calibri" w:cs="Calibri" w:eastAsia="Calibri" w:hAnsi="Calibri"/>
          <w:i/>
          <w:iCs/>
          <w:sz w:val="22"/>
          <w:szCs w:val="22"/>
        </w:rPr>
        <w:t xml:space="preserve">Academic Cycle: 2026–27 | Chhatrapati Sambhajinagar (Aurangabad), Maharashtra.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MGM University IICT Admissions Portal - Project Documentation</dc:title>
  <dc:creator>Un-named</dc:creator>
  <dc:description>Authoritative Technical and Functional Documentation</dc:description>
  <cp:lastModifiedBy>Un-named</cp:lastModifiedBy>
  <cp:revision>1</cp:revision>
  <dcterms:created xsi:type="dcterms:W3CDTF">2026-09-21T13:19:38.097Z</dcterms:created>
  <dcterms:modified xsi:type="dcterms:W3CDTF">2026-09-21T13:19:38.098Z</dcterms:modified>
</cp:coreProperties>
</file>

<file path=docProps/custom.xml><?xml version="1.0" encoding="utf-8"?>
<Properties xmlns="http://schemas.openxmlformats.org/officeDocument/2006/custom-properties" xmlns:vt="http://schemas.openxmlformats.org/officeDocument/2006/docPropsVTypes"/>
</file>