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b w:val="1"/>
          <w:smallCaps w:val="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36"/>
          <w:szCs w:val="36"/>
          <w:u w:val="single"/>
          <w:rtl w:val="0"/>
        </w:rPr>
        <w:t xml:space="preserve">Rubric for grading Lab1: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b w:val="1"/>
          <w:smallCaps w:val="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color w:val="0000ff"/>
        </w:rPr>
      </w:pPr>
      <w:r w:rsidDel="00000000" w:rsidR="00000000" w:rsidRPr="00000000">
        <w:rPr>
          <w:rFonts w:ascii="Arial" w:cs="Arial" w:eastAsia="Arial" w:hAnsi="Arial"/>
          <w:smallCaps w:val="0"/>
          <w:color w:val="0000ff"/>
          <w:rtl w:val="0"/>
        </w:rPr>
        <w:t xml:space="preserve">Grading the verilog files: 70 points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color w:val="0000ff"/>
        </w:rPr>
      </w:pPr>
      <w:r w:rsidDel="00000000" w:rsidR="00000000" w:rsidRPr="00000000">
        <w:rPr>
          <w:rFonts w:ascii="Arial" w:cs="Arial" w:eastAsia="Arial" w:hAnsi="Arial"/>
          <w:smallCaps w:val="0"/>
          <w:color w:val="0000ff"/>
          <w:rtl w:val="0"/>
        </w:rPr>
        <w:t xml:space="preserve">Grading the report: 30 points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u w:val="single"/>
          <w:rtl w:val="0"/>
        </w:rPr>
        <w:t xml:space="preserve">Running their testbench on the correct design. Total points here: 14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1- tb_FA.v —&gt; 3 points 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(One point for each of the 3 test cases in the lab manual.)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2- tb_FA4.v —&gt; 5 points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(One point for each of the 4  test cases in the lab manual.)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3- tb_mux21.v —&gt;  2 points 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(One point for each of the 2 test cases in the lab manual)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4- tb_mux41.v —&gt; 4 points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(One point for each 4 test cases in the lab manual)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u w:val="single"/>
          <w:rtl w:val="0"/>
        </w:rPr>
        <w:t xml:space="preserve">Running our grading testbench on their design. Total points here: 56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1- FA we have 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test cases 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2- 4FA we have </w:t>
      </w:r>
      <w:r w:rsidDel="00000000" w:rsidR="00000000" w:rsidRPr="00000000">
        <w:rPr>
          <w:rFonts w:ascii="Arial" w:cs="Arial" w:eastAsia="Arial" w:hAnsi="Arial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test cases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3- MUX21 we have 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test cases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4- MUX41 we have 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test cases 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 total we have </w:t>
      </w:r>
      <w:r w:rsidDel="00000000" w:rsidR="00000000" w:rsidRPr="00000000">
        <w:rPr>
          <w:rFonts w:ascii="Arial" w:cs="Arial" w:eastAsia="Arial" w:hAnsi="Arial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test cases. Each test case is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points. Hence, in total = </w:t>
      </w:r>
      <w:r w:rsidDel="00000000" w:rsidR="00000000" w:rsidRPr="00000000">
        <w:rPr>
          <w:rFonts w:ascii="Arial" w:cs="Arial" w:eastAsia="Arial" w:hAnsi="Arial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*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= 56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u w:val="single"/>
          <w:rtl w:val="0"/>
        </w:rPr>
        <w:t xml:space="preserve">Report: Total is 30 points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Correct ScreenShot for 4 bit FA with correct Sum and Cout—&gt; 10 points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Correct ScreenShot for the Mux21 with correct Y—&gt; 10 points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Correct ScreenShot for the Mux41 with correct Y —&gt; 10 points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