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6A6" w:rsidRPr="005B16A6" w:rsidRDefault="005B16A6" w:rsidP="005B16A6">
      <w:pPr>
        <w:pStyle w:val="NormalWeb"/>
      </w:pPr>
      <w:r>
        <w:t>Use Query:</w:t>
      </w:r>
      <w:r>
        <w:br/>
        <w:t>“””</w:t>
      </w:r>
      <w:r>
        <w:br/>
      </w:r>
      <w:r w:rsidRPr="005B16A6">
        <w:t>Aiming at leveraging Knowledge Graphs to model the lifecycle of a claim - selecting the best suited LOB from P&amp;C Insurance Domain for US Market context. Need to deliver the following two objectives at the least:</w:t>
      </w:r>
    </w:p>
    <w:p w:rsidR="005B16A6" w:rsidRPr="005B16A6" w:rsidRDefault="005B16A6" w:rsidP="005B16A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Populate an Aura DB with realistic temporal journey of claims grounded in the chosen LOB context -- bringing in nuances of real world like the various stages a claim goes through the different entities that it interacts with, also things like it being sent back &amp; forth between two stages of its journey. Ensure that we have a good enough sample size (like 300-500 claims) with claims at different stages of their journey like just at inception, somewhere mid process, already closed/settled (sorts) - Ensure we have claims that are sort of similar in their trajectory.</w:t>
      </w:r>
    </w:p>
    <w:p w:rsidR="005B16A6" w:rsidRPr="005B16A6" w:rsidRDefault="005B16A6" w:rsidP="005B16A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Device an approach to surface similar claims in the system to a chosen claim with the following contexts: a. </w:t>
      </w:r>
      <w:proofErr w:type="gramStart"/>
      <w:r w:rsidRPr="005B16A6">
        <w:rPr>
          <w:rFonts w:ascii="Times New Roman" w:eastAsia="Times New Roman" w:hAnsi="Times New Roman" w:cs="Times New Roman"/>
          <w:sz w:val="24"/>
          <w:szCs w:val="24"/>
          <w:lang w:eastAsia="en-IN"/>
        </w:rPr>
        <w:t>For</w:t>
      </w:r>
      <w:proofErr w:type="gramEnd"/>
      <w:r w:rsidRPr="005B16A6">
        <w:rPr>
          <w:rFonts w:ascii="Times New Roman" w:eastAsia="Times New Roman" w:hAnsi="Times New Roman" w:cs="Times New Roman"/>
          <w:sz w:val="24"/>
          <w:szCs w:val="24"/>
          <w:lang w:eastAsia="en-IN"/>
        </w:rPr>
        <w:t xml:space="preserve"> a completed claim (if chosen) we surface other similar closed/completed/settled claims (top k - user configurable) - build enough business context around where this might be of interest. b. For a claim in process - we might want to surface say claims that are ahead in their lifecycle (until the completed ones - user configurable like in-progress/completed or both using check boxes in the UI) - build some business case around this as to where we might be interested in such use case - I can give you some directional ideas like we might want to understand if this'll be delayed given </w:t>
      </w:r>
      <w:proofErr w:type="spellStart"/>
      <w:r w:rsidRPr="005B16A6">
        <w:rPr>
          <w:rFonts w:ascii="Times New Roman" w:eastAsia="Times New Roman" w:hAnsi="Times New Roman" w:cs="Times New Roman"/>
          <w:sz w:val="24"/>
          <w:szCs w:val="24"/>
          <w:lang w:eastAsia="en-IN"/>
        </w:rPr>
        <w:t>it's</w:t>
      </w:r>
      <w:proofErr w:type="spellEnd"/>
      <w:r w:rsidRPr="005B16A6">
        <w:rPr>
          <w:rFonts w:ascii="Times New Roman" w:eastAsia="Times New Roman" w:hAnsi="Times New Roman" w:cs="Times New Roman"/>
          <w:sz w:val="24"/>
          <w:szCs w:val="24"/>
          <w:lang w:eastAsia="en-IN"/>
        </w:rPr>
        <w:t xml:space="preserve"> nature or how much of a payment it might </w:t>
      </w:r>
      <w:proofErr w:type="spellStart"/>
      <w:r w:rsidRPr="005B16A6">
        <w:rPr>
          <w:rFonts w:ascii="Times New Roman" w:eastAsia="Times New Roman" w:hAnsi="Times New Roman" w:cs="Times New Roman"/>
          <w:sz w:val="24"/>
          <w:szCs w:val="24"/>
          <w:lang w:eastAsia="en-IN"/>
        </w:rPr>
        <w:t>required</w:t>
      </w:r>
      <w:proofErr w:type="spellEnd"/>
      <w:r w:rsidRPr="005B16A6">
        <w:rPr>
          <w:rFonts w:ascii="Times New Roman" w:eastAsia="Times New Roman" w:hAnsi="Times New Roman" w:cs="Times New Roman"/>
          <w:sz w:val="24"/>
          <w:szCs w:val="24"/>
          <w:lang w:eastAsia="en-IN"/>
        </w:rPr>
        <w:t xml:space="preserve"> (for reserve planning), pro-active rehabilitation by correcting it's next stage configurations like assigning a better adjuster etc., to improve the outcome when we compare it to completed claims that had a similar trajectory until this claim's current stage. Note: Make sure we populate targeted example claims as this will be used for a client capability demo and not just some random claim trajectories (everything to be planned meticulously). Tech stack: Neo4j </w:t>
      </w:r>
      <w:proofErr w:type="spellStart"/>
      <w:r w:rsidRPr="005B16A6">
        <w:rPr>
          <w:rFonts w:ascii="Times New Roman" w:eastAsia="Times New Roman" w:hAnsi="Times New Roman" w:cs="Times New Roman"/>
          <w:sz w:val="24"/>
          <w:szCs w:val="24"/>
          <w:lang w:eastAsia="en-IN"/>
        </w:rPr>
        <w:t>AuraDB</w:t>
      </w:r>
      <w:proofErr w:type="spellEnd"/>
      <w:r w:rsidRPr="005B16A6">
        <w:rPr>
          <w:rFonts w:ascii="Times New Roman" w:eastAsia="Times New Roman" w:hAnsi="Times New Roman" w:cs="Times New Roman"/>
          <w:sz w:val="24"/>
          <w:szCs w:val="24"/>
          <w:lang w:eastAsia="en-IN"/>
        </w:rPr>
        <w:t xml:space="preserve">, python for backend, </w:t>
      </w:r>
      <w:proofErr w:type="spellStart"/>
      <w:r w:rsidRPr="005B16A6">
        <w:rPr>
          <w:rFonts w:ascii="Times New Roman" w:eastAsia="Times New Roman" w:hAnsi="Times New Roman" w:cs="Times New Roman"/>
          <w:sz w:val="24"/>
          <w:szCs w:val="24"/>
          <w:lang w:eastAsia="en-IN"/>
        </w:rPr>
        <w:t>streamlit</w:t>
      </w:r>
      <w:proofErr w:type="spellEnd"/>
      <w:r w:rsidRPr="005B16A6">
        <w:rPr>
          <w:rFonts w:ascii="Times New Roman" w:eastAsia="Times New Roman" w:hAnsi="Times New Roman" w:cs="Times New Roman"/>
          <w:sz w:val="24"/>
          <w:szCs w:val="24"/>
          <w:lang w:eastAsia="en-IN"/>
        </w:rPr>
        <w:t xml:space="preserve"> for UI.</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Action items: Come up with a well though through approach for this problem at hand. I want to leverage Neo4j based knowledge graphs for this temporal </w:t>
      </w:r>
      <w:proofErr w:type="spellStart"/>
      <w:r w:rsidRPr="005B16A6">
        <w:rPr>
          <w:rFonts w:ascii="Times New Roman" w:eastAsia="Times New Roman" w:hAnsi="Times New Roman" w:cs="Times New Roman"/>
          <w:sz w:val="24"/>
          <w:szCs w:val="24"/>
          <w:lang w:eastAsia="en-IN"/>
        </w:rPr>
        <w:t>modeing</w:t>
      </w:r>
      <w:proofErr w:type="spellEnd"/>
      <w:r w:rsidRPr="005B16A6">
        <w:rPr>
          <w:rFonts w:ascii="Times New Roman" w:eastAsia="Times New Roman" w:hAnsi="Times New Roman" w:cs="Times New Roman"/>
          <w:sz w:val="24"/>
          <w:szCs w:val="24"/>
          <w:lang w:eastAsia="en-IN"/>
        </w:rPr>
        <w:t xml:space="preserve"> of claims life cycle. Post that we'll go step by step in the following queries to build a detailed execution plan (for Sonnet 4.6), finally actual code building.</w:t>
      </w:r>
    </w:p>
    <w:p w:rsid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Bonus: I'm attaching a previous KG project </w:t>
      </w:r>
      <w:r w:rsidR="005C686E">
        <w:rPr>
          <w:rFonts w:ascii="Times New Roman" w:eastAsia="Times New Roman" w:hAnsi="Times New Roman" w:cs="Times New Roman"/>
          <w:sz w:val="24"/>
          <w:szCs w:val="24"/>
          <w:lang w:eastAsia="en-IN"/>
        </w:rPr>
        <w:t>(graph-chatbot-master.zip</w:t>
      </w:r>
      <w:bookmarkStart w:id="0" w:name="_GoBack"/>
      <w:bookmarkEnd w:id="0"/>
      <w:r w:rsidR="005C686E">
        <w:rPr>
          <w:rFonts w:ascii="Times New Roman" w:eastAsia="Times New Roman" w:hAnsi="Times New Roman" w:cs="Times New Roman"/>
          <w:sz w:val="24"/>
          <w:szCs w:val="24"/>
          <w:lang w:eastAsia="en-IN"/>
        </w:rPr>
        <w:t xml:space="preserve">) </w:t>
      </w:r>
      <w:r w:rsidRPr="005B16A6">
        <w:rPr>
          <w:rFonts w:ascii="Times New Roman" w:eastAsia="Times New Roman" w:hAnsi="Times New Roman" w:cs="Times New Roman"/>
          <w:sz w:val="24"/>
          <w:szCs w:val="24"/>
          <w:lang w:eastAsia="en-IN"/>
        </w:rPr>
        <w:t xml:space="preserve">of mine for basic skeletal guideline - do not over anchor to this - use this only as a supplementary material and start your </w:t>
      </w:r>
      <w:proofErr w:type="spellStart"/>
      <w:r w:rsidRPr="005B16A6">
        <w:rPr>
          <w:rFonts w:ascii="Times New Roman" w:eastAsia="Times New Roman" w:hAnsi="Times New Roman" w:cs="Times New Roman"/>
          <w:sz w:val="24"/>
          <w:szCs w:val="24"/>
          <w:lang w:eastAsia="en-IN"/>
        </w:rPr>
        <w:t>indepth</w:t>
      </w:r>
      <w:proofErr w:type="spellEnd"/>
      <w:r w:rsidRPr="005B16A6">
        <w:rPr>
          <w:rFonts w:ascii="Times New Roman" w:eastAsia="Times New Roman" w:hAnsi="Times New Roman" w:cs="Times New Roman"/>
          <w:sz w:val="24"/>
          <w:szCs w:val="24"/>
          <w:lang w:eastAsia="en-IN"/>
        </w:rPr>
        <w:t xml:space="preserve"> research to target for a exec stakeholder friendly </w:t>
      </w:r>
      <w:proofErr w:type="spellStart"/>
      <w:r w:rsidRPr="005B16A6">
        <w:rPr>
          <w:rFonts w:ascii="Times New Roman" w:eastAsia="Times New Roman" w:hAnsi="Times New Roman" w:cs="Times New Roman"/>
          <w:sz w:val="24"/>
          <w:szCs w:val="24"/>
          <w:lang w:eastAsia="en-IN"/>
        </w:rPr>
        <w:t>Streamlit</w:t>
      </w:r>
      <w:proofErr w:type="spellEnd"/>
      <w:r w:rsidRPr="005B16A6">
        <w:rPr>
          <w:rFonts w:ascii="Times New Roman" w:eastAsia="Times New Roman" w:hAnsi="Times New Roman" w:cs="Times New Roman"/>
          <w:sz w:val="24"/>
          <w:szCs w:val="24"/>
          <w:lang w:eastAsia="en-IN"/>
        </w:rPr>
        <w:t xml:space="preserve"> demo.</w:t>
      </w:r>
      <w:r>
        <w:rPr>
          <w:rFonts w:ascii="Times New Roman" w:eastAsia="Times New Roman" w:hAnsi="Times New Roman" w:cs="Times New Roman"/>
          <w:sz w:val="24"/>
          <w:szCs w:val="24"/>
          <w:lang w:eastAsia="en-IN"/>
        </w:rPr>
        <w:br/>
        <w:t>“””</w:t>
      </w:r>
    </w:p>
    <w:p w:rsid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LLM Response: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br/>
      </w:r>
      <w:r w:rsidRPr="005B16A6">
        <w:rPr>
          <w:rFonts w:ascii="Times New Roman" w:eastAsia="Times New Roman" w:hAnsi="Times New Roman" w:cs="Times New Roman"/>
          <w:sz w:val="24"/>
          <w:szCs w:val="24"/>
          <w:lang w:eastAsia="en-IN"/>
        </w:rPr>
        <w:t xml:space="preserve">Let me do some targeted research to ground the LOB selection and </w:t>
      </w:r>
      <w:proofErr w:type="spellStart"/>
      <w:r w:rsidRPr="005B16A6">
        <w:rPr>
          <w:rFonts w:ascii="Times New Roman" w:eastAsia="Times New Roman" w:hAnsi="Times New Roman" w:cs="Times New Roman"/>
          <w:sz w:val="24"/>
          <w:szCs w:val="24"/>
          <w:lang w:eastAsia="en-IN"/>
        </w:rPr>
        <w:t>modeling</w:t>
      </w:r>
      <w:proofErr w:type="spellEnd"/>
      <w:r w:rsidRPr="005B16A6">
        <w:rPr>
          <w:rFonts w:ascii="Times New Roman" w:eastAsia="Times New Roman" w:hAnsi="Times New Roman" w:cs="Times New Roman"/>
          <w:sz w:val="24"/>
          <w:szCs w:val="24"/>
          <w:lang w:eastAsia="en-IN"/>
        </w:rPr>
        <w:t xml:space="preserve"> approach in current US P&amp;C market realities before laying out the </w:t>
      </w:r>
      <w:proofErr w:type="spellStart"/>
      <w:r w:rsidRPr="005B16A6">
        <w:rPr>
          <w:rFonts w:ascii="Times New Roman" w:eastAsia="Times New Roman" w:hAnsi="Times New Roman" w:cs="Times New Roman"/>
          <w:sz w:val="24"/>
          <w:szCs w:val="24"/>
          <w:lang w:eastAsia="en-IN"/>
        </w:rPr>
        <w:t>approach.I've</w:t>
      </w:r>
      <w:proofErr w:type="spellEnd"/>
      <w:r w:rsidRPr="005B16A6">
        <w:rPr>
          <w:rFonts w:ascii="Times New Roman" w:eastAsia="Times New Roman" w:hAnsi="Times New Roman" w:cs="Times New Roman"/>
          <w:sz w:val="24"/>
          <w:szCs w:val="24"/>
          <w:lang w:eastAsia="en-IN"/>
        </w:rPr>
        <w:t xml:space="preserve"> examined your prior project (the </w:t>
      </w:r>
      <w:proofErr w:type="spellStart"/>
      <w:r w:rsidRPr="005B16A6">
        <w:rPr>
          <w:rFonts w:ascii="Times New Roman" w:eastAsia="Times New Roman" w:hAnsi="Times New Roman" w:cs="Times New Roman"/>
          <w:sz w:val="24"/>
          <w:szCs w:val="24"/>
          <w:lang w:eastAsia="en-IN"/>
        </w:rPr>
        <w:t>GraphRAG</w:t>
      </w:r>
      <w:proofErr w:type="spellEnd"/>
      <w:r w:rsidRPr="005B16A6">
        <w:rPr>
          <w:rFonts w:ascii="Times New Roman" w:eastAsia="Times New Roman" w:hAnsi="Times New Roman" w:cs="Times New Roman"/>
          <w:sz w:val="24"/>
          <w:szCs w:val="24"/>
          <w:lang w:eastAsia="en-IN"/>
        </w:rPr>
        <w:t xml:space="preserve"> fraud detection platform) and done targeted research on the P&amp;C landscape, claim lifecycles, and Neo4j temporal </w:t>
      </w:r>
      <w:proofErr w:type="spellStart"/>
      <w:r w:rsidRPr="005B16A6">
        <w:rPr>
          <w:rFonts w:ascii="Times New Roman" w:eastAsia="Times New Roman" w:hAnsi="Times New Roman" w:cs="Times New Roman"/>
          <w:sz w:val="24"/>
          <w:szCs w:val="24"/>
          <w:lang w:eastAsia="en-IN"/>
        </w:rPr>
        <w:t>modeling</w:t>
      </w:r>
      <w:proofErr w:type="spellEnd"/>
      <w:r w:rsidRPr="005B16A6">
        <w:rPr>
          <w:rFonts w:ascii="Times New Roman" w:eastAsia="Times New Roman" w:hAnsi="Times New Roman" w:cs="Times New Roman"/>
          <w:sz w:val="24"/>
          <w:szCs w:val="24"/>
          <w:lang w:eastAsia="en-IN"/>
        </w:rPr>
        <w:t xml:space="preserve"> patterns. Here's my proposed approach. I'm keeping this strategic — no code yet — and have aimed for the depth your "well thought-through approach" framing calls for, while being explicit about the choice points where you may want to push back before we move to the execution plan.</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lastRenderedPageBreak/>
        <w:t>1. LOB Selection: Workers' Compensation (Indemnity)</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I evaluated four candidate LOBs against five criteria — temporal richness, back-and-forth realism, executive familiarity, trajectory variance for meaningful similarity, and direct mapping to your three stated business cases (delay prediction, reserve planning, proactive intervention).</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Workers' Compensation indemnity claims</w:t>
      </w:r>
      <w:r w:rsidRPr="005B16A6">
        <w:rPr>
          <w:rFonts w:ascii="Times New Roman" w:eastAsia="Times New Roman" w:hAnsi="Times New Roman" w:cs="Times New Roman"/>
          <w:sz w:val="24"/>
          <w:szCs w:val="24"/>
          <w:lang w:eastAsia="en-IN"/>
        </w:rPr>
        <w:t xml:space="preserve"> wins decisively, and here's why this isn't just a domain pick — it's structurally the right choice for what you want to demonstrate:</w:t>
      </w:r>
    </w:p>
    <w:p w:rsidR="005B16A6" w:rsidRPr="005B16A6" w:rsidRDefault="005B16A6" w:rsidP="005B1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Long-tail by design.</w:t>
      </w:r>
      <w:r w:rsidRPr="005B16A6">
        <w:rPr>
          <w:rFonts w:ascii="Times New Roman" w:eastAsia="Times New Roman" w:hAnsi="Times New Roman" w:cs="Times New Roman"/>
          <w:sz w:val="24"/>
          <w:szCs w:val="24"/>
          <w:lang w:eastAsia="en-IN"/>
        </w:rPr>
        <w:t xml:space="preserve"> Median lifecycle is 6–24 months, with tail claims running 3+ years. In California, months 6–12 cover rehab and MMI, months 9–18 cover settlement discussions and potential hearings, and disputed cases with appeals can extend 18–24+ months. This gives a </w:t>
      </w:r>
      <w:r w:rsidRPr="005B16A6">
        <w:rPr>
          <w:rFonts w:ascii="Times New Roman" w:eastAsia="Times New Roman" w:hAnsi="Times New Roman" w:cs="Times New Roman"/>
          <w:i/>
          <w:iCs/>
          <w:sz w:val="24"/>
          <w:szCs w:val="24"/>
          <w:lang w:eastAsia="en-IN"/>
        </w:rPr>
        <w:t>real</w:t>
      </w:r>
      <w:r w:rsidRPr="005B16A6">
        <w:rPr>
          <w:rFonts w:ascii="Times New Roman" w:eastAsia="Times New Roman" w:hAnsi="Times New Roman" w:cs="Times New Roman"/>
          <w:sz w:val="24"/>
          <w:szCs w:val="24"/>
          <w:lang w:eastAsia="en-IN"/>
        </w:rPr>
        <w:t xml:space="preserve"> temporal canvas — not the 30–60 day window of property damage claims.</w:t>
      </w:r>
    </w:p>
    <w:p w:rsidR="005B16A6" w:rsidRPr="005B16A6" w:rsidRDefault="005B16A6" w:rsidP="005B1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Formal, well-named stages.</w:t>
      </w:r>
      <w:r w:rsidRPr="005B16A6">
        <w:rPr>
          <w:rFonts w:ascii="Times New Roman" w:eastAsia="Times New Roman" w:hAnsi="Times New Roman" w:cs="Times New Roman"/>
          <w:sz w:val="24"/>
          <w:szCs w:val="24"/>
          <w:lang w:eastAsia="en-IN"/>
        </w:rPr>
        <w:t xml:space="preserve"> The IAIABC EDI standard governs FROI/SROI transactions across nearly all US states, giving us a defensible, recognizable stage vocabulary (FROI 00/02/04, SROI IP/EP/AP/PY/PD/RB/CA/SA/SU/FN, IME, MMI, PPD rating, C&amp;R/Stipulated Award). Executives in P&amp;C carriers will instantly recognize this language.</w:t>
      </w:r>
    </w:p>
    <w:p w:rsidR="005B16A6" w:rsidRPr="005B16A6" w:rsidRDefault="005B16A6" w:rsidP="005B1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Built-in back-and-forth.</w:t>
      </w:r>
      <w:r w:rsidRPr="005B16A6">
        <w:rPr>
          <w:rFonts w:ascii="Times New Roman" w:eastAsia="Times New Roman" w:hAnsi="Times New Roman" w:cs="Times New Roman"/>
          <w:sz w:val="24"/>
          <w:szCs w:val="24"/>
          <w:lang w:eastAsia="en-IN"/>
        </w:rPr>
        <w:t xml:space="preserve"> Disputed causation, IME challenges, RTW attempts that fail, MMI re-evaluations, and re-opened claims are not edge cases — they're routine. Common delays come from missing records, causation disputes, IME/QME scheduling adding 60–150+ days, and reserve setting against this uncertainty is a constant operational pain point. This maps perfectly to your "sent back &amp; forth between two stages" requirement.</w:t>
      </w:r>
    </w:p>
    <w:p w:rsidR="005B16A6" w:rsidRPr="005B16A6" w:rsidRDefault="005B16A6" w:rsidP="005B1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Direct fit to your three use cases.</w:t>
      </w:r>
      <w:r w:rsidRPr="005B16A6">
        <w:rPr>
          <w:rFonts w:ascii="Times New Roman" w:eastAsia="Times New Roman" w:hAnsi="Times New Roman" w:cs="Times New Roman"/>
          <w:sz w:val="24"/>
          <w:szCs w:val="24"/>
          <w:lang w:eastAsia="en-IN"/>
        </w:rPr>
        <w:t xml:space="preserve"> Reserve planning, delay prediction, and proactive intervention (better adjuster, earlier nurse case manager, </w:t>
      </w:r>
      <w:proofErr w:type="gramStart"/>
      <w:r w:rsidRPr="005B16A6">
        <w:rPr>
          <w:rFonts w:ascii="Times New Roman" w:eastAsia="Times New Roman" w:hAnsi="Times New Roman" w:cs="Times New Roman"/>
          <w:sz w:val="24"/>
          <w:szCs w:val="24"/>
          <w:lang w:eastAsia="en-IN"/>
        </w:rPr>
        <w:t>RTW</w:t>
      </w:r>
      <w:proofErr w:type="gramEnd"/>
      <w:r w:rsidRPr="005B16A6">
        <w:rPr>
          <w:rFonts w:ascii="Times New Roman" w:eastAsia="Times New Roman" w:hAnsi="Times New Roman" w:cs="Times New Roman"/>
          <w:sz w:val="24"/>
          <w:szCs w:val="24"/>
          <w:lang w:eastAsia="en-IN"/>
        </w:rPr>
        <w:t xml:space="preserve"> program </w:t>
      </w:r>
      <w:proofErr w:type="spellStart"/>
      <w:r w:rsidRPr="005B16A6">
        <w:rPr>
          <w:rFonts w:ascii="Times New Roman" w:eastAsia="Times New Roman" w:hAnsi="Times New Roman" w:cs="Times New Roman"/>
          <w:sz w:val="24"/>
          <w:szCs w:val="24"/>
          <w:lang w:eastAsia="en-IN"/>
        </w:rPr>
        <w:t>enrollment</w:t>
      </w:r>
      <w:proofErr w:type="spellEnd"/>
      <w:r w:rsidRPr="005B16A6">
        <w:rPr>
          <w:rFonts w:ascii="Times New Roman" w:eastAsia="Times New Roman" w:hAnsi="Times New Roman" w:cs="Times New Roman"/>
          <w:sz w:val="24"/>
          <w:szCs w:val="24"/>
          <w:lang w:eastAsia="en-IN"/>
        </w:rPr>
        <w:t xml:space="preserve">) are </w:t>
      </w:r>
      <w:r w:rsidRPr="005B16A6">
        <w:rPr>
          <w:rFonts w:ascii="Times New Roman" w:eastAsia="Times New Roman" w:hAnsi="Times New Roman" w:cs="Times New Roman"/>
          <w:i/>
          <w:iCs/>
          <w:sz w:val="24"/>
          <w:szCs w:val="24"/>
          <w:lang w:eastAsia="en-IN"/>
        </w:rPr>
        <w:t>the</w:t>
      </w:r>
      <w:r w:rsidRPr="005B16A6">
        <w:rPr>
          <w:rFonts w:ascii="Times New Roman" w:eastAsia="Times New Roman" w:hAnsi="Times New Roman" w:cs="Times New Roman"/>
          <w:sz w:val="24"/>
          <w:szCs w:val="24"/>
          <w:lang w:eastAsia="en-IN"/>
        </w:rPr>
        <w:t xml:space="preserve"> three things WC claims operations leaders talk about. The demo will resonate.</w:t>
      </w:r>
    </w:p>
    <w:p w:rsidR="005B16A6" w:rsidRPr="005B16A6" w:rsidRDefault="005B16A6" w:rsidP="005B16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Trajectory variance is meaningful.</w:t>
      </w:r>
      <w:r w:rsidRPr="005B16A6">
        <w:rPr>
          <w:rFonts w:ascii="Times New Roman" w:eastAsia="Times New Roman" w:hAnsi="Times New Roman" w:cs="Times New Roman"/>
          <w:sz w:val="24"/>
          <w:szCs w:val="24"/>
          <w:lang w:eastAsia="en-IN"/>
        </w:rPr>
        <w:t xml:space="preserve"> Two warehouse workers with identical low-back strains can end up at $8K medical-only or $400K permanent partial disability depending on trajectory choices — exactly the kind of variance that makes "similar claims" surfacing valuable.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Alternatives I weighed:</w:t>
      </w:r>
    </w:p>
    <w:p w:rsidR="005B16A6" w:rsidRPr="005B16A6" w:rsidRDefault="005B16A6" w:rsidP="005B16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Personal Auto Bodily Injury</w:t>
      </w:r>
      <w:r w:rsidRPr="005B16A6">
        <w:rPr>
          <w:rFonts w:ascii="Times New Roman" w:eastAsia="Times New Roman" w:hAnsi="Times New Roman" w:cs="Times New Roman"/>
          <w:sz w:val="24"/>
          <w:szCs w:val="24"/>
          <w:lang w:eastAsia="en-IN"/>
        </w:rPr>
        <w:t xml:space="preserve"> — most familiar (it's 35% of all P&amp;C direct premiums at $344B), but the lifecycle is shorter and the stages have less standardized vocabulary, weakening the trajectory-</w:t>
      </w:r>
      <w:proofErr w:type="spellStart"/>
      <w:r w:rsidRPr="005B16A6">
        <w:rPr>
          <w:rFonts w:ascii="Times New Roman" w:eastAsia="Times New Roman" w:hAnsi="Times New Roman" w:cs="Times New Roman"/>
          <w:sz w:val="24"/>
          <w:szCs w:val="24"/>
          <w:lang w:eastAsia="en-IN"/>
        </w:rPr>
        <w:t>modeling</w:t>
      </w:r>
      <w:proofErr w:type="spellEnd"/>
      <w:r w:rsidRPr="005B16A6">
        <w:rPr>
          <w:rFonts w:ascii="Times New Roman" w:eastAsia="Times New Roman" w:hAnsi="Times New Roman" w:cs="Times New Roman"/>
          <w:sz w:val="24"/>
          <w:szCs w:val="24"/>
          <w:lang w:eastAsia="en-IN"/>
        </w:rPr>
        <w:t xml:space="preserve"> story.</w:t>
      </w:r>
    </w:p>
    <w:p w:rsidR="005B16A6" w:rsidRPr="005B16A6" w:rsidRDefault="005B16A6" w:rsidP="005B16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Commercial Property</w:t>
      </w:r>
      <w:r w:rsidRPr="005B16A6">
        <w:rPr>
          <w:rFonts w:ascii="Times New Roman" w:eastAsia="Times New Roman" w:hAnsi="Times New Roman" w:cs="Times New Roman"/>
          <w:sz w:val="24"/>
          <w:szCs w:val="24"/>
          <w:lang w:eastAsia="en-IN"/>
        </w:rPr>
        <w:t xml:space="preserve"> — big-dollar and executive-friendly, but trajectory similarity is harder when each loss is somewhat unique (vendor mix, occupancy type, peril), and 300–500 claims wouldn't yield enough cohort density.</w:t>
      </w:r>
    </w:p>
    <w:p w:rsidR="005B16A6" w:rsidRPr="005B16A6" w:rsidRDefault="005B16A6" w:rsidP="005B16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Personal Auto Physical Damage</w:t>
      </w:r>
      <w:r w:rsidRPr="005B16A6">
        <w:rPr>
          <w:rFonts w:ascii="Times New Roman" w:eastAsia="Times New Roman" w:hAnsi="Times New Roman" w:cs="Times New Roman"/>
          <w:sz w:val="24"/>
          <w:szCs w:val="24"/>
          <w:lang w:eastAsia="en-IN"/>
        </w:rPr>
        <w:t xml:space="preserve"> — too short and too transactional for trajectory </w:t>
      </w:r>
      <w:proofErr w:type="spellStart"/>
      <w:r w:rsidRPr="005B16A6">
        <w:rPr>
          <w:rFonts w:ascii="Times New Roman" w:eastAsia="Times New Roman" w:hAnsi="Times New Roman" w:cs="Times New Roman"/>
          <w:sz w:val="24"/>
          <w:szCs w:val="24"/>
          <w:lang w:eastAsia="en-IN"/>
        </w:rPr>
        <w:t>modeling</w:t>
      </w:r>
      <w:proofErr w:type="spellEnd"/>
      <w:r w:rsidRPr="005B16A6">
        <w:rPr>
          <w:rFonts w:ascii="Times New Roman" w:eastAsia="Times New Roman" w:hAnsi="Times New Roman" w:cs="Times New Roman"/>
          <w:sz w:val="24"/>
          <w:szCs w:val="24"/>
          <w:lang w:eastAsia="en-IN"/>
        </w:rPr>
        <w:t xml:space="preserve"> to shine.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One caveat to flag now:</w:t>
      </w:r>
      <w:r w:rsidRPr="005B16A6">
        <w:rPr>
          <w:rFonts w:ascii="Times New Roman" w:eastAsia="Times New Roman" w:hAnsi="Times New Roman" w:cs="Times New Roman"/>
          <w:sz w:val="24"/>
          <w:szCs w:val="24"/>
          <w:lang w:eastAsia="en-IN"/>
        </w:rPr>
        <w:t xml:space="preserve"> WC is technically classified as P&amp;C in the US (it sits in the "casualty" half), and workers' compensation experienced year-on-year reductions in renewal pricing in 2025 alongside cyber, D&amp;O, and commercial property, so it's actively in the conversation for carriers. If your demo audience leans more toward retail/personal lines </w:t>
      </w:r>
      <w:r w:rsidRPr="005B16A6">
        <w:rPr>
          <w:rFonts w:ascii="Times New Roman" w:eastAsia="Times New Roman" w:hAnsi="Times New Roman" w:cs="Times New Roman"/>
          <w:sz w:val="24"/>
          <w:szCs w:val="24"/>
          <w:lang w:eastAsia="en-IN"/>
        </w:rPr>
        <w:lastRenderedPageBreak/>
        <w:t xml:space="preserve">carriers (e.g., a State Farm or Progressive shop), Personal Auto BI is the </w:t>
      </w:r>
      <w:proofErr w:type="spellStart"/>
      <w:r w:rsidRPr="005B16A6">
        <w:rPr>
          <w:rFonts w:ascii="Times New Roman" w:eastAsia="Times New Roman" w:hAnsi="Times New Roman" w:cs="Times New Roman"/>
          <w:sz w:val="24"/>
          <w:szCs w:val="24"/>
          <w:lang w:eastAsia="en-IN"/>
        </w:rPr>
        <w:t>fallback</w:t>
      </w:r>
      <w:proofErr w:type="spellEnd"/>
      <w:r w:rsidRPr="005B16A6">
        <w:rPr>
          <w:rFonts w:ascii="Times New Roman" w:eastAsia="Times New Roman" w:hAnsi="Times New Roman" w:cs="Times New Roman"/>
          <w:sz w:val="24"/>
          <w:szCs w:val="24"/>
          <w:lang w:eastAsia="en-IN"/>
        </w:rPr>
        <w:t xml:space="preserve"> — the </w:t>
      </w:r>
      <w:proofErr w:type="spellStart"/>
      <w:r w:rsidRPr="005B16A6">
        <w:rPr>
          <w:rFonts w:ascii="Times New Roman" w:eastAsia="Times New Roman" w:hAnsi="Times New Roman" w:cs="Times New Roman"/>
          <w:sz w:val="24"/>
          <w:szCs w:val="24"/>
          <w:lang w:eastAsia="en-IN"/>
        </w:rPr>
        <w:t>modeling</w:t>
      </w:r>
      <w:proofErr w:type="spellEnd"/>
      <w:r w:rsidRPr="005B16A6">
        <w:rPr>
          <w:rFonts w:ascii="Times New Roman" w:eastAsia="Times New Roman" w:hAnsi="Times New Roman" w:cs="Times New Roman"/>
          <w:sz w:val="24"/>
          <w:szCs w:val="24"/>
          <w:lang w:eastAsia="en-IN"/>
        </w:rPr>
        <w:t xml:space="preserve"> approach below carries over almost unchanged.</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t xml:space="preserve">2. </w:t>
      </w:r>
      <w:proofErr w:type="spellStart"/>
      <w:r w:rsidRPr="005B16A6">
        <w:rPr>
          <w:rFonts w:ascii="Times New Roman" w:eastAsia="Times New Roman" w:hAnsi="Times New Roman" w:cs="Times New Roman"/>
          <w:b/>
          <w:bCs/>
          <w:sz w:val="36"/>
          <w:szCs w:val="36"/>
          <w:lang w:eastAsia="en-IN"/>
        </w:rPr>
        <w:t>Modeling</w:t>
      </w:r>
      <w:proofErr w:type="spellEnd"/>
      <w:r w:rsidRPr="005B16A6">
        <w:rPr>
          <w:rFonts w:ascii="Times New Roman" w:eastAsia="Times New Roman" w:hAnsi="Times New Roman" w:cs="Times New Roman"/>
          <w:b/>
          <w:bCs/>
          <w:sz w:val="36"/>
          <w:szCs w:val="36"/>
          <w:lang w:eastAsia="en-IN"/>
        </w:rPr>
        <w:t xml:space="preserve"> Philosophy: Event-Graph Pattern, Not State-on-Claim</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The single biggest decision is </w:t>
      </w:r>
      <w:r w:rsidRPr="005B16A6">
        <w:rPr>
          <w:rFonts w:ascii="Times New Roman" w:eastAsia="Times New Roman" w:hAnsi="Times New Roman" w:cs="Times New Roman"/>
          <w:i/>
          <w:iCs/>
          <w:sz w:val="24"/>
          <w:szCs w:val="24"/>
          <w:lang w:eastAsia="en-IN"/>
        </w:rPr>
        <w:t>how</w:t>
      </w:r>
      <w:r w:rsidRPr="005B16A6">
        <w:rPr>
          <w:rFonts w:ascii="Times New Roman" w:eastAsia="Times New Roman" w:hAnsi="Times New Roman" w:cs="Times New Roman"/>
          <w:sz w:val="24"/>
          <w:szCs w:val="24"/>
          <w:lang w:eastAsia="en-IN"/>
        </w:rPr>
        <w:t xml:space="preserve"> to represent the lifecycle. There are three common patterns:</w:t>
      </w:r>
    </w:p>
    <w:p w:rsidR="005B16A6" w:rsidRPr="005B16A6" w:rsidRDefault="005B16A6" w:rsidP="005B16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State as property on Claim</w:t>
      </w:r>
      <w:r w:rsidRPr="005B16A6">
        <w:rPr>
          <w:rFonts w:ascii="Times New Roman" w:eastAsia="Times New Roman" w:hAnsi="Times New Roman" w:cs="Times New Roman"/>
          <w:sz w:val="24"/>
          <w:szCs w:val="24"/>
          <w:lang w:eastAsia="en-IN"/>
        </w:rPr>
        <w:t xml:space="preserve"> — </w:t>
      </w:r>
      <w:r w:rsidRPr="005B16A6">
        <w:rPr>
          <w:rFonts w:ascii="Courier New" w:eastAsia="Times New Roman" w:hAnsi="Courier New" w:cs="Courier New"/>
          <w:sz w:val="20"/>
          <w:szCs w:val="20"/>
          <w:lang w:eastAsia="en-IN"/>
        </w:rPr>
        <w:t>Claim {</w:t>
      </w:r>
      <w:proofErr w:type="spellStart"/>
      <w:r w:rsidRPr="005B16A6">
        <w:rPr>
          <w:rFonts w:ascii="Courier New" w:eastAsia="Times New Roman" w:hAnsi="Courier New" w:cs="Courier New"/>
          <w:sz w:val="20"/>
          <w:szCs w:val="20"/>
          <w:lang w:eastAsia="en-IN"/>
        </w:rPr>
        <w:t>current_stage</w:t>
      </w:r>
      <w:proofErr w:type="spellEnd"/>
      <w:r w:rsidRPr="005B16A6">
        <w:rPr>
          <w:rFonts w:ascii="Courier New" w:eastAsia="Times New Roman" w:hAnsi="Courier New" w:cs="Courier New"/>
          <w:sz w:val="20"/>
          <w:szCs w:val="20"/>
          <w:lang w:eastAsia="en-IN"/>
        </w:rPr>
        <w:t>: "MMI"}</w:t>
      </w:r>
      <w:r w:rsidRPr="005B16A6">
        <w:rPr>
          <w:rFonts w:ascii="Times New Roman" w:eastAsia="Times New Roman" w:hAnsi="Times New Roman" w:cs="Times New Roman"/>
          <w:sz w:val="24"/>
          <w:szCs w:val="24"/>
          <w:lang w:eastAsia="en-IN"/>
        </w:rPr>
        <w:t>. Simple but loses history; trajectory becomes invisible.</w:t>
      </w:r>
    </w:p>
    <w:p w:rsidR="005B16A6" w:rsidRPr="005B16A6" w:rsidRDefault="005B16A6" w:rsidP="005B16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State transitions as relationships</w:t>
      </w:r>
      <w:r w:rsidRPr="005B16A6">
        <w:rPr>
          <w:rFonts w:ascii="Times New Roman" w:eastAsia="Times New Roman" w:hAnsi="Times New Roman" w:cs="Times New Roman"/>
          <w:sz w:val="24"/>
          <w:szCs w:val="24"/>
          <w:lang w:eastAsia="en-IN"/>
        </w:rPr>
        <w:t xml:space="preserve"> — </w:t>
      </w:r>
      <w:r w:rsidRPr="005B16A6">
        <w:rPr>
          <w:rFonts w:ascii="Courier New" w:eastAsia="Times New Roman" w:hAnsi="Courier New" w:cs="Courier New"/>
          <w:sz w:val="20"/>
          <w:szCs w:val="20"/>
          <w:lang w:eastAsia="en-IN"/>
        </w:rPr>
        <w:t>(</w:t>
      </w:r>
      <w:proofErr w:type="gramStart"/>
      <w:r w:rsidRPr="005B16A6">
        <w:rPr>
          <w:rFonts w:ascii="Courier New" w:eastAsia="Times New Roman" w:hAnsi="Courier New" w:cs="Courier New"/>
          <w:sz w:val="20"/>
          <w:szCs w:val="20"/>
          <w:lang w:eastAsia="en-IN"/>
        </w:rPr>
        <w:t>:Claim</w:t>
      </w:r>
      <w:proofErr w:type="gramEnd"/>
      <w:r w:rsidRPr="005B16A6">
        <w:rPr>
          <w:rFonts w:ascii="Courier New" w:eastAsia="Times New Roman" w:hAnsi="Courier New" w:cs="Courier New"/>
          <w:sz w:val="20"/>
          <w:szCs w:val="20"/>
          <w:lang w:eastAsia="en-IN"/>
        </w:rPr>
        <w:t>)-[:WAS_IN]-&gt;(:Stage)</w:t>
      </w:r>
      <w:r w:rsidRPr="005B16A6">
        <w:rPr>
          <w:rFonts w:ascii="Times New Roman" w:eastAsia="Times New Roman" w:hAnsi="Times New Roman" w:cs="Times New Roman"/>
          <w:sz w:val="24"/>
          <w:szCs w:val="24"/>
          <w:lang w:eastAsia="en-IN"/>
        </w:rPr>
        <w:t>. Better, but rich event metadata (who did it, what was decided, how long) gets crammed onto edges, and re-entry into the same stage becomes ambiguous.</w:t>
      </w:r>
    </w:p>
    <w:p w:rsidR="005B16A6" w:rsidRPr="005B16A6" w:rsidRDefault="005B16A6" w:rsidP="005B16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Event-as-node pattern</w:t>
      </w:r>
      <w:r w:rsidRPr="005B16A6">
        <w:rPr>
          <w:rFonts w:ascii="Times New Roman" w:eastAsia="Times New Roman" w:hAnsi="Times New Roman" w:cs="Times New Roman"/>
          <w:sz w:val="24"/>
          <w:szCs w:val="24"/>
          <w:lang w:eastAsia="en-IN"/>
        </w:rPr>
        <w:t xml:space="preserve"> — each lifecycle occurrence is its own node, chained </w:t>
      </w:r>
      <w:proofErr w:type="gramStart"/>
      <w:r w:rsidRPr="005B16A6">
        <w:rPr>
          <w:rFonts w:ascii="Times New Roman" w:eastAsia="Times New Roman" w:hAnsi="Times New Roman" w:cs="Times New Roman"/>
          <w:sz w:val="24"/>
          <w:szCs w:val="24"/>
          <w:lang w:eastAsia="en-IN"/>
        </w:rPr>
        <w:t xml:space="preserve">via </w:t>
      </w:r>
      <w:r w:rsidRPr="005B16A6">
        <w:rPr>
          <w:rFonts w:ascii="Courier New" w:eastAsia="Times New Roman" w:hAnsi="Courier New" w:cs="Courier New"/>
          <w:sz w:val="20"/>
          <w:szCs w:val="20"/>
          <w:lang w:eastAsia="en-IN"/>
        </w:rPr>
        <w:t>:NEXT</w:t>
      </w:r>
      <w:proofErr w:type="gramEnd"/>
      <w:r w:rsidRPr="005B16A6">
        <w:rPr>
          <w:rFonts w:ascii="Times New Roman" w:eastAsia="Times New Roman" w:hAnsi="Times New Roman" w:cs="Times New Roman"/>
          <w:sz w:val="24"/>
          <w:szCs w:val="24"/>
          <w:lang w:eastAsia="en-IN"/>
        </w:rPr>
        <w:t xml:space="preserve"> relationships. This is Neo4j's standard pattern for sequential/longitudinal data: connect discrete events with NEXT relationships, with FIRST, LAST and CURRENT pointers for query performance.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I'm strongly recommending pattern 3</w:t>
      </w:r>
      <w:r w:rsidRPr="005B16A6">
        <w:rPr>
          <w:rFonts w:ascii="Times New Roman" w:eastAsia="Times New Roman" w:hAnsi="Times New Roman" w:cs="Times New Roman"/>
          <w:sz w:val="24"/>
          <w:szCs w:val="24"/>
          <w:lang w:eastAsia="en-IN"/>
        </w:rPr>
        <w:t xml:space="preserve">, because it's the only one that natively supports back-and-forth (the same Stage can be visited multiple times, each as a distinct </w:t>
      </w:r>
      <w:proofErr w:type="spellStart"/>
      <w:r w:rsidRPr="005B16A6">
        <w:rPr>
          <w:rFonts w:ascii="Times New Roman" w:eastAsia="Times New Roman" w:hAnsi="Times New Roman" w:cs="Times New Roman"/>
          <w:sz w:val="24"/>
          <w:szCs w:val="24"/>
          <w:lang w:eastAsia="en-IN"/>
        </w:rPr>
        <w:t>ClaimEvent</w:t>
      </w:r>
      <w:proofErr w:type="spellEnd"/>
      <w:r w:rsidRPr="005B16A6">
        <w:rPr>
          <w:rFonts w:ascii="Times New Roman" w:eastAsia="Times New Roman" w:hAnsi="Times New Roman" w:cs="Times New Roman"/>
          <w:sz w:val="24"/>
          <w:szCs w:val="24"/>
          <w:lang w:eastAsia="en-IN"/>
        </w:rPr>
        <w:t>), gives stages a place to carry rich properties (decision, owner, duration, dollars moved), and lets trajectory comparison reduce to path comparison — which Neo4j is purpose-built for.</w:t>
      </w:r>
    </w:p>
    <w:p w:rsid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Here's the conceptual </w:t>
      </w:r>
      <w:proofErr w:type="spellStart"/>
      <w:r w:rsidRPr="005B16A6">
        <w:rPr>
          <w:rFonts w:ascii="Times New Roman" w:eastAsia="Times New Roman" w:hAnsi="Times New Roman" w:cs="Times New Roman"/>
          <w:sz w:val="24"/>
          <w:szCs w:val="24"/>
          <w:lang w:eastAsia="en-IN"/>
        </w:rPr>
        <w:t>schema</w:t>
      </w:r>
      <w:proofErr w:type="gramStart"/>
      <w:r w:rsidRPr="005B16A6">
        <w:rPr>
          <w:rFonts w:ascii="Times New Roman" w:eastAsia="Times New Roman" w:hAnsi="Times New Roman" w:cs="Times New Roman"/>
          <w:sz w:val="24"/>
          <w:szCs w:val="24"/>
          <w:lang w:eastAsia="en-IN"/>
        </w:rPr>
        <w:t>:The</w:t>
      </w:r>
      <w:proofErr w:type="spellEnd"/>
      <w:proofErr w:type="gramEnd"/>
      <w:r w:rsidRPr="005B16A6">
        <w:rPr>
          <w:rFonts w:ascii="Times New Roman" w:eastAsia="Times New Roman" w:hAnsi="Times New Roman" w:cs="Times New Roman"/>
          <w:sz w:val="24"/>
          <w:szCs w:val="24"/>
          <w:lang w:eastAsia="en-IN"/>
        </w:rPr>
        <w:t xml:space="preserve"> key things this schema buys us: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drawing>
          <wp:inline distT="0" distB="0" distL="0" distR="0" wp14:anchorId="096A2610" wp14:editId="148FD268">
            <wp:extent cx="4245610" cy="3184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49884" cy="3187649"/>
                    </a:xfrm>
                    <a:prstGeom prst="rect">
                      <a:avLst/>
                    </a:prstGeom>
                  </pic:spPr>
                </pic:pic>
              </a:graphicData>
            </a:graphic>
          </wp:inline>
        </w:drawing>
      </w:r>
    </w:p>
    <w:p w:rsidR="005B16A6" w:rsidRPr="005B16A6" w:rsidRDefault="005B16A6" w:rsidP="005B16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Stages can repeat</w:t>
      </w:r>
      <w:r w:rsidRPr="005B16A6">
        <w:rPr>
          <w:rFonts w:ascii="Times New Roman" w:eastAsia="Times New Roman" w:hAnsi="Times New Roman" w:cs="Times New Roman"/>
          <w:sz w:val="24"/>
          <w:szCs w:val="24"/>
          <w:lang w:eastAsia="en-IN"/>
        </w:rPr>
        <w:t xml:space="preserve"> without ambiguity. The same low-back claim can hit "Medical Treatment" three times across its life — three distinct </w:t>
      </w:r>
      <w:proofErr w:type="spellStart"/>
      <w:r w:rsidRPr="005B16A6">
        <w:rPr>
          <w:rFonts w:ascii="Courier New" w:eastAsia="Times New Roman" w:hAnsi="Courier New" w:cs="Courier New"/>
          <w:sz w:val="20"/>
          <w:szCs w:val="20"/>
          <w:lang w:eastAsia="en-IN"/>
        </w:rPr>
        <w:t>ClaimEvent</w:t>
      </w:r>
      <w:proofErr w:type="spellEnd"/>
      <w:r w:rsidRPr="005B16A6">
        <w:rPr>
          <w:rFonts w:ascii="Times New Roman" w:eastAsia="Times New Roman" w:hAnsi="Times New Roman" w:cs="Times New Roman"/>
          <w:sz w:val="24"/>
          <w:szCs w:val="24"/>
          <w:lang w:eastAsia="en-IN"/>
        </w:rPr>
        <w:t xml:space="preserve"> nodes, each with its own duration, provider, and decision outcome, all pointing back to the same </w:t>
      </w:r>
      <w:r w:rsidRPr="005B16A6">
        <w:rPr>
          <w:rFonts w:ascii="Courier New" w:eastAsia="Times New Roman" w:hAnsi="Courier New" w:cs="Courier New"/>
          <w:sz w:val="20"/>
          <w:szCs w:val="20"/>
          <w:lang w:eastAsia="en-IN"/>
        </w:rPr>
        <w:t>Stage</w:t>
      </w:r>
      <w:r w:rsidRPr="005B16A6">
        <w:rPr>
          <w:rFonts w:ascii="Times New Roman" w:eastAsia="Times New Roman" w:hAnsi="Times New Roman" w:cs="Times New Roman"/>
          <w:sz w:val="24"/>
          <w:szCs w:val="24"/>
          <w:lang w:eastAsia="en-IN"/>
        </w:rPr>
        <w:t xml:space="preserve"> </w:t>
      </w:r>
      <w:proofErr w:type="spellStart"/>
      <w:r w:rsidRPr="005B16A6">
        <w:rPr>
          <w:rFonts w:ascii="Times New Roman" w:eastAsia="Times New Roman" w:hAnsi="Times New Roman" w:cs="Times New Roman"/>
          <w:sz w:val="24"/>
          <w:szCs w:val="24"/>
          <w:lang w:eastAsia="en-IN"/>
        </w:rPr>
        <w:t>catalog</w:t>
      </w:r>
      <w:proofErr w:type="spellEnd"/>
      <w:r w:rsidRPr="005B16A6">
        <w:rPr>
          <w:rFonts w:ascii="Times New Roman" w:eastAsia="Times New Roman" w:hAnsi="Times New Roman" w:cs="Times New Roman"/>
          <w:sz w:val="24"/>
          <w:szCs w:val="24"/>
          <w:lang w:eastAsia="en-IN"/>
        </w:rPr>
        <w:t xml:space="preserve"> node. This is exactly the back-and-forth nuance you asked for.</w:t>
      </w:r>
    </w:p>
    <w:p w:rsidR="005B16A6" w:rsidRPr="005B16A6" w:rsidRDefault="005B16A6" w:rsidP="005B16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lastRenderedPageBreak/>
        <w:t>Trajectory is a path query.</w:t>
      </w:r>
      <w:r w:rsidRPr="005B16A6">
        <w:rPr>
          <w:rFonts w:ascii="Times New Roman" w:eastAsia="Times New Roman" w:hAnsi="Times New Roman" w:cs="Times New Roman"/>
          <w:sz w:val="24"/>
          <w:szCs w:val="24"/>
          <w:lang w:eastAsia="en-IN"/>
        </w:rPr>
        <w:t xml:space="preserve"> Finding a claim's full journey is </w:t>
      </w:r>
      <w:r w:rsidRPr="005B16A6">
        <w:rPr>
          <w:rFonts w:ascii="Courier New" w:eastAsia="Times New Roman" w:hAnsi="Courier New" w:cs="Courier New"/>
          <w:sz w:val="20"/>
          <w:szCs w:val="20"/>
          <w:lang w:eastAsia="en-IN"/>
        </w:rPr>
        <w:t>MATCH (</w:t>
      </w:r>
      <w:proofErr w:type="spellStart"/>
      <w:r w:rsidRPr="005B16A6">
        <w:rPr>
          <w:rFonts w:ascii="Courier New" w:eastAsia="Times New Roman" w:hAnsi="Courier New" w:cs="Courier New"/>
          <w:sz w:val="20"/>
          <w:szCs w:val="20"/>
          <w:lang w:eastAsia="en-IN"/>
        </w:rPr>
        <w:t>c</w:t>
      </w:r>
      <w:proofErr w:type="gramStart"/>
      <w:r w:rsidRPr="005B16A6">
        <w:rPr>
          <w:rFonts w:ascii="Courier New" w:eastAsia="Times New Roman" w:hAnsi="Courier New" w:cs="Courier New"/>
          <w:sz w:val="20"/>
          <w:szCs w:val="20"/>
          <w:lang w:eastAsia="en-IN"/>
        </w:rPr>
        <w:t>:Claim</w:t>
      </w:r>
      <w:proofErr w:type="spellEnd"/>
      <w:proofErr w:type="gramEnd"/>
      <w:r w:rsidRPr="005B16A6">
        <w:rPr>
          <w:rFonts w:ascii="Courier New" w:eastAsia="Times New Roman" w:hAnsi="Courier New" w:cs="Courier New"/>
          <w:sz w:val="20"/>
          <w:szCs w:val="20"/>
          <w:lang w:eastAsia="en-IN"/>
        </w:rPr>
        <w:t xml:space="preserve"> {</w:t>
      </w:r>
      <w:proofErr w:type="spellStart"/>
      <w:r w:rsidRPr="005B16A6">
        <w:rPr>
          <w:rFonts w:ascii="Courier New" w:eastAsia="Times New Roman" w:hAnsi="Courier New" w:cs="Courier New"/>
          <w:sz w:val="20"/>
          <w:szCs w:val="20"/>
          <w:lang w:eastAsia="en-IN"/>
        </w:rPr>
        <w:t>claim_id</w:t>
      </w:r>
      <w:proofErr w:type="spellEnd"/>
      <w:r w:rsidRPr="005B16A6">
        <w:rPr>
          <w:rFonts w:ascii="Courier New" w:eastAsia="Times New Roman" w:hAnsi="Courier New" w:cs="Courier New"/>
          <w:sz w:val="20"/>
          <w:szCs w:val="20"/>
          <w:lang w:eastAsia="en-IN"/>
        </w:rPr>
        <w:t xml:space="preserve">: $id})-[:FIRST_EVENT]-&gt;(e0)-[:NEXT*]-&gt;(en) RETURN [e in nodes(path) | </w:t>
      </w:r>
      <w:proofErr w:type="spellStart"/>
      <w:r w:rsidRPr="005B16A6">
        <w:rPr>
          <w:rFonts w:ascii="Courier New" w:eastAsia="Times New Roman" w:hAnsi="Courier New" w:cs="Courier New"/>
          <w:sz w:val="20"/>
          <w:szCs w:val="20"/>
          <w:lang w:eastAsia="en-IN"/>
        </w:rPr>
        <w:t>e.stage_code</w:t>
      </w:r>
      <w:proofErr w:type="spellEnd"/>
      <w:r w:rsidRPr="005B16A6">
        <w:rPr>
          <w:rFonts w:ascii="Courier New" w:eastAsia="Times New Roman" w:hAnsi="Courier New" w:cs="Courier New"/>
          <w:sz w:val="20"/>
          <w:szCs w:val="20"/>
          <w:lang w:eastAsia="en-IN"/>
        </w:rPr>
        <w:t>]</w:t>
      </w:r>
      <w:r w:rsidRPr="005B16A6">
        <w:rPr>
          <w:rFonts w:ascii="Times New Roman" w:eastAsia="Times New Roman" w:hAnsi="Times New Roman" w:cs="Times New Roman"/>
          <w:sz w:val="24"/>
          <w:szCs w:val="24"/>
          <w:lang w:eastAsia="en-IN"/>
        </w:rPr>
        <w:t>. That sequence is what we hand to the similarity engine.</w:t>
      </w:r>
    </w:p>
    <w:p w:rsidR="005B16A6" w:rsidRPr="005B16A6" w:rsidRDefault="005B16A6" w:rsidP="005B16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 xml:space="preserve">Stage </w:t>
      </w:r>
      <w:proofErr w:type="spellStart"/>
      <w:r w:rsidRPr="005B16A6">
        <w:rPr>
          <w:rFonts w:ascii="Times New Roman" w:eastAsia="Times New Roman" w:hAnsi="Times New Roman" w:cs="Times New Roman"/>
          <w:b/>
          <w:bCs/>
          <w:sz w:val="24"/>
          <w:szCs w:val="24"/>
          <w:lang w:eastAsia="en-IN"/>
        </w:rPr>
        <w:t>catalog</w:t>
      </w:r>
      <w:proofErr w:type="spellEnd"/>
      <w:r w:rsidRPr="005B16A6">
        <w:rPr>
          <w:rFonts w:ascii="Times New Roman" w:eastAsia="Times New Roman" w:hAnsi="Times New Roman" w:cs="Times New Roman"/>
          <w:b/>
          <w:bCs/>
          <w:sz w:val="24"/>
          <w:szCs w:val="24"/>
          <w:lang w:eastAsia="en-IN"/>
        </w:rPr>
        <w:t xml:space="preserve"> is </w:t>
      </w:r>
      <w:proofErr w:type="spellStart"/>
      <w:r w:rsidRPr="005B16A6">
        <w:rPr>
          <w:rFonts w:ascii="Times New Roman" w:eastAsia="Times New Roman" w:hAnsi="Times New Roman" w:cs="Times New Roman"/>
          <w:b/>
          <w:bCs/>
          <w:sz w:val="24"/>
          <w:szCs w:val="24"/>
          <w:lang w:eastAsia="en-IN"/>
        </w:rPr>
        <w:t>queryable</w:t>
      </w:r>
      <w:proofErr w:type="spellEnd"/>
      <w:r w:rsidRPr="005B16A6">
        <w:rPr>
          <w:rFonts w:ascii="Times New Roman" w:eastAsia="Times New Roman" w:hAnsi="Times New Roman" w:cs="Times New Roman"/>
          <w:b/>
          <w:bCs/>
          <w:sz w:val="24"/>
          <w:szCs w:val="24"/>
          <w:lang w:eastAsia="en-IN"/>
        </w:rPr>
        <w:t>.</w:t>
      </w:r>
      <w:r w:rsidRPr="005B16A6">
        <w:rPr>
          <w:rFonts w:ascii="Times New Roman" w:eastAsia="Times New Roman" w:hAnsi="Times New Roman" w:cs="Times New Roman"/>
          <w:sz w:val="24"/>
          <w:szCs w:val="24"/>
          <w:lang w:eastAsia="en-IN"/>
        </w:rPr>
        <w:t xml:space="preserve"> "How many claims have ever entered an IME stage?" or "What's the average time spent in MMI dispute by jurisdiction?" become clean MATCH queries against the </w:t>
      </w:r>
      <w:proofErr w:type="spellStart"/>
      <w:r w:rsidRPr="005B16A6">
        <w:rPr>
          <w:rFonts w:ascii="Times New Roman" w:eastAsia="Times New Roman" w:hAnsi="Times New Roman" w:cs="Times New Roman"/>
          <w:sz w:val="24"/>
          <w:szCs w:val="24"/>
          <w:lang w:eastAsia="en-IN"/>
        </w:rPr>
        <w:t>catalog</w:t>
      </w:r>
      <w:proofErr w:type="spellEnd"/>
      <w:r w:rsidRPr="005B16A6">
        <w:rPr>
          <w:rFonts w:ascii="Times New Roman" w:eastAsia="Times New Roman" w:hAnsi="Times New Roman" w:cs="Times New Roman"/>
          <w:sz w:val="24"/>
          <w:szCs w:val="24"/>
          <w:lang w:eastAsia="en-IN"/>
        </w:rPr>
        <w:t xml:space="preserve"> node, not aggregations over relationship-types-as-state.</w:t>
      </w:r>
    </w:p>
    <w:p w:rsidR="005B16A6" w:rsidRPr="005B16A6" w:rsidRDefault="005B16A6" w:rsidP="005B16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Back-pointers</w:t>
      </w:r>
      <w:r w:rsidRPr="005B16A6">
        <w:rPr>
          <w:rFonts w:ascii="Times New Roman" w:eastAsia="Times New Roman" w:hAnsi="Times New Roman" w:cs="Times New Roman"/>
          <w:sz w:val="24"/>
          <w:szCs w:val="24"/>
          <w:lang w:eastAsia="en-IN"/>
        </w:rPr>
        <w:t xml:space="preserve"> (</w:t>
      </w:r>
      <w:r w:rsidRPr="005B16A6">
        <w:rPr>
          <w:rFonts w:ascii="Courier New" w:eastAsia="Times New Roman" w:hAnsi="Courier New" w:cs="Courier New"/>
          <w:sz w:val="20"/>
          <w:szCs w:val="20"/>
          <w:lang w:eastAsia="en-IN"/>
        </w:rPr>
        <w:t>:FIRST_EVENT</w:t>
      </w:r>
      <w:proofErr w:type="gramStart"/>
      <w:r w:rsidRPr="005B16A6">
        <w:rPr>
          <w:rFonts w:ascii="Times New Roman" w:eastAsia="Times New Roman" w:hAnsi="Times New Roman" w:cs="Times New Roman"/>
          <w:sz w:val="24"/>
          <w:szCs w:val="24"/>
          <w:lang w:eastAsia="en-IN"/>
        </w:rPr>
        <w:t xml:space="preserve">, </w:t>
      </w:r>
      <w:r w:rsidRPr="005B16A6">
        <w:rPr>
          <w:rFonts w:ascii="Courier New" w:eastAsia="Times New Roman" w:hAnsi="Courier New" w:cs="Courier New"/>
          <w:sz w:val="20"/>
          <w:szCs w:val="20"/>
          <w:lang w:eastAsia="en-IN"/>
        </w:rPr>
        <w:t>:</w:t>
      </w:r>
      <w:proofErr w:type="gramEnd"/>
      <w:r w:rsidRPr="005B16A6">
        <w:rPr>
          <w:rFonts w:ascii="Courier New" w:eastAsia="Times New Roman" w:hAnsi="Courier New" w:cs="Courier New"/>
          <w:sz w:val="20"/>
          <w:szCs w:val="20"/>
          <w:lang w:eastAsia="en-IN"/>
        </w:rPr>
        <w:t>CURRENT_EVENT</w:t>
      </w:r>
      <w:r w:rsidRPr="005B16A6">
        <w:rPr>
          <w:rFonts w:ascii="Times New Roman" w:eastAsia="Times New Roman" w:hAnsi="Times New Roman" w:cs="Times New Roman"/>
          <w:sz w:val="24"/>
          <w:szCs w:val="24"/>
          <w:lang w:eastAsia="en-IN"/>
        </w:rPr>
        <w:t xml:space="preserve">, </w:t>
      </w:r>
      <w:r w:rsidRPr="005B16A6">
        <w:rPr>
          <w:rFonts w:ascii="Courier New" w:eastAsia="Times New Roman" w:hAnsi="Courier New" w:cs="Courier New"/>
          <w:sz w:val="20"/>
          <w:szCs w:val="20"/>
          <w:lang w:eastAsia="en-IN"/>
        </w:rPr>
        <w:t>:LAST_EVENT_BEFORE_CLOSE</w:t>
      </w:r>
      <w:r w:rsidRPr="005B16A6">
        <w:rPr>
          <w:rFonts w:ascii="Times New Roman" w:eastAsia="Times New Roman" w:hAnsi="Times New Roman" w:cs="Times New Roman"/>
          <w:sz w:val="24"/>
          <w:szCs w:val="24"/>
          <w:lang w:eastAsia="en-IN"/>
        </w:rPr>
        <w:t>) avoid expensive variable-length walks for common queries — straight from Neo4j's recommended pattern: pointer relationships for query performance on sequential data.</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The </w:t>
      </w:r>
      <w:proofErr w:type="spellStart"/>
      <w:r w:rsidRPr="005B16A6">
        <w:rPr>
          <w:rFonts w:ascii="Times New Roman" w:eastAsia="Times New Roman" w:hAnsi="Times New Roman" w:cs="Times New Roman"/>
          <w:sz w:val="24"/>
          <w:szCs w:val="24"/>
          <w:lang w:eastAsia="en-IN"/>
        </w:rPr>
        <w:t>catalog</w:t>
      </w:r>
      <w:proofErr w:type="spellEnd"/>
      <w:r w:rsidRPr="005B16A6">
        <w:rPr>
          <w:rFonts w:ascii="Times New Roman" w:eastAsia="Times New Roman" w:hAnsi="Times New Roman" w:cs="Times New Roman"/>
          <w:sz w:val="24"/>
          <w:szCs w:val="24"/>
          <w:lang w:eastAsia="en-IN"/>
        </w:rPr>
        <w:t xml:space="preserve"> will hold roughly 25 canonical stages grouped into 6 phases — Intake, Investigation, Coverage Decision, Active Treatment, Resolution, Post-Closure — with stage codes I'll align to IAIABC SROI maintenance type codes where they exist (IP, EP, AP, PY, PD, RB, CA, SA, SU, FN, etc.) so the demo speaks the actual industry language.</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t>3. Trajectory Similarity: A Three-Component Score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This is the conceptual core of the demo, and I want to be deliberate about how we compute it because the answer drives whether the surfaced claims actually feel "similar" to a claims professional.</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A pure sequence-match (just stage codes in order) is too loose — two claims that both have FROI → IME → MMI → Settled look identical even if one was a $4K hand laceration and the other a $300K spinal fusion. Pure attribute-match is too rigid — two identical low-back strains can have completely divergent journeys. I'll combine three components, each independently meaningful, and expose the weights as sliders in the UI so you can tune them live during the demo:</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Component A — Static feature similarity (default 30%).</w:t>
      </w:r>
      <w:r w:rsidRPr="005B16A6">
        <w:rPr>
          <w:rFonts w:ascii="Times New Roman" w:eastAsia="Times New Roman" w:hAnsi="Times New Roman" w:cs="Times New Roman"/>
          <w:sz w:val="24"/>
          <w:szCs w:val="24"/>
          <w:lang w:eastAsia="en-IN"/>
        </w:rPr>
        <w:t xml:space="preserve"> A weighted </w:t>
      </w:r>
      <w:proofErr w:type="spellStart"/>
      <w:r w:rsidRPr="005B16A6">
        <w:rPr>
          <w:rFonts w:ascii="Times New Roman" w:eastAsia="Times New Roman" w:hAnsi="Times New Roman" w:cs="Times New Roman"/>
          <w:sz w:val="24"/>
          <w:szCs w:val="24"/>
          <w:lang w:eastAsia="en-IN"/>
        </w:rPr>
        <w:t>Jaccard</w:t>
      </w:r>
      <w:proofErr w:type="spellEnd"/>
      <w:r w:rsidRPr="005B16A6">
        <w:rPr>
          <w:rFonts w:ascii="Times New Roman" w:eastAsia="Times New Roman" w:hAnsi="Times New Roman" w:cs="Times New Roman"/>
          <w:sz w:val="24"/>
          <w:szCs w:val="24"/>
          <w:lang w:eastAsia="en-IN"/>
        </w:rPr>
        <w:t xml:space="preserve"> / Gower-style score over claim attributes that don't change: body part, injury cause code (NCCI cause-of-injury), nature of injury, NCCI class code, jurisdiction state, claimant age band, average weekly wage band, employer industry segment, attorney representation flag at intake. This is the "claims like this one demographically" component.</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Component B — Trajectory shape similarity (default 50%).</w:t>
      </w:r>
      <w:r w:rsidRPr="005B16A6">
        <w:rPr>
          <w:rFonts w:ascii="Times New Roman" w:eastAsia="Times New Roman" w:hAnsi="Times New Roman" w:cs="Times New Roman"/>
          <w:sz w:val="24"/>
          <w:szCs w:val="24"/>
          <w:lang w:eastAsia="en-IN"/>
        </w:rPr>
        <w:t xml:space="preserve"> Sequence alignment over the stage-code path. I'll use a normalized Longest Common Subsequence (LCS) ratio as the default — it's symmetric, easy to explain ("how much of their two stage sequences overlap in order"), and degrades gracefully when one trajectory is partial. For richer cases I'll also implement an option for a Smith-Waterman-style local alignment with a small substitution cost matrix (e.g., "Mediation" and "Settlement Negotiation" are near-substitutes; "IME Ordered" and "Litigation Filed" are not). Whether to expose this option in the UI is a judgement call — I'd lean toward keeping LCS as default and only exposing the alternative under an "Advanced" expander to avoid overwhelming a stakeholder audience.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 xml:space="preserve">Component C — </w:t>
      </w:r>
      <w:proofErr w:type="gramStart"/>
      <w:r w:rsidRPr="005B16A6">
        <w:rPr>
          <w:rFonts w:ascii="Times New Roman" w:eastAsia="Times New Roman" w:hAnsi="Times New Roman" w:cs="Times New Roman"/>
          <w:b/>
          <w:bCs/>
          <w:sz w:val="24"/>
          <w:szCs w:val="24"/>
          <w:lang w:eastAsia="en-IN"/>
        </w:rPr>
        <w:t>Pacing</w:t>
      </w:r>
      <w:proofErr w:type="gramEnd"/>
      <w:r w:rsidRPr="005B16A6">
        <w:rPr>
          <w:rFonts w:ascii="Times New Roman" w:eastAsia="Times New Roman" w:hAnsi="Times New Roman" w:cs="Times New Roman"/>
          <w:b/>
          <w:bCs/>
          <w:sz w:val="24"/>
          <w:szCs w:val="24"/>
          <w:lang w:eastAsia="en-IN"/>
        </w:rPr>
        <w:t xml:space="preserve"> similarity (default 20%).</w:t>
      </w:r>
      <w:r w:rsidRPr="005B16A6">
        <w:rPr>
          <w:rFonts w:ascii="Times New Roman" w:eastAsia="Times New Roman" w:hAnsi="Times New Roman" w:cs="Times New Roman"/>
          <w:sz w:val="24"/>
          <w:szCs w:val="24"/>
          <w:lang w:eastAsia="en-IN"/>
        </w:rPr>
        <w:t xml:space="preserve"> Two claims may have the same stage sequence but very different rhythms — one moves through coverage decision in 4 days, another takes 35. Dynamic Time Warping (DTW) on the stage-duration vectors captures this. </w:t>
      </w:r>
      <w:r w:rsidRPr="005B16A6">
        <w:rPr>
          <w:rFonts w:ascii="Times New Roman" w:eastAsia="Times New Roman" w:hAnsi="Times New Roman" w:cs="Times New Roman"/>
          <w:sz w:val="24"/>
          <w:szCs w:val="24"/>
          <w:lang w:eastAsia="en-IN"/>
        </w:rPr>
        <w:lastRenderedPageBreak/>
        <w:t>This is what tells us "the slow ones tend to end up litigated" — without pacing, that signal is invisible.</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For </w:t>
      </w:r>
      <w:r w:rsidRPr="005B16A6">
        <w:rPr>
          <w:rFonts w:ascii="Times New Roman" w:eastAsia="Times New Roman" w:hAnsi="Times New Roman" w:cs="Times New Roman"/>
          <w:b/>
          <w:bCs/>
          <w:sz w:val="24"/>
          <w:szCs w:val="24"/>
          <w:lang w:eastAsia="en-IN"/>
        </w:rPr>
        <w:t>completed-claim → completed-claim</w:t>
      </w:r>
      <w:r w:rsidRPr="005B16A6">
        <w:rPr>
          <w:rFonts w:ascii="Times New Roman" w:eastAsia="Times New Roman" w:hAnsi="Times New Roman" w:cs="Times New Roman"/>
          <w:sz w:val="24"/>
          <w:szCs w:val="24"/>
          <w:lang w:eastAsia="en-IN"/>
        </w:rPr>
        <w:t xml:space="preserve"> similarity (your 2a use case), all three components run on the full trajectory.</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For </w:t>
      </w:r>
      <w:r w:rsidRPr="005B16A6">
        <w:rPr>
          <w:rFonts w:ascii="Times New Roman" w:eastAsia="Times New Roman" w:hAnsi="Times New Roman" w:cs="Times New Roman"/>
          <w:b/>
          <w:bCs/>
          <w:sz w:val="24"/>
          <w:szCs w:val="24"/>
          <w:lang w:eastAsia="en-IN"/>
        </w:rPr>
        <w:t>in-progress-claim → completed-claim</w:t>
      </w:r>
      <w:r w:rsidRPr="005B16A6">
        <w:rPr>
          <w:rFonts w:ascii="Times New Roman" w:eastAsia="Times New Roman" w:hAnsi="Times New Roman" w:cs="Times New Roman"/>
          <w:sz w:val="24"/>
          <w:szCs w:val="24"/>
          <w:lang w:eastAsia="en-IN"/>
        </w:rPr>
        <w:t xml:space="preserve"> similarity (your 2b use case), this is where the design gets interesting. The naive approach — score the full closed trajectory against the partial open one — biases toward shorter closed claims. The correct approach is </w:t>
      </w:r>
      <w:r w:rsidRPr="005B16A6">
        <w:rPr>
          <w:rFonts w:ascii="Times New Roman" w:eastAsia="Times New Roman" w:hAnsi="Times New Roman" w:cs="Times New Roman"/>
          <w:b/>
          <w:bCs/>
          <w:sz w:val="24"/>
          <w:szCs w:val="24"/>
          <w:lang w:eastAsia="en-IN"/>
        </w:rPr>
        <w:t>prefix matching</w:t>
      </w:r>
      <w:r w:rsidRPr="005B16A6">
        <w:rPr>
          <w:rFonts w:ascii="Times New Roman" w:eastAsia="Times New Roman" w:hAnsi="Times New Roman" w:cs="Times New Roman"/>
          <w:sz w:val="24"/>
          <w:szCs w:val="24"/>
          <w:lang w:eastAsia="en-IN"/>
        </w:rPr>
        <w:t xml:space="preserve">: take the in-progress claim's current trajectory length (in stages or in elapsed days), find the equivalent prefix in each closed claim's trajectory, and score similarity over those aligned prefixes only. Then we surface the closed claims and reveal their </w:t>
      </w:r>
      <w:r w:rsidRPr="005B16A6">
        <w:rPr>
          <w:rFonts w:ascii="Times New Roman" w:eastAsia="Times New Roman" w:hAnsi="Times New Roman" w:cs="Times New Roman"/>
          <w:i/>
          <w:iCs/>
          <w:sz w:val="24"/>
          <w:szCs w:val="24"/>
          <w:lang w:eastAsia="en-IN"/>
        </w:rPr>
        <w:t>post-prefix</w:t>
      </w:r>
      <w:r w:rsidRPr="005B16A6">
        <w:rPr>
          <w:rFonts w:ascii="Times New Roman" w:eastAsia="Times New Roman" w:hAnsi="Times New Roman" w:cs="Times New Roman"/>
          <w:sz w:val="24"/>
          <w:szCs w:val="24"/>
          <w:lang w:eastAsia="en-IN"/>
        </w:rPr>
        <w:t xml:space="preserve"> trajectories — that's the "here's what happens next to claims like yours" reveal.</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Two prefix-matching modes worth offering:</w:t>
      </w:r>
    </w:p>
    <w:p w:rsidR="005B16A6" w:rsidRPr="005B16A6" w:rsidRDefault="005B16A6" w:rsidP="005B16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Stage-aligned prefix</w:t>
      </w:r>
      <w:r w:rsidRPr="005B16A6">
        <w:rPr>
          <w:rFonts w:ascii="Times New Roman" w:eastAsia="Times New Roman" w:hAnsi="Times New Roman" w:cs="Times New Roman"/>
          <w:sz w:val="24"/>
          <w:szCs w:val="24"/>
          <w:lang w:eastAsia="en-IN"/>
        </w:rPr>
        <w:t>: take closed claims that have reached at least the same stage as the in-progress claim, and score over the path leading up to that stage. This answers "which closed claims walked the same path to where I am now?"</w:t>
      </w:r>
    </w:p>
    <w:p w:rsidR="005B16A6" w:rsidRPr="005B16A6" w:rsidRDefault="005B16A6" w:rsidP="005B16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Time-aligned prefix</w:t>
      </w:r>
      <w:r w:rsidRPr="005B16A6">
        <w:rPr>
          <w:rFonts w:ascii="Times New Roman" w:eastAsia="Times New Roman" w:hAnsi="Times New Roman" w:cs="Times New Roman"/>
          <w:sz w:val="24"/>
          <w:szCs w:val="24"/>
          <w:lang w:eastAsia="en-IN"/>
        </w:rPr>
        <w:t xml:space="preserve">: take the first N days of each closed claim and score over that window. This answers "which closed claims looked like mine </w:t>
      </w:r>
      <w:r w:rsidRPr="005B16A6">
        <w:rPr>
          <w:rFonts w:ascii="Times New Roman" w:eastAsia="Times New Roman" w:hAnsi="Times New Roman" w:cs="Times New Roman"/>
          <w:i/>
          <w:iCs/>
          <w:sz w:val="24"/>
          <w:szCs w:val="24"/>
          <w:lang w:eastAsia="en-IN"/>
        </w:rPr>
        <w:t>at the same age</w:t>
      </w:r>
      <w:r w:rsidRPr="005B16A6">
        <w:rPr>
          <w:rFonts w:ascii="Times New Roman" w:eastAsia="Times New Roman" w:hAnsi="Times New Roman" w:cs="Times New Roman"/>
          <w:sz w:val="24"/>
          <w:szCs w:val="24"/>
          <w:lang w:eastAsia="en-IN"/>
        </w:rPr>
        <w:t>?"</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Both have business value and they can produce different result sets. I'll expose this as a radio toggle in the workbench.</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The output the user actually cares about isn't the similarity score — it's what the similar claims </w:t>
      </w:r>
      <w:r w:rsidRPr="005B16A6">
        <w:rPr>
          <w:rFonts w:ascii="Times New Roman" w:eastAsia="Times New Roman" w:hAnsi="Times New Roman" w:cs="Times New Roman"/>
          <w:i/>
          <w:iCs/>
          <w:sz w:val="24"/>
          <w:szCs w:val="24"/>
          <w:lang w:eastAsia="en-IN"/>
        </w:rPr>
        <w:t>did next</w:t>
      </w:r>
      <w:r w:rsidRPr="005B16A6">
        <w:rPr>
          <w:rFonts w:ascii="Times New Roman" w:eastAsia="Times New Roman" w:hAnsi="Times New Roman" w:cs="Times New Roman"/>
          <w:sz w:val="24"/>
          <w:szCs w:val="24"/>
          <w:lang w:eastAsia="en-IN"/>
        </w:rPr>
        <w:t xml:space="preserve">. So the workbench will surface, for each in-progress similar query: median ultimate incurred (with 25/75 percentile band), median time-to-close from the current stage, the modal next 3 stages across the cohort, the rate of attorney involvement, and — the killer panel — </w:t>
      </w:r>
      <w:r w:rsidRPr="005B16A6">
        <w:rPr>
          <w:rFonts w:ascii="Times New Roman" w:eastAsia="Times New Roman" w:hAnsi="Times New Roman" w:cs="Times New Roman"/>
          <w:b/>
          <w:bCs/>
          <w:sz w:val="24"/>
          <w:szCs w:val="24"/>
          <w:lang w:eastAsia="en-IN"/>
        </w:rPr>
        <w:t>what differed in the good-outcome subset</w:t>
      </w:r>
      <w:r w:rsidRPr="005B16A6">
        <w:rPr>
          <w:rFonts w:ascii="Times New Roman" w:eastAsia="Times New Roman" w:hAnsi="Times New Roman" w:cs="Times New Roman"/>
          <w:sz w:val="24"/>
          <w:szCs w:val="24"/>
          <w:lang w:eastAsia="en-IN"/>
        </w:rPr>
        <w:t>: which adjusters they were assigned to, which providers they treated with, whether they entered nurse case management, when they pivoted to RTW. This is where the graph structure earns its keep, because all those entity-level differences are one or two hops away.</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t>4. The Curated Demo Cohorts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You explicitly said the claims must be "meticulously planned" rather than random — agreed completely. Random data tells no story. Here's the cohort design I'm proposing for ~400 claims total:</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Cohort A — Lumbar strain, warehouse/logistics workers (~80 claims).</w:t>
      </w:r>
      <w:r w:rsidRPr="005B16A6">
        <w:rPr>
          <w:rFonts w:ascii="Times New Roman" w:eastAsia="Times New Roman" w:hAnsi="Times New Roman" w:cs="Times New Roman"/>
          <w:sz w:val="24"/>
          <w:szCs w:val="24"/>
          <w:lang w:eastAsia="en-IN"/>
        </w:rPr>
        <w:t xml:space="preserve"> This is the workhorse cohort because low-back is the #1 WC body part by frequency and has the widest outcome variance. Five sub-trajectories within it:</w:t>
      </w:r>
    </w:p>
    <w:p w:rsidR="005B16A6" w:rsidRPr="005B16A6" w:rsidRDefault="005B16A6" w:rsidP="005B16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A1 (~25): Quick recovery — 4–8 weeks PT, full RTW, no IME, medical-only or minimal indemnity. Sub-$15K outcomes.</w:t>
      </w:r>
    </w:p>
    <w:p w:rsidR="005B16A6" w:rsidRPr="005B16A6" w:rsidRDefault="005B16A6" w:rsidP="005B16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A2 (~20): Conservative care extended — 12–20 weeks of PT, RTW with restrictions, mild PPD rating. $25K–$60K outcomes.</w:t>
      </w:r>
    </w:p>
    <w:p w:rsidR="005B16A6" w:rsidRPr="005B16A6" w:rsidRDefault="005B16A6" w:rsidP="005B16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lastRenderedPageBreak/>
        <w:t>A3 (~15): Surgical path — MRI → spine consult → discectomy/fusion → 6–9 month recovery. $80K–$180K outcomes.</w:t>
      </w:r>
    </w:p>
    <w:p w:rsidR="005B16A6" w:rsidRPr="005B16A6" w:rsidRDefault="005B16A6" w:rsidP="005B16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A4 (~12): Disputed — IME conflicts with treating physician, attorney engaged, mediation, </w:t>
      </w:r>
      <w:proofErr w:type="gramStart"/>
      <w:r w:rsidRPr="005B16A6">
        <w:rPr>
          <w:rFonts w:ascii="Times New Roman" w:eastAsia="Times New Roman" w:hAnsi="Times New Roman" w:cs="Times New Roman"/>
          <w:sz w:val="24"/>
          <w:szCs w:val="24"/>
          <w:lang w:eastAsia="en-IN"/>
        </w:rPr>
        <w:t>eventual</w:t>
      </w:r>
      <w:proofErr w:type="gramEnd"/>
      <w:r w:rsidRPr="005B16A6">
        <w:rPr>
          <w:rFonts w:ascii="Times New Roman" w:eastAsia="Times New Roman" w:hAnsi="Times New Roman" w:cs="Times New Roman"/>
          <w:sz w:val="24"/>
          <w:szCs w:val="24"/>
          <w:lang w:eastAsia="en-IN"/>
        </w:rPr>
        <w:t xml:space="preserve"> stipulation. $60K–$140K with elevated legal expense.</w:t>
      </w:r>
    </w:p>
    <w:p w:rsidR="005B16A6" w:rsidRPr="005B16A6" w:rsidRDefault="005B16A6" w:rsidP="005B16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A5 (~8): Catastrophic — failed surgery, complications, permanent total disability or large C&amp;R settlement. $250K+.</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Cohort B — Knee injury (slip-and-fall, retail/hospitality) (~60 claims).</w:t>
      </w:r>
      <w:r w:rsidRPr="005B16A6">
        <w:rPr>
          <w:rFonts w:ascii="Times New Roman" w:eastAsia="Times New Roman" w:hAnsi="Times New Roman" w:cs="Times New Roman"/>
          <w:sz w:val="24"/>
          <w:szCs w:val="24"/>
          <w:lang w:eastAsia="en-IN"/>
        </w:rPr>
        <w:t xml:space="preserve"> Three sub-trajectories: arthroscopic repair → quick RTW; ACL reconstruction → 6-month rehab → full RTW; ACL with complications → permanent restrictions, vocational retraining.</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Cohort C — Repetitive motion / carpal tunnel (clerical/manufacturing) (~50 claims).</w:t>
      </w:r>
      <w:r w:rsidRPr="005B16A6">
        <w:rPr>
          <w:rFonts w:ascii="Times New Roman" w:eastAsia="Times New Roman" w:hAnsi="Times New Roman" w:cs="Times New Roman"/>
          <w:sz w:val="24"/>
          <w:szCs w:val="24"/>
          <w:lang w:eastAsia="en-IN"/>
        </w:rPr>
        <w:t xml:space="preserve"> Slow-burn occupational disease pattern. Contested causation is the recurring twist. Two sub-trajectories: accepted as occupational → PT → modified duty → RTW; contested → IME challenge → mediation → varied outcomes.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Cohort D — Shoulder rotator cuff tear (construction/manufacturing) (~50 claims).</w:t>
      </w:r>
      <w:r w:rsidRPr="005B16A6">
        <w:rPr>
          <w:rFonts w:ascii="Times New Roman" w:eastAsia="Times New Roman" w:hAnsi="Times New Roman" w:cs="Times New Roman"/>
          <w:sz w:val="24"/>
          <w:szCs w:val="24"/>
          <w:lang w:eastAsia="en-IN"/>
        </w:rPr>
        <w:t xml:space="preserve"> Surgical-leaning cohort with predictable but varied recovery times.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Cohort E — Background distribution (~160 claims).</w:t>
      </w:r>
      <w:r w:rsidRPr="005B16A6">
        <w:rPr>
          <w:rFonts w:ascii="Times New Roman" w:eastAsia="Times New Roman" w:hAnsi="Times New Roman" w:cs="Times New Roman"/>
          <w:sz w:val="24"/>
          <w:szCs w:val="24"/>
          <w:lang w:eastAsia="en-IN"/>
        </w:rPr>
        <w:t xml:space="preserve"> Spread across other common WC body parts and causes (head/concussion, lacerations, eye, ankle, hernia, foot, </w:t>
      </w:r>
      <w:proofErr w:type="gramStart"/>
      <w:r w:rsidRPr="005B16A6">
        <w:rPr>
          <w:rFonts w:ascii="Times New Roman" w:eastAsia="Times New Roman" w:hAnsi="Times New Roman" w:cs="Times New Roman"/>
          <w:sz w:val="24"/>
          <w:szCs w:val="24"/>
          <w:lang w:eastAsia="en-IN"/>
        </w:rPr>
        <w:t>hand</w:t>
      </w:r>
      <w:proofErr w:type="gramEnd"/>
      <w:r w:rsidRPr="005B16A6">
        <w:rPr>
          <w:rFonts w:ascii="Times New Roman" w:eastAsia="Times New Roman" w:hAnsi="Times New Roman" w:cs="Times New Roman"/>
          <w:sz w:val="24"/>
          <w:szCs w:val="24"/>
          <w:lang w:eastAsia="en-IN"/>
        </w:rPr>
        <w:t xml:space="preserve"> crush, occupational illness) to provide haystack realism. Outcome distribution skewed normal — most close uneventfully, a long tail of complex ones.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Status mix at "demo time":</w:t>
      </w:r>
      <w:r w:rsidRPr="005B16A6">
        <w:rPr>
          <w:rFonts w:ascii="Times New Roman" w:eastAsia="Times New Roman" w:hAnsi="Times New Roman" w:cs="Times New Roman"/>
          <w:sz w:val="24"/>
          <w:szCs w:val="24"/>
          <w:lang w:eastAsia="en-IN"/>
        </w:rPr>
        <w:t xml:space="preserve"> ~35% closed (settled/stipulated/denied-final), ~10% post-MMI/in-settlement, ~30% in active treatment, ~15% in coverage investigation or early-stage, ~10% in dispute/IME loop. This gives the workbench enough material at every lifecycle position.</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Hero claims for the talk track (8–12 specifically engineered):</w:t>
      </w:r>
    </w:p>
    <w:p w:rsidR="005B16A6" w:rsidRPr="005B16A6" w:rsidRDefault="005B16A6" w:rsidP="005B16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CLM-DEMO-A</w:t>
      </w:r>
      <w:r w:rsidRPr="005B16A6">
        <w:rPr>
          <w:rFonts w:ascii="Times New Roman" w:eastAsia="Times New Roman" w:hAnsi="Times New Roman" w:cs="Times New Roman"/>
          <w:sz w:val="24"/>
          <w:szCs w:val="24"/>
          <w:lang w:eastAsia="en-IN"/>
        </w:rPr>
        <w:t xml:space="preserve">: An open Cohort-A claim at week 14, currently in IME-ordered state. Surfacing similar closed claims will reveal a clean fork — half went to </w:t>
      </w:r>
      <w:proofErr w:type="spellStart"/>
      <w:r w:rsidRPr="005B16A6">
        <w:rPr>
          <w:rFonts w:ascii="Times New Roman" w:eastAsia="Times New Roman" w:hAnsi="Times New Roman" w:cs="Times New Roman"/>
          <w:sz w:val="24"/>
          <w:szCs w:val="24"/>
          <w:lang w:eastAsia="en-IN"/>
        </w:rPr>
        <w:t>mediation+settlement</w:t>
      </w:r>
      <w:proofErr w:type="spellEnd"/>
      <w:r w:rsidRPr="005B16A6">
        <w:rPr>
          <w:rFonts w:ascii="Times New Roman" w:eastAsia="Times New Roman" w:hAnsi="Times New Roman" w:cs="Times New Roman"/>
          <w:sz w:val="24"/>
          <w:szCs w:val="24"/>
          <w:lang w:eastAsia="en-IN"/>
        </w:rPr>
        <w:t xml:space="preserve"> at ~$55K, half went to litigation at ~$180K — and the differentiator (early NCM </w:t>
      </w:r>
      <w:proofErr w:type="spellStart"/>
      <w:r w:rsidRPr="005B16A6">
        <w:rPr>
          <w:rFonts w:ascii="Times New Roman" w:eastAsia="Times New Roman" w:hAnsi="Times New Roman" w:cs="Times New Roman"/>
          <w:sz w:val="24"/>
          <w:szCs w:val="24"/>
          <w:lang w:eastAsia="en-IN"/>
        </w:rPr>
        <w:t>enrollment</w:t>
      </w:r>
      <w:proofErr w:type="spellEnd"/>
      <w:r w:rsidRPr="005B16A6">
        <w:rPr>
          <w:rFonts w:ascii="Times New Roman" w:eastAsia="Times New Roman" w:hAnsi="Times New Roman" w:cs="Times New Roman"/>
          <w:sz w:val="24"/>
          <w:szCs w:val="24"/>
          <w:lang w:eastAsia="en-IN"/>
        </w:rPr>
        <w:t xml:space="preserve"> + adjuster reassignment) is visible in the graph.</w:t>
      </w:r>
    </w:p>
    <w:p w:rsidR="005B16A6" w:rsidRPr="005B16A6" w:rsidRDefault="005B16A6" w:rsidP="005B16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CLM-DEMO-B</w:t>
      </w:r>
      <w:r w:rsidRPr="005B16A6">
        <w:rPr>
          <w:rFonts w:ascii="Times New Roman" w:eastAsia="Times New Roman" w:hAnsi="Times New Roman" w:cs="Times New Roman"/>
          <w:sz w:val="24"/>
          <w:szCs w:val="24"/>
          <w:lang w:eastAsia="en-IN"/>
        </w:rPr>
        <w:t>: An open Cohort-D shoulder claim at day 90 just before MMI. Similar completed claims show a tight cluster of outcomes with a small high-cost outlier subgroup; the outlier signal correlates with a specific provider.</w:t>
      </w:r>
    </w:p>
    <w:p w:rsidR="005B16A6" w:rsidRPr="005B16A6" w:rsidRDefault="005B16A6" w:rsidP="005B16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CLM-DEMO-C</w:t>
      </w:r>
      <w:r w:rsidRPr="005B16A6">
        <w:rPr>
          <w:rFonts w:ascii="Times New Roman" w:eastAsia="Times New Roman" w:hAnsi="Times New Roman" w:cs="Times New Roman"/>
          <w:sz w:val="24"/>
          <w:szCs w:val="24"/>
          <w:lang w:eastAsia="en-IN"/>
        </w:rPr>
        <w:t>: A closed Cohort-A5 catastrophic claim. Surface other catastrophic Cohort-A5s to discuss reserving patterns and whether earlier intervention shows up in the trajectory of the cheaper ones.</w:t>
      </w:r>
    </w:p>
    <w:p w:rsidR="005B16A6" w:rsidRPr="005B16A6" w:rsidRDefault="005B16A6" w:rsidP="005B16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i/>
          <w:iCs/>
          <w:sz w:val="24"/>
          <w:szCs w:val="24"/>
          <w:lang w:eastAsia="en-IN"/>
        </w:rPr>
        <w:t>CLM-DEMO-D</w:t>
      </w:r>
      <w:r w:rsidRPr="005B16A6">
        <w:rPr>
          <w:rFonts w:ascii="Times New Roman" w:eastAsia="Times New Roman" w:hAnsi="Times New Roman" w:cs="Times New Roman"/>
          <w:sz w:val="24"/>
          <w:szCs w:val="24"/>
          <w:lang w:eastAsia="en-IN"/>
        </w:rPr>
        <w:t>: An open Cohort-C carpal-tunnel claim mid-IME-dispute. Similar in-progress claims give a leading-indicator view of where this is likely to go in the next 60 days.</w:t>
      </w:r>
    </w:p>
    <w:p w:rsidR="005B16A6" w:rsidRPr="005B16A6" w:rsidRDefault="005B16A6" w:rsidP="005B16A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Plus 4–8 supporting examples to allow audience-driven exploration during Q&amp;A without falling off a cliff.</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Each hero claim gets documented "demo notes" that pre-state the talk track — what to click, what insight to call out, what the "aha moment" is.</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lastRenderedPageBreak/>
        <w:t xml:space="preserve">5. </w:t>
      </w:r>
      <w:proofErr w:type="spellStart"/>
      <w:r w:rsidRPr="005B16A6">
        <w:rPr>
          <w:rFonts w:ascii="Times New Roman" w:eastAsia="Times New Roman" w:hAnsi="Times New Roman" w:cs="Times New Roman"/>
          <w:b/>
          <w:bCs/>
          <w:sz w:val="36"/>
          <w:szCs w:val="36"/>
          <w:lang w:eastAsia="en-IN"/>
        </w:rPr>
        <w:t>Streamlit</w:t>
      </w:r>
      <w:proofErr w:type="spellEnd"/>
      <w:r w:rsidRPr="005B16A6">
        <w:rPr>
          <w:rFonts w:ascii="Times New Roman" w:eastAsia="Times New Roman" w:hAnsi="Times New Roman" w:cs="Times New Roman"/>
          <w:b/>
          <w:bCs/>
          <w:sz w:val="36"/>
          <w:szCs w:val="36"/>
          <w:lang w:eastAsia="en-IN"/>
        </w:rPr>
        <w:t xml:space="preserve"> UI: Three Pages, Stakeholder-First</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The prior fraud project's four-page structure is solid scaffolding — Admin, Walkthrough, Explorer, Assistant. I'd collapse to three pages that map cleanly to stakeholder mental models: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Page 1: Portfolio Overview.</w:t>
      </w:r>
      <w:r w:rsidRPr="005B16A6">
        <w:rPr>
          <w:rFonts w:ascii="Times New Roman" w:eastAsia="Times New Roman" w:hAnsi="Times New Roman" w:cs="Times New Roman"/>
          <w:sz w:val="24"/>
          <w:szCs w:val="24"/>
          <w:lang w:eastAsia="en-IN"/>
        </w:rPr>
        <w:t xml:space="preserve"> Landing page. KPIs at top (total open claims, total reserves outstanding, claims in dispute, claims past 180 days, recent FNOLs). Filter sidebar (status, body part, cohort, jurisdiction, </w:t>
      </w:r>
      <w:proofErr w:type="gramStart"/>
      <w:r w:rsidRPr="005B16A6">
        <w:rPr>
          <w:rFonts w:ascii="Times New Roman" w:eastAsia="Times New Roman" w:hAnsi="Times New Roman" w:cs="Times New Roman"/>
          <w:sz w:val="24"/>
          <w:szCs w:val="24"/>
          <w:lang w:eastAsia="en-IN"/>
        </w:rPr>
        <w:t>adjuster</w:t>
      </w:r>
      <w:proofErr w:type="gramEnd"/>
      <w:r w:rsidRPr="005B16A6">
        <w:rPr>
          <w:rFonts w:ascii="Times New Roman" w:eastAsia="Times New Roman" w:hAnsi="Times New Roman" w:cs="Times New Roman"/>
          <w:sz w:val="24"/>
          <w:szCs w:val="24"/>
          <w:lang w:eastAsia="en-IN"/>
        </w:rPr>
        <w:t xml:space="preserve">). Filterable claim grid with a click-through to claim detail. Claim detail shows a </w:t>
      </w:r>
      <w:proofErr w:type="spellStart"/>
      <w:r w:rsidRPr="005B16A6">
        <w:rPr>
          <w:rFonts w:ascii="Times New Roman" w:eastAsia="Times New Roman" w:hAnsi="Times New Roman" w:cs="Times New Roman"/>
          <w:sz w:val="24"/>
          <w:szCs w:val="24"/>
          <w:lang w:eastAsia="en-IN"/>
        </w:rPr>
        <w:t>Plotly</w:t>
      </w:r>
      <w:proofErr w:type="spellEnd"/>
      <w:r w:rsidRPr="005B16A6">
        <w:rPr>
          <w:rFonts w:ascii="Times New Roman" w:eastAsia="Times New Roman" w:hAnsi="Times New Roman" w:cs="Times New Roman"/>
          <w:sz w:val="24"/>
          <w:szCs w:val="24"/>
          <w:lang w:eastAsia="en-IN"/>
        </w:rPr>
        <w:t xml:space="preserve"> Gantt-style timeline of the claim's events across phases, the entity </w:t>
      </w:r>
      <w:proofErr w:type="spellStart"/>
      <w:r w:rsidRPr="005B16A6">
        <w:rPr>
          <w:rFonts w:ascii="Times New Roman" w:eastAsia="Times New Roman" w:hAnsi="Times New Roman" w:cs="Times New Roman"/>
          <w:sz w:val="24"/>
          <w:szCs w:val="24"/>
          <w:lang w:eastAsia="en-IN"/>
        </w:rPr>
        <w:t>neighborhood</w:t>
      </w:r>
      <w:proofErr w:type="spellEnd"/>
      <w:r w:rsidRPr="005B16A6">
        <w:rPr>
          <w:rFonts w:ascii="Times New Roman" w:eastAsia="Times New Roman" w:hAnsi="Times New Roman" w:cs="Times New Roman"/>
          <w:sz w:val="24"/>
          <w:szCs w:val="24"/>
          <w:lang w:eastAsia="en-IN"/>
        </w:rPr>
        <w:t xml:space="preserve"> (claimant, employer, providers, adjuster, attorney), and incurred/paid/reserve evolution. This is where the audience first feels the shape of a claim.</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Page 2: Similarity Workbench.</w:t>
      </w:r>
      <w:r w:rsidRPr="005B16A6">
        <w:rPr>
          <w:rFonts w:ascii="Times New Roman" w:eastAsia="Times New Roman" w:hAnsi="Times New Roman" w:cs="Times New Roman"/>
          <w:sz w:val="24"/>
          <w:szCs w:val="24"/>
          <w:lang w:eastAsia="en-IN"/>
        </w:rPr>
        <w:t xml:space="preserve"> The hero page. Top section: claim picker (default = curated demo claims surfaced first, with a search to find any). Middle: configuration panel — k slider, similarity weight sliders (with sensible </w:t>
      </w:r>
      <w:proofErr w:type="spellStart"/>
      <w:r w:rsidRPr="005B16A6">
        <w:rPr>
          <w:rFonts w:ascii="Times New Roman" w:eastAsia="Times New Roman" w:hAnsi="Times New Roman" w:cs="Times New Roman"/>
          <w:sz w:val="24"/>
          <w:szCs w:val="24"/>
          <w:lang w:eastAsia="en-IN"/>
        </w:rPr>
        <w:t>presets</w:t>
      </w:r>
      <w:proofErr w:type="spellEnd"/>
      <w:r w:rsidRPr="005B16A6">
        <w:rPr>
          <w:rFonts w:ascii="Times New Roman" w:eastAsia="Times New Roman" w:hAnsi="Times New Roman" w:cs="Times New Roman"/>
          <w:sz w:val="24"/>
          <w:szCs w:val="24"/>
          <w:lang w:eastAsia="en-IN"/>
        </w:rPr>
        <w:t xml:space="preserve">: "Demographics-led", "Trajectory-led", "Pacing-led", "Balanced"), checkboxes for which similar-claim status types to include (Closed / Late-stage / Mid-stage), prefix-alignment mode toggle (stage-aligned </w:t>
      </w:r>
      <w:proofErr w:type="spellStart"/>
      <w:r w:rsidRPr="005B16A6">
        <w:rPr>
          <w:rFonts w:ascii="Times New Roman" w:eastAsia="Times New Roman" w:hAnsi="Times New Roman" w:cs="Times New Roman"/>
          <w:sz w:val="24"/>
          <w:szCs w:val="24"/>
          <w:lang w:eastAsia="en-IN"/>
        </w:rPr>
        <w:t>vs</w:t>
      </w:r>
      <w:proofErr w:type="spellEnd"/>
      <w:r w:rsidRPr="005B16A6">
        <w:rPr>
          <w:rFonts w:ascii="Times New Roman" w:eastAsia="Times New Roman" w:hAnsi="Times New Roman" w:cs="Times New Roman"/>
          <w:sz w:val="24"/>
          <w:szCs w:val="24"/>
          <w:lang w:eastAsia="en-IN"/>
        </w:rPr>
        <w:t xml:space="preserve"> time-aligned). Result section: ranked similar claims with their similarity scores broken into the three components (so the audience sees </w:t>
      </w:r>
      <w:r w:rsidRPr="005B16A6">
        <w:rPr>
          <w:rFonts w:ascii="Times New Roman" w:eastAsia="Times New Roman" w:hAnsi="Times New Roman" w:cs="Times New Roman"/>
          <w:i/>
          <w:iCs/>
          <w:sz w:val="24"/>
          <w:szCs w:val="24"/>
          <w:lang w:eastAsia="en-IN"/>
        </w:rPr>
        <w:t>why</w:t>
      </w:r>
      <w:r w:rsidRPr="005B16A6">
        <w:rPr>
          <w:rFonts w:ascii="Times New Roman" w:eastAsia="Times New Roman" w:hAnsi="Times New Roman" w:cs="Times New Roman"/>
          <w:sz w:val="24"/>
          <w:szCs w:val="24"/>
          <w:lang w:eastAsia="en-IN"/>
        </w:rPr>
        <w:t xml:space="preserve"> each match was surfaced); for each similar claim, a side-by-side trajectory comparison; aggregate outcome panel (median ultimate, time-to-close band, modal next-stages); and the "intervention insight" panel that diffs the good-outcome subgroup against the bad-outcome subgroup on entity-level features.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Page 3: Admin &amp; Schema.</w:t>
      </w:r>
      <w:r w:rsidRPr="005B16A6">
        <w:rPr>
          <w:rFonts w:ascii="Times New Roman" w:eastAsia="Times New Roman" w:hAnsi="Times New Roman" w:cs="Times New Roman"/>
          <w:sz w:val="24"/>
          <w:szCs w:val="24"/>
          <w:lang w:eastAsia="en-IN"/>
        </w:rPr>
        <w:t xml:space="preserve"> Connection status, generate/clear database, schema visualization, data statistics, demo claim </w:t>
      </w:r>
      <w:proofErr w:type="spellStart"/>
      <w:r w:rsidRPr="005B16A6">
        <w:rPr>
          <w:rFonts w:ascii="Times New Roman" w:eastAsia="Times New Roman" w:hAnsi="Times New Roman" w:cs="Times New Roman"/>
          <w:sz w:val="24"/>
          <w:szCs w:val="24"/>
          <w:lang w:eastAsia="en-IN"/>
        </w:rPr>
        <w:t>catalog</w:t>
      </w:r>
      <w:proofErr w:type="spellEnd"/>
      <w:r w:rsidRPr="005B16A6">
        <w:rPr>
          <w:rFonts w:ascii="Times New Roman" w:eastAsia="Times New Roman" w:hAnsi="Times New Roman" w:cs="Times New Roman"/>
          <w:sz w:val="24"/>
          <w:szCs w:val="24"/>
          <w:lang w:eastAsia="en-IN"/>
        </w:rPr>
        <w:t xml:space="preserve"> (so a presenter can see at a glance which claims have prepared talk tracks).</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I'm deliberately omitting an "Investigation Assistant" / LLM chat page from v1, even though the prior project had one. Reason: for an exec demo, a deterministic, scripted experience that always works in 15 seconds beats an LLM that occasionally hallucinates a wrong claim ID. We can add a chat interface in v2 once the core demo is rock-solid — it'd be a thin layer over a few constrained Cypher templates anyway.</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t xml:space="preserve">6. What Carries Over From the Prior Project (and What </w:t>
      </w:r>
      <w:proofErr w:type="gramStart"/>
      <w:r w:rsidRPr="005B16A6">
        <w:rPr>
          <w:rFonts w:ascii="Times New Roman" w:eastAsia="Times New Roman" w:hAnsi="Times New Roman" w:cs="Times New Roman"/>
          <w:b/>
          <w:bCs/>
          <w:sz w:val="36"/>
          <w:szCs w:val="36"/>
          <w:lang w:eastAsia="en-IN"/>
        </w:rPr>
        <w:t>Doesn't</w:t>
      </w:r>
      <w:proofErr w:type="gramEnd"/>
      <w:r w:rsidRPr="005B16A6">
        <w:rPr>
          <w:rFonts w:ascii="Times New Roman" w:eastAsia="Times New Roman" w:hAnsi="Times New Roman" w:cs="Times New Roman"/>
          <w:b/>
          <w:bCs/>
          <w:sz w:val="36"/>
          <w:szCs w:val="36"/>
          <w:lang w:eastAsia="en-IN"/>
        </w:rPr>
        <w:t>)</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Reusable patterns:</w:t>
      </w:r>
      <w:r w:rsidRPr="005B16A6">
        <w:rPr>
          <w:rFonts w:ascii="Times New Roman" w:eastAsia="Times New Roman" w:hAnsi="Times New Roman" w:cs="Times New Roman"/>
          <w:sz w:val="24"/>
          <w:szCs w:val="24"/>
          <w:lang w:eastAsia="en-IN"/>
        </w:rPr>
        <w:t xml:space="preserve"> the </w:t>
      </w:r>
      <w:proofErr w:type="spellStart"/>
      <w:r w:rsidRPr="005B16A6">
        <w:rPr>
          <w:rFonts w:ascii="Times New Roman" w:eastAsia="Times New Roman" w:hAnsi="Times New Roman" w:cs="Times New Roman"/>
          <w:sz w:val="24"/>
          <w:szCs w:val="24"/>
          <w:lang w:eastAsia="en-IN"/>
        </w:rPr>
        <w:t>Streamlit</w:t>
      </w:r>
      <w:proofErr w:type="spellEnd"/>
      <w:r w:rsidRPr="005B16A6">
        <w:rPr>
          <w:rFonts w:ascii="Times New Roman" w:eastAsia="Times New Roman" w:hAnsi="Times New Roman" w:cs="Times New Roman"/>
          <w:sz w:val="24"/>
          <w:szCs w:val="24"/>
          <w:lang w:eastAsia="en-IN"/>
        </w:rPr>
        <w:t xml:space="preserve"> secrets / driver wiring with retry; the generator-class structure with pool initialization → background data → targeted scenarios → final stats; the admin page with one-click reset/regenerate; the graph visualization helper using </w:t>
      </w:r>
      <w:proofErr w:type="spellStart"/>
      <w:r w:rsidRPr="005B16A6">
        <w:rPr>
          <w:rFonts w:ascii="Times New Roman" w:eastAsia="Times New Roman" w:hAnsi="Times New Roman" w:cs="Times New Roman"/>
          <w:sz w:val="24"/>
          <w:szCs w:val="24"/>
          <w:lang w:eastAsia="en-IN"/>
        </w:rPr>
        <w:t>streamlit-agraph</w:t>
      </w:r>
      <w:proofErr w:type="spellEnd"/>
      <w:r w:rsidRPr="005B16A6">
        <w:rPr>
          <w:rFonts w:ascii="Times New Roman" w:eastAsia="Times New Roman" w:hAnsi="Times New Roman" w:cs="Times New Roman"/>
          <w:sz w:val="24"/>
          <w:szCs w:val="24"/>
          <w:lang w:eastAsia="en-IN"/>
        </w:rPr>
        <w:t xml:space="preserve"> (likely with adjustments); the use of indexes on </w:t>
      </w:r>
      <w:r w:rsidRPr="005B16A6">
        <w:rPr>
          <w:rFonts w:ascii="Courier New" w:eastAsia="Times New Roman" w:hAnsi="Courier New" w:cs="Courier New"/>
          <w:sz w:val="20"/>
          <w:szCs w:val="20"/>
          <w:lang w:eastAsia="en-IN"/>
        </w:rPr>
        <w:t>id</w:t>
      </w:r>
      <w:r w:rsidRPr="005B16A6">
        <w:rPr>
          <w:rFonts w:ascii="Times New Roman" w:eastAsia="Times New Roman" w:hAnsi="Times New Roman" w:cs="Times New Roman"/>
          <w:sz w:val="24"/>
          <w:szCs w:val="24"/>
          <w:lang w:eastAsia="en-IN"/>
        </w:rPr>
        <w:t xml:space="preserve"> properties at </w:t>
      </w:r>
      <w:proofErr w:type="spellStart"/>
      <w:r w:rsidRPr="005B16A6">
        <w:rPr>
          <w:rFonts w:ascii="Times New Roman" w:eastAsia="Times New Roman" w:hAnsi="Times New Roman" w:cs="Times New Roman"/>
          <w:sz w:val="24"/>
          <w:szCs w:val="24"/>
          <w:lang w:eastAsia="en-IN"/>
        </w:rPr>
        <w:t>startup</w:t>
      </w:r>
      <w:proofErr w:type="spellEnd"/>
      <w:r w:rsidRPr="005B16A6">
        <w:rPr>
          <w:rFonts w:ascii="Times New Roman" w:eastAsia="Times New Roman" w:hAnsi="Times New Roman" w:cs="Times New Roman"/>
          <w:sz w:val="24"/>
          <w:szCs w:val="24"/>
          <w:lang w:eastAsia="en-IN"/>
        </w:rPr>
        <w:t>; the synthetic-data tone of the data dictionary. These save time and they work — no need to reinvent.</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Patterns to deliberately depart from:</w:t>
      </w:r>
      <w:r w:rsidRPr="005B16A6">
        <w:rPr>
          <w:rFonts w:ascii="Times New Roman" w:eastAsia="Times New Roman" w:hAnsi="Times New Roman" w:cs="Times New Roman"/>
          <w:sz w:val="24"/>
          <w:szCs w:val="24"/>
          <w:lang w:eastAsia="en-IN"/>
        </w:rPr>
        <w:t xml:space="preserve"> the prior project models entities-and-relationships statically (a claim </w:t>
      </w:r>
      <w:r w:rsidRPr="005B16A6">
        <w:rPr>
          <w:rFonts w:ascii="Times New Roman" w:eastAsia="Times New Roman" w:hAnsi="Times New Roman" w:cs="Times New Roman"/>
          <w:i/>
          <w:iCs/>
          <w:sz w:val="24"/>
          <w:szCs w:val="24"/>
          <w:lang w:eastAsia="en-IN"/>
        </w:rPr>
        <w:t>has</w:t>
      </w:r>
      <w:r w:rsidRPr="005B16A6">
        <w:rPr>
          <w:rFonts w:ascii="Times New Roman" w:eastAsia="Times New Roman" w:hAnsi="Times New Roman" w:cs="Times New Roman"/>
          <w:sz w:val="24"/>
          <w:szCs w:val="24"/>
          <w:lang w:eastAsia="en-IN"/>
        </w:rPr>
        <w:t xml:space="preserve"> a provider, </w:t>
      </w:r>
      <w:r w:rsidRPr="005B16A6">
        <w:rPr>
          <w:rFonts w:ascii="Times New Roman" w:eastAsia="Times New Roman" w:hAnsi="Times New Roman" w:cs="Times New Roman"/>
          <w:i/>
          <w:iCs/>
          <w:sz w:val="24"/>
          <w:szCs w:val="24"/>
          <w:lang w:eastAsia="en-IN"/>
        </w:rPr>
        <w:t>uses</w:t>
      </w:r>
      <w:r w:rsidRPr="005B16A6">
        <w:rPr>
          <w:rFonts w:ascii="Times New Roman" w:eastAsia="Times New Roman" w:hAnsi="Times New Roman" w:cs="Times New Roman"/>
          <w:sz w:val="24"/>
          <w:szCs w:val="24"/>
          <w:lang w:eastAsia="en-IN"/>
        </w:rPr>
        <w:t xml:space="preserve"> a phone) — a snapshot graph. Ours is fundamentally a </w:t>
      </w:r>
      <w:r w:rsidRPr="005B16A6">
        <w:rPr>
          <w:rFonts w:ascii="Times New Roman" w:eastAsia="Times New Roman" w:hAnsi="Times New Roman" w:cs="Times New Roman"/>
          <w:i/>
          <w:iCs/>
          <w:sz w:val="24"/>
          <w:szCs w:val="24"/>
          <w:lang w:eastAsia="en-IN"/>
        </w:rPr>
        <w:t>temporal</w:t>
      </w:r>
      <w:r w:rsidRPr="005B16A6">
        <w:rPr>
          <w:rFonts w:ascii="Times New Roman" w:eastAsia="Times New Roman" w:hAnsi="Times New Roman" w:cs="Times New Roman"/>
          <w:sz w:val="24"/>
          <w:szCs w:val="24"/>
          <w:lang w:eastAsia="en-IN"/>
        </w:rPr>
        <w:t xml:space="preserve"> graph where the most important nodes are events, not entities. The query patterns, the visualization (Gantt-of-events, not network-of-entities), and the similarity logic all flow from this. Also, the prior project's Person dual-</w:t>
      </w:r>
      <w:proofErr w:type="spellStart"/>
      <w:r w:rsidRPr="005B16A6">
        <w:rPr>
          <w:rFonts w:ascii="Times New Roman" w:eastAsia="Times New Roman" w:hAnsi="Times New Roman" w:cs="Times New Roman"/>
          <w:sz w:val="24"/>
          <w:szCs w:val="24"/>
          <w:lang w:eastAsia="en-IN"/>
        </w:rPr>
        <w:t>labeling</w:t>
      </w:r>
      <w:proofErr w:type="spellEnd"/>
      <w:r w:rsidRPr="005B16A6">
        <w:rPr>
          <w:rFonts w:ascii="Times New Roman" w:eastAsia="Times New Roman" w:hAnsi="Times New Roman" w:cs="Times New Roman"/>
          <w:sz w:val="24"/>
          <w:szCs w:val="24"/>
          <w:lang w:eastAsia="en-IN"/>
        </w:rPr>
        <w:t xml:space="preserve"> work (</w:t>
      </w:r>
      <w:proofErr w:type="gramStart"/>
      <w:r w:rsidRPr="005B16A6">
        <w:rPr>
          <w:rFonts w:ascii="Times New Roman" w:eastAsia="Times New Roman" w:hAnsi="Times New Roman" w:cs="Times New Roman"/>
          <w:sz w:val="24"/>
          <w:szCs w:val="24"/>
          <w:lang w:eastAsia="en-IN"/>
        </w:rPr>
        <w:t xml:space="preserve">just </w:t>
      </w:r>
      <w:r w:rsidRPr="005B16A6">
        <w:rPr>
          <w:rFonts w:ascii="Courier New" w:eastAsia="Times New Roman" w:hAnsi="Courier New" w:cs="Courier New"/>
          <w:sz w:val="20"/>
          <w:szCs w:val="20"/>
          <w:lang w:eastAsia="en-IN"/>
        </w:rPr>
        <w:t>:Person</w:t>
      </w:r>
      <w:proofErr w:type="gramEnd"/>
      <w:r w:rsidRPr="005B16A6">
        <w:rPr>
          <w:rFonts w:ascii="Times New Roman" w:eastAsia="Times New Roman" w:hAnsi="Times New Roman" w:cs="Times New Roman"/>
          <w:sz w:val="24"/>
          <w:szCs w:val="24"/>
          <w:lang w:eastAsia="en-IN"/>
        </w:rPr>
        <w:t xml:space="preserve"> with role </w:t>
      </w:r>
      <w:r w:rsidRPr="005B16A6">
        <w:rPr>
          <w:rFonts w:ascii="Times New Roman" w:eastAsia="Times New Roman" w:hAnsi="Times New Roman" w:cs="Times New Roman"/>
          <w:sz w:val="24"/>
          <w:szCs w:val="24"/>
          <w:lang w:eastAsia="en-IN"/>
        </w:rPr>
        <w:lastRenderedPageBreak/>
        <w:t xml:space="preserve">property) is a good idea I'll keep, but most of its scenario-specific scaffolding — the "fraud rings" architecture, the "spider web" pattern, etc. — has no analogue here. Our scenarios </w:t>
      </w:r>
      <w:r w:rsidRPr="005B16A6">
        <w:rPr>
          <w:rFonts w:ascii="Times New Roman" w:eastAsia="Times New Roman" w:hAnsi="Times New Roman" w:cs="Times New Roman"/>
          <w:i/>
          <w:iCs/>
          <w:sz w:val="24"/>
          <w:szCs w:val="24"/>
          <w:lang w:eastAsia="en-IN"/>
        </w:rPr>
        <w:t>are</w:t>
      </w:r>
      <w:r w:rsidRPr="005B16A6">
        <w:rPr>
          <w:rFonts w:ascii="Times New Roman" w:eastAsia="Times New Roman" w:hAnsi="Times New Roman" w:cs="Times New Roman"/>
          <w:sz w:val="24"/>
          <w:szCs w:val="24"/>
          <w:lang w:eastAsia="en-IN"/>
        </w:rPr>
        <w:t xml:space="preserve"> trajectory archetypes within cohorts, not network patterns.</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t>7. Tech Stack &amp; Sizing Sanity Check</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Neo4j </w:t>
      </w:r>
      <w:proofErr w:type="spellStart"/>
      <w:r w:rsidRPr="005B16A6">
        <w:rPr>
          <w:rFonts w:ascii="Times New Roman" w:eastAsia="Times New Roman" w:hAnsi="Times New Roman" w:cs="Times New Roman"/>
          <w:sz w:val="24"/>
          <w:szCs w:val="24"/>
          <w:lang w:eastAsia="en-IN"/>
        </w:rPr>
        <w:t>AuraDB</w:t>
      </w:r>
      <w:proofErr w:type="spellEnd"/>
      <w:r w:rsidRPr="005B16A6">
        <w:rPr>
          <w:rFonts w:ascii="Times New Roman" w:eastAsia="Times New Roman" w:hAnsi="Times New Roman" w:cs="Times New Roman"/>
          <w:sz w:val="24"/>
          <w:szCs w:val="24"/>
          <w:lang w:eastAsia="en-IN"/>
        </w:rPr>
        <w:t xml:space="preserve"> Free tier accommodates 200K nodes and 400K relationships. Estimating per-claim footprint: 1 Claim + 1 Policy + 1 Claimant Person + 8–25 </w:t>
      </w:r>
      <w:proofErr w:type="spellStart"/>
      <w:r w:rsidRPr="005B16A6">
        <w:rPr>
          <w:rFonts w:ascii="Times New Roman" w:eastAsia="Times New Roman" w:hAnsi="Times New Roman" w:cs="Times New Roman"/>
          <w:sz w:val="24"/>
          <w:szCs w:val="24"/>
          <w:lang w:eastAsia="en-IN"/>
        </w:rPr>
        <w:t>ClaimEvents</w:t>
      </w:r>
      <w:proofErr w:type="spellEnd"/>
      <w:r w:rsidRPr="005B16A6">
        <w:rPr>
          <w:rFonts w:ascii="Times New Roman" w:eastAsia="Times New Roman" w:hAnsi="Times New Roman" w:cs="Times New Roman"/>
          <w:sz w:val="24"/>
          <w:szCs w:val="24"/>
          <w:lang w:eastAsia="en-IN"/>
        </w:rPr>
        <w:t xml:space="preserve"> + ~3 entity-edge anchors = ~12–30 nodes per claim, ~25–60 </w:t>
      </w:r>
      <w:proofErr w:type="spellStart"/>
      <w:r w:rsidRPr="005B16A6">
        <w:rPr>
          <w:rFonts w:ascii="Times New Roman" w:eastAsia="Times New Roman" w:hAnsi="Times New Roman" w:cs="Times New Roman"/>
          <w:sz w:val="24"/>
          <w:szCs w:val="24"/>
          <w:lang w:eastAsia="en-IN"/>
        </w:rPr>
        <w:t>rels</w:t>
      </w:r>
      <w:proofErr w:type="spellEnd"/>
      <w:r w:rsidRPr="005B16A6">
        <w:rPr>
          <w:rFonts w:ascii="Times New Roman" w:eastAsia="Times New Roman" w:hAnsi="Times New Roman" w:cs="Times New Roman"/>
          <w:sz w:val="24"/>
          <w:szCs w:val="24"/>
          <w:lang w:eastAsia="en-IN"/>
        </w:rPr>
        <w:t xml:space="preserve">. For 400 claims plus shared </w:t>
      </w:r>
      <w:proofErr w:type="spellStart"/>
      <w:r w:rsidRPr="005B16A6">
        <w:rPr>
          <w:rFonts w:ascii="Times New Roman" w:eastAsia="Times New Roman" w:hAnsi="Times New Roman" w:cs="Times New Roman"/>
          <w:sz w:val="24"/>
          <w:szCs w:val="24"/>
          <w:lang w:eastAsia="en-IN"/>
        </w:rPr>
        <w:t>catalog</w:t>
      </w:r>
      <w:proofErr w:type="spellEnd"/>
      <w:r w:rsidRPr="005B16A6">
        <w:rPr>
          <w:rFonts w:ascii="Times New Roman" w:eastAsia="Times New Roman" w:hAnsi="Times New Roman" w:cs="Times New Roman"/>
          <w:sz w:val="24"/>
          <w:szCs w:val="24"/>
          <w:lang w:eastAsia="en-IN"/>
        </w:rPr>
        <w:t xml:space="preserve"> (25 stages, ~50 employers, ~30 providers, ~15 attorneys, ~25 adjusters, ~50 jurisdictions/locations, body-part and injury-cause taxonomies) the total lands at roughly 8K–14K nodes and 15K–35K relationships. Comfortably inside the free tier with headroom for the cohort to grow if you want.</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Python backend uses the official </w:t>
      </w:r>
      <w:r w:rsidRPr="005B16A6">
        <w:rPr>
          <w:rFonts w:ascii="Courier New" w:eastAsia="Times New Roman" w:hAnsi="Courier New" w:cs="Courier New"/>
          <w:sz w:val="20"/>
          <w:szCs w:val="20"/>
          <w:lang w:eastAsia="en-IN"/>
        </w:rPr>
        <w:t>neo4j</w:t>
      </w:r>
      <w:r w:rsidRPr="005B16A6">
        <w:rPr>
          <w:rFonts w:ascii="Times New Roman" w:eastAsia="Times New Roman" w:hAnsi="Times New Roman" w:cs="Times New Roman"/>
          <w:sz w:val="24"/>
          <w:szCs w:val="24"/>
          <w:lang w:eastAsia="en-IN"/>
        </w:rPr>
        <w:t xml:space="preserve"> driver. Similarity engine is pure Python — </w:t>
      </w:r>
      <w:proofErr w:type="spellStart"/>
      <w:r w:rsidRPr="005B16A6">
        <w:rPr>
          <w:rFonts w:ascii="Courier New" w:eastAsia="Times New Roman" w:hAnsi="Courier New" w:cs="Courier New"/>
          <w:sz w:val="20"/>
          <w:szCs w:val="20"/>
          <w:lang w:eastAsia="en-IN"/>
        </w:rPr>
        <w:t>rapidfuzz</w:t>
      </w:r>
      <w:proofErr w:type="spellEnd"/>
      <w:r w:rsidRPr="005B16A6">
        <w:rPr>
          <w:rFonts w:ascii="Times New Roman" w:eastAsia="Times New Roman" w:hAnsi="Times New Roman" w:cs="Times New Roman"/>
          <w:sz w:val="24"/>
          <w:szCs w:val="24"/>
          <w:lang w:eastAsia="en-IN"/>
        </w:rPr>
        <w:t xml:space="preserve"> for LCS and string-distance variants, </w:t>
      </w:r>
      <w:proofErr w:type="spellStart"/>
      <w:r w:rsidRPr="005B16A6">
        <w:rPr>
          <w:rFonts w:ascii="Courier New" w:eastAsia="Times New Roman" w:hAnsi="Courier New" w:cs="Courier New"/>
          <w:sz w:val="20"/>
          <w:szCs w:val="20"/>
          <w:lang w:eastAsia="en-IN"/>
        </w:rPr>
        <w:t>dtaidistance</w:t>
      </w:r>
      <w:proofErr w:type="spellEnd"/>
      <w:r w:rsidRPr="005B16A6">
        <w:rPr>
          <w:rFonts w:ascii="Times New Roman" w:eastAsia="Times New Roman" w:hAnsi="Times New Roman" w:cs="Times New Roman"/>
          <w:sz w:val="24"/>
          <w:szCs w:val="24"/>
          <w:lang w:eastAsia="en-IN"/>
        </w:rPr>
        <w:t xml:space="preserve"> for DTW (~5KB pure-Python install option), </w:t>
      </w:r>
      <w:proofErr w:type="spellStart"/>
      <w:r w:rsidRPr="005B16A6">
        <w:rPr>
          <w:rFonts w:ascii="Courier New" w:eastAsia="Times New Roman" w:hAnsi="Courier New" w:cs="Courier New"/>
          <w:sz w:val="20"/>
          <w:szCs w:val="20"/>
          <w:lang w:eastAsia="en-IN"/>
        </w:rPr>
        <w:t>numpy</w:t>
      </w:r>
      <w:proofErr w:type="spellEnd"/>
      <w:r w:rsidRPr="005B16A6">
        <w:rPr>
          <w:rFonts w:ascii="Times New Roman" w:eastAsia="Times New Roman" w:hAnsi="Times New Roman" w:cs="Times New Roman"/>
          <w:sz w:val="24"/>
          <w:szCs w:val="24"/>
          <w:lang w:eastAsia="en-IN"/>
        </w:rPr>
        <w:t xml:space="preserve"> for vector math, </w:t>
      </w:r>
      <w:r w:rsidRPr="005B16A6">
        <w:rPr>
          <w:rFonts w:ascii="Courier New" w:eastAsia="Times New Roman" w:hAnsi="Courier New" w:cs="Courier New"/>
          <w:sz w:val="20"/>
          <w:szCs w:val="20"/>
          <w:lang w:eastAsia="en-IN"/>
        </w:rPr>
        <w:t>pandas</w:t>
      </w:r>
      <w:r w:rsidRPr="005B16A6">
        <w:rPr>
          <w:rFonts w:ascii="Times New Roman" w:eastAsia="Times New Roman" w:hAnsi="Times New Roman" w:cs="Times New Roman"/>
          <w:sz w:val="24"/>
          <w:szCs w:val="24"/>
          <w:lang w:eastAsia="en-IN"/>
        </w:rPr>
        <w:t xml:space="preserve"> for result frames. UI is </w:t>
      </w:r>
      <w:proofErr w:type="spellStart"/>
      <w:r w:rsidRPr="005B16A6">
        <w:rPr>
          <w:rFonts w:ascii="Times New Roman" w:eastAsia="Times New Roman" w:hAnsi="Times New Roman" w:cs="Times New Roman"/>
          <w:sz w:val="24"/>
          <w:szCs w:val="24"/>
          <w:lang w:eastAsia="en-IN"/>
        </w:rPr>
        <w:t>Streamlit</w:t>
      </w:r>
      <w:proofErr w:type="spellEnd"/>
      <w:r w:rsidRPr="005B16A6">
        <w:rPr>
          <w:rFonts w:ascii="Times New Roman" w:eastAsia="Times New Roman" w:hAnsi="Times New Roman" w:cs="Times New Roman"/>
          <w:sz w:val="24"/>
          <w:szCs w:val="24"/>
          <w:lang w:eastAsia="en-IN"/>
        </w:rPr>
        <w:t xml:space="preserve"> with </w:t>
      </w:r>
      <w:proofErr w:type="spellStart"/>
      <w:r w:rsidRPr="005B16A6">
        <w:rPr>
          <w:rFonts w:ascii="Courier New" w:eastAsia="Times New Roman" w:hAnsi="Courier New" w:cs="Courier New"/>
          <w:sz w:val="20"/>
          <w:szCs w:val="20"/>
          <w:lang w:eastAsia="en-IN"/>
        </w:rPr>
        <w:t>streamlit-agraph</w:t>
      </w:r>
      <w:proofErr w:type="spellEnd"/>
      <w:r w:rsidRPr="005B16A6">
        <w:rPr>
          <w:rFonts w:ascii="Times New Roman" w:eastAsia="Times New Roman" w:hAnsi="Times New Roman" w:cs="Times New Roman"/>
          <w:sz w:val="24"/>
          <w:szCs w:val="24"/>
          <w:lang w:eastAsia="en-IN"/>
        </w:rPr>
        <w:t xml:space="preserve"> (or </w:t>
      </w:r>
      <w:proofErr w:type="spellStart"/>
      <w:r w:rsidRPr="005B16A6">
        <w:rPr>
          <w:rFonts w:ascii="Courier New" w:eastAsia="Times New Roman" w:hAnsi="Courier New" w:cs="Courier New"/>
          <w:sz w:val="20"/>
          <w:szCs w:val="20"/>
          <w:lang w:eastAsia="en-IN"/>
        </w:rPr>
        <w:t>pyvis</w:t>
      </w:r>
      <w:proofErr w:type="spellEnd"/>
      <w:r w:rsidRPr="005B16A6">
        <w:rPr>
          <w:rFonts w:ascii="Times New Roman" w:eastAsia="Times New Roman" w:hAnsi="Times New Roman" w:cs="Times New Roman"/>
          <w:sz w:val="24"/>
          <w:szCs w:val="24"/>
          <w:lang w:eastAsia="en-IN"/>
        </w:rPr>
        <w:t xml:space="preserve"> as </w:t>
      </w:r>
      <w:proofErr w:type="spellStart"/>
      <w:r w:rsidRPr="005B16A6">
        <w:rPr>
          <w:rFonts w:ascii="Times New Roman" w:eastAsia="Times New Roman" w:hAnsi="Times New Roman" w:cs="Times New Roman"/>
          <w:sz w:val="24"/>
          <w:szCs w:val="24"/>
          <w:lang w:eastAsia="en-IN"/>
        </w:rPr>
        <w:t>fallback</w:t>
      </w:r>
      <w:proofErr w:type="spellEnd"/>
      <w:r w:rsidRPr="005B16A6">
        <w:rPr>
          <w:rFonts w:ascii="Times New Roman" w:eastAsia="Times New Roman" w:hAnsi="Times New Roman" w:cs="Times New Roman"/>
          <w:sz w:val="24"/>
          <w:szCs w:val="24"/>
          <w:lang w:eastAsia="en-IN"/>
        </w:rPr>
        <w:t xml:space="preserve">) for graph visualization and </w:t>
      </w:r>
      <w:proofErr w:type="spellStart"/>
      <w:r w:rsidRPr="005B16A6">
        <w:rPr>
          <w:rFonts w:ascii="Courier New" w:eastAsia="Times New Roman" w:hAnsi="Courier New" w:cs="Courier New"/>
          <w:sz w:val="20"/>
          <w:szCs w:val="20"/>
          <w:lang w:eastAsia="en-IN"/>
        </w:rPr>
        <w:t>plotly</w:t>
      </w:r>
      <w:proofErr w:type="spellEnd"/>
      <w:r w:rsidRPr="005B16A6">
        <w:rPr>
          <w:rFonts w:ascii="Times New Roman" w:eastAsia="Times New Roman" w:hAnsi="Times New Roman" w:cs="Times New Roman"/>
          <w:sz w:val="24"/>
          <w:szCs w:val="24"/>
          <w:lang w:eastAsia="en-IN"/>
        </w:rPr>
        <w:t xml:space="preserve"> for the Gantt timeline and outcome distribution charts. Total dependency footprint is small enough to deploy on </w:t>
      </w:r>
      <w:proofErr w:type="spellStart"/>
      <w:r w:rsidRPr="005B16A6">
        <w:rPr>
          <w:rFonts w:ascii="Times New Roman" w:eastAsia="Times New Roman" w:hAnsi="Times New Roman" w:cs="Times New Roman"/>
          <w:sz w:val="24"/>
          <w:szCs w:val="24"/>
          <w:lang w:eastAsia="en-IN"/>
        </w:rPr>
        <w:t>Streamlit</w:t>
      </w:r>
      <w:proofErr w:type="spellEnd"/>
      <w:r w:rsidRPr="005B16A6">
        <w:rPr>
          <w:rFonts w:ascii="Times New Roman" w:eastAsia="Times New Roman" w:hAnsi="Times New Roman" w:cs="Times New Roman"/>
          <w:sz w:val="24"/>
          <w:szCs w:val="24"/>
          <w:lang w:eastAsia="en-IN"/>
        </w:rPr>
        <w:t xml:space="preserve"> Community Cloud if you ever want the demo public.</w:t>
      </w:r>
    </w:p>
    <w:p w:rsidR="005B16A6" w:rsidRPr="005B16A6" w:rsidRDefault="005B16A6" w:rsidP="005B16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16A6">
        <w:rPr>
          <w:rFonts w:ascii="Times New Roman" w:eastAsia="Times New Roman" w:hAnsi="Times New Roman" w:cs="Times New Roman"/>
          <w:b/>
          <w:bCs/>
          <w:sz w:val="36"/>
          <w:szCs w:val="36"/>
          <w:lang w:eastAsia="en-IN"/>
        </w:rPr>
        <w:t>8. Open Questions Before We Move To Execution Plan</w:t>
      </w:r>
    </w:p>
    <w:p w:rsidR="005B16A6" w:rsidRP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A few decision points where your input will sharpen the next phase. I'd suggest we resolve these as part of the next conversation rather than now:</w:t>
      </w:r>
    </w:p>
    <w:p w:rsidR="005B16A6" w:rsidRPr="005B16A6" w:rsidRDefault="005B16A6" w:rsidP="005B16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LOB confirmation</w:t>
      </w:r>
      <w:r w:rsidRPr="005B16A6">
        <w:rPr>
          <w:rFonts w:ascii="Times New Roman" w:eastAsia="Times New Roman" w:hAnsi="Times New Roman" w:cs="Times New Roman"/>
          <w:sz w:val="24"/>
          <w:szCs w:val="24"/>
          <w:lang w:eastAsia="en-IN"/>
        </w:rPr>
        <w:t xml:space="preserve"> — are you happy with WC, or does your audience pull you toward Personal Auto BI?</w:t>
      </w:r>
    </w:p>
    <w:p w:rsidR="005B16A6" w:rsidRPr="005B16A6" w:rsidRDefault="005B16A6" w:rsidP="005B16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Jurisdiction strategy</w:t>
      </w:r>
      <w:r w:rsidRPr="005B16A6">
        <w:rPr>
          <w:rFonts w:ascii="Times New Roman" w:eastAsia="Times New Roman" w:hAnsi="Times New Roman" w:cs="Times New Roman"/>
          <w:sz w:val="24"/>
          <w:szCs w:val="24"/>
          <w:lang w:eastAsia="en-IN"/>
        </w:rPr>
        <w:t xml:space="preserve"> — do we model multi-state realism (CA, NY, TX, FL each with subtly different rules and timelines, which makes the data richer and lets jurisdiction be a real similarity feature) or pick a single state for simplicity? I lean toward 4–5 representative states.</w:t>
      </w:r>
    </w:p>
    <w:p w:rsidR="005B16A6" w:rsidRPr="005B16A6" w:rsidRDefault="005B16A6" w:rsidP="005B16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Reserve tracking granularity</w:t>
      </w:r>
      <w:r w:rsidRPr="005B16A6">
        <w:rPr>
          <w:rFonts w:ascii="Times New Roman" w:eastAsia="Times New Roman" w:hAnsi="Times New Roman" w:cs="Times New Roman"/>
          <w:sz w:val="24"/>
          <w:szCs w:val="24"/>
          <w:lang w:eastAsia="en-IN"/>
        </w:rPr>
        <w:t xml:space="preserve"> — do we model reserve changes per </w:t>
      </w:r>
      <w:proofErr w:type="spellStart"/>
      <w:r w:rsidRPr="005B16A6">
        <w:rPr>
          <w:rFonts w:ascii="Times New Roman" w:eastAsia="Times New Roman" w:hAnsi="Times New Roman" w:cs="Times New Roman"/>
          <w:sz w:val="24"/>
          <w:szCs w:val="24"/>
          <w:lang w:eastAsia="en-IN"/>
        </w:rPr>
        <w:t>ClaimEvent</w:t>
      </w:r>
      <w:proofErr w:type="spellEnd"/>
      <w:r w:rsidRPr="005B16A6">
        <w:rPr>
          <w:rFonts w:ascii="Times New Roman" w:eastAsia="Times New Roman" w:hAnsi="Times New Roman" w:cs="Times New Roman"/>
          <w:sz w:val="24"/>
          <w:szCs w:val="24"/>
          <w:lang w:eastAsia="en-IN"/>
        </w:rPr>
        <w:t xml:space="preserve"> (most realistic, more nodes), or as periodic snapshot events on the chain? I lean toward attaching incurred/paid/reserve deltas as properties on </w:t>
      </w:r>
      <w:proofErr w:type="spellStart"/>
      <w:r w:rsidRPr="005B16A6">
        <w:rPr>
          <w:rFonts w:ascii="Times New Roman" w:eastAsia="Times New Roman" w:hAnsi="Times New Roman" w:cs="Times New Roman"/>
          <w:sz w:val="24"/>
          <w:szCs w:val="24"/>
          <w:lang w:eastAsia="en-IN"/>
        </w:rPr>
        <w:t>ClaimEvent</w:t>
      </w:r>
      <w:proofErr w:type="spellEnd"/>
      <w:r w:rsidRPr="005B16A6">
        <w:rPr>
          <w:rFonts w:ascii="Times New Roman" w:eastAsia="Times New Roman" w:hAnsi="Times New Roman" w:cs="Times New Roman"/>
          <w:sz w:val="24"/>
          <w:szCs w:val="24"/>
          <w:lang w:eastAsia="en-IN"/>
        </w:rPr>
        <w:t xml:space="preserve"> itself so we don't bloat the graph.</w:t>
      </w:r>
    </w:p>
    <w:p w:rsidR="005B16A6" w:rsidRPr="005B16A6" w:rsidRDefault="005B16A6" w:rsidP="005B16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LLM angle</w:t>
      </w:r>
      <w:r w:rsidRPr="005B16A6">
        <w:rPr>
          <w:rFonts w:ascii="Times New Roman" w:eastAsia="Times New Roman" w:hAnsi="Times New Roman" w:cs="Times New Roman"/>
          <w:sz w:val="24"/>
          <w:szCs w:val="24"/>
          <w:lang w:eastAsia="en-IN"/>
        </w:rPr>
        <w:t xml:space="preserve"> — the prior project had an investigation-assistant LLM page. I've proposed deferring it. Confirm or push back.</w:t>
      </w:r>
    </w:p>
    <w:p w:rsidR="005B16A6" w:rsidRPr="005B16A6" w:rsidRDefault="005B16A6" w:rsidP="005B16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Visualization library</w:t>
      </w:r>
      <w:r w:rsidRPr="005B16A6">
        <w:rPr>
          <w:rFonts w:ascii="Times New Roman" w:eastAsia="Times New Roman" w:hAnsi="Times New Roman" w:cs="Times New Roman"/>
          <w:sz w:val="24"/>
          <w:szCs w:val="24"/>
          <w:lang w:eastAsia="en-IN"/>
        </w:rPr>
        <w:t xml:space="preserve"> — prior project used </w:t>
      </w:r>
      <w:proofErr w:type="spellStart"/>
      <w:r w:rsidRPr="005B16A6">
        <w:rPr>
          <w:rFonts w:ascii="Times New Roman" w:eastAsia="Times New Roman" w:hAnsi="Times New Roman" w:cs="Times New Roman"/>
          <w:sz w:val="24"/>
          <w:szCs w:val="24"/>
          <w:lang w:eastAsia="en-IN"/>
        </w:rPr>
        <w:t>streamlit-agraph</w:t>
      </w:r>
      <w:proofErr w:type="spellEnd"/>
      <w:r w:rsidRPr="005B16A6">
        <w:rPr>
          <w:rFonts w:ascii="Times New Roman" w:eastAsia="Times New Roman" w:hAnsi="Times New Roman" w:cs="Times New Roman"/>
          <w:sz w:val="24"/>
          <w:szCs w:val="24"/>
          <w:lang w:eastAsia="en-IN"/>
        </w:rPr>
        <w:t xml:space="preserve">; I'd evaluate it against </w:t>
      </w:r>
      <w:proofErr w:type="spellStart"/>
      <w:r w:rsidRPr="005B16A6">
        <w:rPr>
          <w:rFonts w:ascii="Times New Roman" w:eastAsia="Times New Roman" w:hAnsi="Times New Roman" w:cs="Times New Roman"/>
          <w:sz w:val="24"/>
          <w:szCs w:val="24"/>
          <w:lang w:eastAsia="en-IN"/>
        </w:rPr>
        <w:t>pyvis</w:t>
      </w:r>
      <w:proofErr w:type="spellEnd"/>
      <w:r w:rsidRPr="005B16A6">
        <w:rPr>
          <w:rFonts w:ascii="Times New Roman" w:eastAsia="Times New Roman" w:hAnsi="Times New Roman" w:cs="Times New Roman"/>
          <w:sz w:val="24"/>
          <w:szCs w:val="24"/>
          <w:lang w:eastAsia="en-IN"/>
        </w:rPr>
        <w:t xml:space="preserve"> at execution time. Either works.</w:t>
      </w:r>
    </w:p>
    <w:p w:rsidR="005B16A6" w:rsidRPr="005B16A6" w:rsidRDefault="005B16A6" w:rsidP="005B16A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Data realism vs. demo legibility tension</w:t>
      </w:r>
      <w:r w:rsidRPr="005B16A6">
        <w:rPr>
          <w:rFonts w:ascii="Times New Roman" w:eastAsia="Times New Roman" w:hAnsi="Times New Roman" w:cs="Times New Roman"/>
          <w:sz w:val="24"/>
          <w:szCs w:val="24"/>
          <w:lang w:eastAsia="en-IN"/>
        </w:rPr>
        <w:t xml:space="preserve"> — real claim trajectories often have 50+ events including dozens of payment subroutines. For the demo, I'd prune to the 15–25 </w:t>
      </w:r>
      <w:r w:rsidRPr="005B16A6">
        <w:rPr>
          <w:rFonts w:ascii="Times New Roman" w:eastAsia="Times New Roman" w:hAnsi="Times New Roman" w:cs="Times New Roman"/>
          <w:i/>
          <w:iCs/>
          <w:sz w:val="24"/>
          <w:szCs w:val="24"/>
          <w:lang w:eastAsia="en-IN"/>
        </w:rPr>
        <w:t>narratively significant</w:t>
      </w:r>
      <w:r w:rsidRPr="005B16A6">
        <w:rPr>
          <w:rFonts w:ascii="Times New Roman" w:eastAsia="Times New Roman" w:hAnsi="Times New Roman" w:cs="Times New Roman"/>
          <w:sz w:val="24"/>
          <w:szCs w:val="24"/>
          <w:lang w:eastAsia="en-IN"/>
        </w:rPr>
        <w:t xml:space="preserve"> events per claim and leave payment-cadence noise out. Confirm this trade-off is acceptable.</w:t>
      </w:r>
    </w:p>
    <w:p w:rsidR="005B16A6" w:rsidRPr="005B16A6" w:rsidRDefault="005B16A6" w:rsidP="005B16A6">
      <w:pPr>
        <w:spacing w:after="0"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pict>
          <v:rect id="_x0000_i1025" style="width:0;height:1.5pt" o:hralign="center" o:hrstd="t" o:hr="t" fillcolor="#a0a0a0" stroked="f"/>
        </w:pict>
      </w:r>
    </w:p>
    <w:p w:rsid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 xml:space="preserve">When you're ready, the next step (which you said is for Sonnet 4.6) would be the detailed execution plan: stage </w:t>
      </w:r>
      <w:proofErr w:type="spellStart"/>
      <w:r w:rsidRPr="005B16A6">
        <w:rPr>
          <w:rFonts w:ascii="Times New Roman" w:eastAsia="Times New Roman" w:hAnsi="Times New Roman" w:cs="Times New Roman"/>
          <w:sz w:val="24"/>
          <w:szCs w:val="24"/>
          <w:lang w:eastAsia="en-IN"/>
        </w:rPr>
        <w:t>catalog</w:t>
      </w:r>
      <w:proofErr w:type="spellEnd"/>
      <w:r w:rsidRPr="005B16A6">
        <w:rPr>
          <w:rFonts w:ascii="Times New Roman" w:eastAsia="Times New Roman" w:hAnsi="Times New Roman" w:cs="Times New Roman"/>
          <w:sz w:val="24"/>
          <w:szCs w:val="24"/>
          <w:lang w:eastAsia="en-IN"/>
        </w:rPr>
        <w:t xml:space="preserve"> finalized to specific codes, cohort sub-trajectories spelled out as </w:t>
      </w:r>
      <w:r w:rsidRPr="005B16A6">
        <w:rPr>
          <w:rFonts w:ascii="Times New Roman" w:eastAsia="Times New Roman" w:hAnsi="Times New Roman" w:cs="Times New Roman"/>
          <w:sz w:val="24"/>
          <w:szCs w:val="24"/>
          <w:lang w:eastAsia="en-IN"/>
        </w:rPr>
        <w:lastRenderedPageBreak/>
        <w:t xml:space="preserve">deterministic state machines with realistic duration distributions, the similarity scoring math made fully explicit, the </w:t>
      </w:r>
      <w:proofErr w:type="spellStart"/>
      <w:r w:rsidRPr="005B16A6">
        <w:rPr>
          <w:rFonts w:ascii="Times New Roman" w:eastAsia="Times New Roman" w:hAnsi="Times New Roman" w:cs="Times New Roman"/>
          <w:sz w:val="24"/>
          <w:szCs w:val="24"/>
          <w:lang w:eastAsia="en-IN"/>
        </w:rPr>
        <w:t>Streamlit</w:t>
      </w:r>
      <w:proofErr w:type="spellEnd"/>
      <w:r w:rsidRPr="005B16A6">
        <w:rPr>
          <w:rFonts w:ascii="Times New Roman" w:eastAsia="Times New Roman" w:hAnsi="Times New Roman" w:cs="Times New Roman"/>
          <w:sz w:val="24"/>
          <w:szCs w:val="24"/>
          <w:lang w:eastAsia="en-IN"/>
        </w:rPr>
        <w:t xml:space="preserve"> page wireframes detailed component-by-component, and a sequenced build plan with milestones. Let me know if you want to lock in any decisions on the six open questions above, or if there are angles in this approach you'd like me to revisit before we go to that depth.</w:t>
      </w:r>
    </w:p>
    <w:p w:rsidR="005B16A6" w:rsidRDefault="005B16A6" w:rsidP="005B16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5B16A6" w:rsidRPr="005B16A6" w:rsidRDefault="005B16A6" w:rsidP="005B16A6">
      <w:pPr>
        <w:pStyle w:val="NormalWeb"/>
      </w:pPr>
      <w:r>
        <w:t xml:space="preserve">User </w:t>
      </w:r>
      <w:proofErr w:type="spellStart"/>
      <w:r>
        <w:t>Qn</w:t>
      </w:r>
      <w:proofErr w:type="spellEnd"/>
      <w:proofErr w:type="gramStart"/>
      <w:r>
        <w:t>:</w:t>
      </w:r>
      <w:proofErr w:type="gramEnd"/>
      <w:r>
        <w:br/>
        <w:t>“””</w:t>
      </w:r>
      <w:r>
        <w:br/>
      </w:r>
      <w:r>
        <w:t xml:space="preserve">Do follow up research to tighten the business use case and implementation efficiency both from backend logic &amp; front-end UI/UX - if required. The main point is that the capability demo must visually leverage queries portions of knowledge graph to drive the narrative - like it was done in the previously shared KG sample project (for example) - as the intent of the </w:t>
      </w:r>
      <w:proofErr w:type="spellStart"/>
      <w:r>
        <w:t>streamlit</w:t>
      </w:r>
      <w:proofErr w:type="spellEnd"/>
      <w:r>
        <w:t xml:space="preserve"> demo is to pitch adoption of Knowledge graphs by the insurance carriers.</w:t>
      </w:r>
      <w:r>
        <w:br/>
        <w:t>“””</w:t>
      </w:r>
    </w:p>
    <w:p w:rsidR="005B16A6" w:rsidRPr="005B16A6" w:rsidRDefault="005B16A6" w:rsidP="005B16A6">
      <w:pPr>
        <w:pStyle w:val="NormalWeb"/>
      </w:pPr>
      <w:r>
        <w:t>LLM Response</w:t>
      </w:r>
      <w:proofErr w:type="gramStart"/>
      <w:r>
        <w:t>:</w:t>
      </w:r>
      <w:proofErr w:type="gramEnd"/>
      <w:r>
        <w:br/>
        <w:t>“””</w:t>
      </w:r>
      <w:r>
        <w:br/>
      </w:r>
      <w:r w:rsidRPr="005B16A6">
        <w:t>Before I kick off deep research, two quick clarifications will sharpen what I bring back — both are decisions where the wrong default would send me down a noticeably different path:</w:t>
      </w:r>
    </w:p>
    <w:p w:rsidR="005B16A6" w:rsidRPr="005B16A6" w:rsidRDefault="005B16A6" w:rsidP="005B16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LOB lock-in</w:t>
      </w:r>
      <w:r w:rsidRPr="005B16A6">
        <w:rPr>
          <w:rFonts w:ascii="Times New Roman" w:eastAsia="Times New Roman" w:hAnsi="Times New Roman" w:cs="Times New Roman"/>
          <w:sz w:val="24"/>
          <w:szCs w:val="24"/>
          <w:lang w:eastAsia="en-IN"/>
        </w:rPr>
        <w:t xml:space="preserve"> — Should I anchor the research on Workers' Compensation (my recommendation last turn), Personal Auto Bodily Injury, or do you want me to research both and let the proposal compare them head-to-head with stakeholder-pitch framing for each?</w:t>
      </w:r>
    </w:p>
    <w:p w:rsidR="005B16A6" w:rsidRPr="005B16A6" w:rsidRDefault="005B16A6" w:rsidP="005B16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Demo audience profile</w:t>
      </w:r>
      <w:r w:rsidRPr="005B16A6">
        <w:rPr>
          <w:rFonts w:ascii="Times New Roman" w:eastAsia="Times New Roman" w:hAnsi="Times New Roman" w:cs="Times New Roman"/>
          <w:sz w:val="24"/>
          <w:szCs w:val="24"/>
          <w:lang w:eastAsia="en-IN"/>
        </w:rPr>
        <w:t xml:space="preserve"> — Who's the primary audience for the pitch, since it changes which "graph aha moments" land hardest:</w:t>
      </w:r>
    </w:p>
    <w:p w:rsidR="005B16A6" w:rsidRPr="005B16A6" w:rsidRDefault="005B16A6" w:rsidP="005B16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Claims operations leaders (VP Claims, Head of Claims Ops) → focus on adjuster productivity, reserve accuracy, leakage</w:t>
      </w:r>
    </w:p>
    <w:p w:rsidR="005B16A6" w:rsidRPr="005B16A6" w:rsidRDefault="005B16A6" w:rsidP="005B16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Data/analytics leaders (Chief Data Officer, Head of Advanced Analytics) → focus on graph vs. traditional architecture, ML pipeline integration</w:t>
      </w:r>
    </w:p>
    <w:p w:rsidR="005B16A6" w:rsidRPr="005B16A6" w:rsidRDefault="005B16A6" w:rsidP="005B16A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sz w:val="24"/>
          <w:szCs w:val="24"/>
          <w:lang w:eastAsia="en-IN"/>
        </w:rPr>
        <w:t>Mixed C-suite (CFO/COO/CIO) → focus on ROI, loss ratio impact, operational efficiency</w:t>
      </w:r>
    </w:p>
    <w:p w:rsidR="005B16A6" w:rsidRPr="005B16A6" w:rsidRDefault="005B16A6" w:rsidP="005B16A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6A6">
        <w:rPr>
          <w:rFonts w:ascii="Times New Roman" w:eastAsia="Times New Roman" w:hAnsi="Times New Roman" w:cs="Times New Roman"/>
          <w:b/>
          <w:bCs/>
          <w:sz w:val="24"/>
          <w:szCs w:val="24"/>
          <w:lang w:eastAsia="en-IN"/>
        </w:rPr>
        <w:t>Prior-project parity on visual storytelling</w:t>
      </w:r>
      <w:r w:rsidRPr="005B16A6">
        <w:rPr>
          <w:rFonts w:ascii="Times New Roman" w:eastAsia="Times New Roman" w:hAnsi="Times New Roman" w:cs="Times New Roman"/>
          <w:sz w:val="24"/>
          <w:szCs w:val="24"/>
          <w:lang w:eastAsia="en-IN"/>
        </w:rPr>
        <w:t xml:space="preserve"> — </w:t>
      </w:r>
      <w:proofErr w:type="gramStart"/>
      <w:r w:rsidRPr="005B16A6">
        <w:rPr>
          <w:rFonts w:ascii="Times New Roman" w:eastAsia="Times New Roman" w:hAnsi="Times New Roman" w:cs="Times New Roman"/>
          <w:sz w:val="24"/>
          <w:szCs w:val="24"/>
          <w:lang w:eastAsia="en-IN"/>
        </w:rPr>
        <w:t>Your</w:t>
      </w:r>
      <w:proofErr w:type="gramEnd"/>
      <w:r w:rsidRPr="005B16A6">
        <w:rPr>
          <w:rFonts w:ascii="Times New Roman" w:eastAsia="Times New Roman" w:hAnsi="Times New Roman" w:cs="Times New Roman"/>
          <w:sz w:val="24"/>
          <w:szCs w:val="24"/>
          <w:lang w:eastAsia="en-IN"/>
        </w:rPr>
        <w:t xml:space="preserve"> reference project used scripted scenario walkthroughs (step-by-step "click Next, see the graph reveal another fraud link") as the central narrative device. Do you want me to design something analogous — </w:t>
      </w:r>
      <w:r w:rsidRPr="005B16A6">
        <w:rPr>
          <w:rFonts w:ascii="Times New Roman" w:eastAsia="Times New Roman" w:hAnsi="Times New Roman" w:cs="Times New Roman"/>
          <w:i/>
          <w:iCs/>
          <w:sz w:val="24"/>
          <w:szCs w:val="24"/>
          <w:lang w:eastAsia="en-IN"/>
        </w:rPr>
        <w:t>scripted, scenario-driven graph reveals</w:t>
      </w:r>
      <w:r w:rsidRPr="005B16A6">
        <w:rPr>
          <w:rFonts w:ascii="Times New Roman" w:eastAsia="Times New Roman" w:hAnsi="Times New Roman" w:cs="Times New Roman"/>
          <w:sz w:val="24"/>
          <w:szCs w:val="24"/>
          <w:lang w:eastAsia="en-IN"/>
        </w:rPr>
        <w:t xml:space="preserve"> embedded in the workbench — or a more open </w:t>
      </w:r>
      <w:r w:rsidRPr="005B16A6">
        <w:rPr>
          <w:rFonts w:ascii="Times New Roman" w:eastAsia="Times New Roman" w:hAnsi="Times New Roman" w:cs="Times New Roman"/>
          <w:i/>
          <w:iCs/>
          <w:sz w:val="24"/>
          <w:szCs w:val="24"/>
          <w:lang w:eastAsia="en-IN"/>
        </w:rPr>
        <w:t>exploratory</w:t>
      </w:r>
      <w:r w:rsidRPr="005B16A6">
        <w:rPr>
          <w:rFonts w:ascii="Times New Roman" w:eastAsia="Times New Roman" w:hAnsi="Times New Roman" w:cs="Times New Roman"/>
          <w:sz w:val="24"/>
          <w:szCs w:val="24"/>
          <w:lang w:eastAsia="en-IN"/>
        </w:rPr>
        <w:t xml:space="preserve"> workbench where the user drives the narrative themselves? (The first is more controlled and demo-safe; the second feels more powerful but riskier live.)</w:t>
      </w:r>
    </w:p>
    <w:p w:rsidR="006C7786" w:rsidRPr="005B16A6" w:rsidRDefault="005B16A6" w:rsidP="005B16A6">
      <w:pPr>
        <w:pStyle w:val="NormalWeb"/>
      </w:pPr>
      <w:r w:rsidRPr="005B16A6">
        <w:t xml:space="preserve">If you'd rather I just pick reasonable defaults and go, I'll assume: </w:t>
      </w:r>
      <w:r w:rsidRPr="005B16A6">
        <w:rPr>
          <w:b/>
          <w:bCs/>
        </w:rPr>
        <w:t>WC + mixed claims-ops/data-leader audience + hybrid (scripted hero scenarios layered on top of an exploratory workbench)</w:t>
      </w:r>
      <w:r w:rsidRPr="005B16A6">
        <w:t xml:space="preserve"> — and proceed</w:t>
      </w:r>
      <w:proofErr w:type="gramStart"/>
      <w:r w:rsidRPr="005B16A6">
        <w:t>.</w:t>
      </w:r>
      <w:proofErr w:type="gramEnd"/>
      <w:r>
        <w:br/>
        <w:t>“””</w:t>
      </w:r>
      <w:r>
        <w:br/>
      </w:r>
      <w:r>
        <w:br/>
        <w:t>User Query</w:t>
      </w:r>
      <w:proofErr w:type="gramStart"/>
      <w:r>
        <w:t>:</w:t>
      </w:r>
      <w:proofErr w:type="gramEnd"/>
      <w:r>
        <w:br/>
        <w:t>“””</w:t>
      </w:r>
      <w:r>
        <w:br/>
      </w:r>
      <w:r>
        <w:t>Your picked defaults sound reasonable. GO ahead</w:t>
      </w:r>
      <w:proofErr w:type="gramStart"/>
      <w:r>
        <w:t>.</w:t>
      </w:r>
      <w:proofErr w:type="gramEnd"/>
      <w:r>
        <w:br/>
      </w:r>
      <w:r>
        <w:lastRenderedPageBreak/>
        <w:t>“””</w:t>
      </w:r>
      <w:r>
        <w:br/>
      </w:r>
      <w:r>
        <w:br/>
        <w:t>LLM Response</w:t>
      </w:r>
      <w:proofErr w:type="gramStart"/>
      <w:r>
        <w:t>:</w:t>
      </w:r>
      <w:proofErr w:type="gramEnd"/>
      <w:r>
        <w:br/>
        <w:t>“””</w:t>
      </w:r>
      <w:r>
        <w:br/>
      </w:r>
      <w:r>
        <w:t xml:space="preserve">Got it — locking in WC, mixed claims-ops/data-leader audience, and the hybrid scripted-plus-exploratory workbench. Kicking off the deep research now to tighten both the business case and the implementation specifics, with a particular focus on how to make the KG itself the visual narrative driver throughout the </w:t>
      </w:r>
      <w:proofErr w:type="spellStart"/>
      <w:r>
        <w:t>Streamlit</w:t>
      </w:r>
      <w:proofErr w:type="spellEnd"/>
      <w:r>
        <w:t xml:space="preserve"> </w:t>
      </w:r>
      <w:proofErr w:type="spellStart"/>
      <w:r>
        <w:t>demo.Your</w:t>
      </w:r>
      <w:proofErr w:type="spellEnd"/>
      <w:r>
        <w:t xml:space="preserve"> Knowledge Graph demo research brief for US P&amp;C Workers' Compensation is ready. It covers the WC claims lifecycle and IAIABC FROI/SROI standards, jurisdiction-specific durations, reserve practices, and claims leakage economics (7-14% per EY). The brief details the business case for KG-based similarity (with CLARA, Mitchell, and Crawford benchmarks), Neo4j </w:t>
      </w:r>
      <w:proofErr w:type="spellStart"/>
      <w:r>
        <w:t>AuraDB</w:t>
      </w:r>
      <w:proofErr w:type="spellEnd"/>
      <w:r>
        <w:t xml:space="preserve"> schema design, </w:t>
      </w:r>
      <w:proofErr w:type="spellStart"/>
      <w:r>
        <w:t>Streamlit</w:t>
      </w:r>
      <w:proofErr w:type="spellEnd"/>
      <w:r>
        <w:t xml:space="preserve"> visualization library </w:t>
      </w:r>
      <w:proofErr w:type="spellStart"/>
      <w:r>
        <w:t>tradeoffs</w:t>
      </w:r>
      <w:proofErr w:type="spellEnd"/>
      <w:r>
        <w:t xml:space="preserve">, trajectory similarity algorithms (LCS, Smith-Waterman, DTW hybrid), and a 15-20 minute executive demo flow with two hero scenarios. It includes pre-empted CDO objections, Cypher vs. SQL comparisons, </w:t>
      </w:r>
      <w:proofErr w:type="spellStart"/>
      <w:r>
        <w:t>GraphRAG</w:t>
      </w:r>
      <w:proofErr w:type="spellEnd"/>
      <w:r>
        <w:t xml:space="preserve"> positioning, and a tiered quick-reference table of pitch statistics. Key implementation decisions flagged include </w:t>
      </w:r>
      <w:proofErr w:type="spellStart"/>
      <w:r>
        <w:t>AuraDB</w:t>
      </w:r>
      <w:proofErr w:type="spellEnd"/>
      <w:r>
        <w:t xml:space="preserve"> Free vs. </w:t>
      </w:r>
      <w:proofErr w:type="spellStart"/>
      <w:r>
        <w:t>AuraDS</w:t>
      </w:r>
      <w:proofErr w:type="spellEnd"/>
      <w:r>
        <w:t xml:space="preserve"> Pro </w:t>
      </w:r>
      <w:proofErr w:type="spellStart"/>
      <w:r>
        <w:t>tradeoffs</w:t>
      </w:r>
      <w:proofErr w:type="spellEnd"/>
      <w:r>
        <w:t xml:space="preserve"> (GDS availability), synthetic data fidelity requirements, and risk mitigation for live LLM demos</w:t>
      </w:r>
      <w:proofErr w:type="gramStart"/>
      <w:r>
        <w:t>.</w:t>
      </w:r>
      <w:proofErr w:type="gramEnd"/>
      <w:r>
        <w:br/>
        <w:t>“””</w:t>
      </w:r>
      <w:r>
        <w:br/>
        <w:t>Note: The “</w:t>
      </w:r>
      <w:r>
        <w:t>Knowledge Graph Demo for US P&amp;C Workers' Compensation</w:t>
      </w:r>
      <w:r>
        <w:t>.md” research output and “graph-chatbot-master</w:t>
      </w:r>
      <w:r w:rsidR="005C686E">
        <w:t>.zip</w:t>
      </w:r>
      <w:r>
        <w:t xml:space="preserve">” </w:t>
      </w:r>
      <w:proofErr w:type="spellStart"/>
      <w:r>
        <w:t>artifacts</w:t>
      </w:r>
      <w:proofErr w:type="spellEnd"/>
      <w:r>
        <w:t xml:space="preserve"> are available in the project folder.</w:t>
      </w:r>
    </w:p>
    <w:sectPr w:rsidR="006C7786" w:rsidRPr="005B1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8349D"/>
    <w:multiLevelType w:val="multilevel"/>
    <w:tmpl w:val="4C7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B0602E"/>
    <w:multiLevelType w:val="multilevel"/>
    <w:tmpl w:val="0B9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F043EF"/>
    <w:multiLevelType w:val="multilevel"/>
    <w:tmpl w:val="C006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7E5C0C"/>
    <w:multiLevelType w:val="multilevel"/>
    <w:tmpl w:val="0F04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E58392A"/>
    <w:multiLevelType w:val="multilevel"/>
    <w:tmpl w:val="9086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2A6140"/>
    <w:multiLevelType w:val="multilevel"/>
    <w:tmpl w:val="258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E91BD9"/>
    <w:multiLevelType w:val="multilevel"/>
    <w:tmpl w:val="369A1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4350A98"/>
    <w:multiLevelType w:val="multilevel"/>
    <w:tmpl w:val="384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88190A"/>
    <w:multiLevelType w:val="multilevel"/>
    <w:tmpl w:val="B4B4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D643909"/>
    <w:multiLevelType w:val="multilevel"/>
    <w:tmpl w:val="AB5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3"/>
  </w:num>
  <w:num w:numId="4">
    <w:abstractNumId w:val="1"/>
  </w:num>
  <w:num w:numId="5">
    <w:abstractNumId w:val="9"/>
  </w:num>
  <w:num w:numId="6">
    <w:abstractNumId w:val="4"/>
  </w:num>
  <w:num w:numId="7">
    <w:abstractNumId w:val="0"/>
  </w:num>
  <w:num w:numId="8">
    <w:abstractNumId w:val="8"/>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6A6"/>
    <w:rsid w:val="005B16A6"/>
    <w:rsid w:val="005C686E"/>
    <w:rsid w:val="006C7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84431-88D7-4B6D-BDD7-D3974369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16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16A6"/>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5B1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16A6"/>
    <w:rPr>
      <w:b/>
      <w:bCs/>
    </w:rPr>
  </w:style>
  <w:style w:type="character" w:styleId="Emphasis">
    <w:name w:val="Emphasis"/>
    <w:basedOn w:val="DefaultParagraphFont"/>
    <w:uiPriority w:val="20"/>
    <w:qFormat/>
    <w:rsid w:val="005B16A6"/>
    <w:rPr>
      <w:i/>
      <w:iCs/>
    </w:rPr>
  </w:style>
  <w:style w:type="character" w:styleId="HTMLCode">
    <w:name w:val="HTML Code"/>
    <w:basedOn w:val="DefaultParagraphFont"/>
    <w:uiPriority w:val="99"/>
    <w:semiHidden/>
    <w:unhideWhenUsed/>
    <w:rsid w:val="005B16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97922">
      <w:bodyDiv w:val="1"/>
      <w:marLeft w:val="0"/>
      <w:marRight w:val="0"/>
      <w:marTop w:val="0"/>
      <w:marBottom w:val="0"/>
      <w:divBdr>
        <w:top w:val="none" w:sz="0" w:space="0" w:color="auto"/>
        <w:left w:val="none" w:sz="0" w:space="0" w:color="auto"/>
        <w:bottom w:val="none" w:sz="0" w:space="0" w:color="auto"/>
        <w:right w:val="none" w:sz="0" w:space="0" w:color="auto"/>
      </w:divBdr>
    </w:div>
    <w:div w:id="350183955">
      <w:bodyDiv w:val="1"/>
      <w:marLeft w:val="0"/>
      <w:marRight w:val="0"/>
      <w:marTop w:val="0"/>
      <w:marBottom w:val="0"/>
      <w:divBdr>
        <w:top w:val="none" w:sz="0" w:space="0" w:color="auto"/>
        <w:left w:val="none" w:sz="0" w:space="0" w:color="auto"/>
        <w:bottom w:val="none" w:sz="0" w:space="0" w:color="auto"/>
        <w:right w:val="none" w:sz="0" w:space="0" w:color="auto"/>
      </w:divBdr>
    </w:div>
    <w:div w:id="726756080">
      <w:bodyDiv w:val="1"/>
      <w:marLeft w:val="0"/>
      <w:marRight w:val="0"/>
      <w:marTop w:val="0"/>
      <w:marBottom w:val="0"/>
      <w:divBdr>
        <w:top w:val="none" w:sz="0" w:space="0" w:color="auto"/>
        <w:left w:val="none" w:sz="0" w:space="0" w:color="auto"/>
        <w:bottom w:val="none" w:sz="0" w:space="0" w:color="auto"/>
        <w:right w:val="none" w:sz="0" w:space="0" w:color="auto"/>
      </w:divBdr>
    </w:div>
    <w:div w:id="750738208">
      <w:bodyDiv w:val="1"/>
      <w:marLeft w:val="0"/>
      <w:marRight w:val="0"/>
      <w:marTop w:val="0"/>
      <w:marBottom w:val="0"/>
      <w:divBdr>
        <w:top w:val="none" w:sz="0" w:space="0" w:color="auto"/>
        <w:left w:val="none" w:sz="0" w:space="0" w:color="auto"/>
        <w:bottom w:val="none" w:sz="0" w:space="0" w:color="auto"/>
        <w:right w:val="none" w:sz="0" w:space="0" w:color="auto"/>
      </w:divBdr>
    </w:div>
    <w:div w:id="1567380251">
      <w:bodyDiv w:val="1"/>
      <w:marLeft w:val="0"/>
      <w:marRight w:val="0"/>
      <w:marTop w:val="0"/>
      <w:marBottom w:val="0"/>
      <w:divBdr>
        <w:top w:val="none" w:sz="0" w:space="0" w:color="auto"/>
        <w:left w:val="none" w:sz="0" w:space="0" w:color="auto"/>
        <w:bottom w:val="none" w:sz="0" w:space="0" w:color="auto"/>
        <w:right w:val="none" w:sz="0" w:space="0" w:color="auto"/>
      </w:divBdr>
    </w:div>
    <w:div w:id="1931305694">
      <w:bodyDiv w:val="1"/>
      <w:marLeft w:val="0"/>
      <w:marRight w:val="0"/>
      <w:marTop w:val="0"/>
      <w:marBottom w:val="0"/>
      <w:divBdr>
        <w:top w:val="none" w:sz="0" w:space="0" w:color="auto"/>
        <w:left w:val="none" w:sz="0" w:space="0" w:color="auto"/>
        <w:bottom w:val="none" w:sz="0" w:space="0" w:color="auto"/>
        <w:right w:val="none" w:sz="0" w:space="0" w:color="auto"/>
      </w:divBdr>
    </w:div>
    <w:div w:id="211636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4027</Words>
  <Characters>22955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2026-04-29T08:28:00Z</dcterms:created>
  <dcterms:modified xsi:type="dcterms:W3CDTF">2026-04-29T08:40:00Z</dcterms:modified>
</cp:coreProperties>
</file>