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ECFF7" w14:textId="45B4DCE8" w:rsidR="00270866" w:rsidRDefault="00270866" w:rsidP="00270866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270866">
        <w:rPr>
          <w:rFonts w:ascii="Times New Roman" w:hAnsi="Times New Roman" w:cs="Times New Roman"/>
          <w:b/>
          <w:bCs/>
          <w:sz w:val="36"/>
          <w:szCs w:val="32"/>
        </w:rPr>
        <w:t>Bail Reckoner</w:t>
      </w:r>
    </w:p>
    <w:p w14:paraId="3984898E" w14:textId="77777777" w:rsidR="003C03D9" w:rsidRPr="00270866" w:rsidRDefault="003C03D9" w:rsidP="00270866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BFC0553" w14:textId="77777777" w:rsidR="003C03D9" w:rsidRDefault="00D955B3" w:rsidP="003C03D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 xml:space="preserve">3 </w:t>
      </w:r>
      <w:r w:rsidR="005E59DD" w:rsidRPr="00D955B3">
        <w:rPr>
          <w:rFonts w:ascii="Times New Roman" w:hAnsi="Times New Roman" w:cs="Times New Roman"/>
          <w:b/>
          <w:bCs/>
          <w:sz w:val="30"/>
          <w:szCs w:val="30"/>
        </w:rPr>
        <w:t>:</w:t>
      </w:r>
      <w:proofErr w:type="gramEnd"/>
      <w:r w:rsidR="00101CD4" w:rsidRPr="00D955B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Frontend Development</w:t>
      </w:r>
    </w:p>
    <w:p w14:paraId="2A578FCA" w14:textId="1E651BBE" w:rsidR="003C03D9" w:rsidRPr="003C03D9" w:rsidRDefault="003C03D9" w:rsidP="003C03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Operating System: </w:t>
      </w: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The system is developed and run on </w:t>
      </w:r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Windows 11</w:t>
      </w: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.</w:t>
      </w:r>
    </w:p>
    <w:p w14:paraId="7C3410B8" w14:textId="77777777" w:rsidR="003C03D9" w:rsidRPr="003C03D9" w:rsidRDefault="003C03D9" w:rsidP="003C03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Next.js (React + </w:t>
      </w:r>
      <w:proofErr w:type="spellStart"/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TypeScript</w:t>
      </w:r>
      <w:proofErr w:type="spellEnd"/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):</w:t>
      </w:r>
    </w:p>
    <w:p w14:paraId="747268F6" w14:textId="77777777" w:rsidR="003C03D9" w:rsidRPr="003C03D9" w:rsidRDefault="003C03D9" w:rsidP="003C03D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Next.js</w:t>
      </w: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is a powerful React framework that supports server-side rendering and static site generation, making the app faster and SEO-friendly.</w:t>
      </w:r>
    </w:p>
    <w:p w14:paraId="6431AAF6" w14:textId="77777777" w:rsidR="003C03D9" w:rsidRPr="003C03D9" w:rsidRDefault="003C03D9" w:rsidP="003C03D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It uses </w:t>
      </w:r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React</w:t>
      </w: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for building interactive user interfaces with reusable components.</w:t>
      </w:r>
    </w:p>
    <w:p w14:paraId="60789A79" w14:textId="77777777" w:rsidR="003C03D9" w:rsidRPr="003C03D9" w:rsidRDefault="003C03D9" w:rsidP="003C03D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TypeScript</w:t>
      </w:r>
      <w:proofErr w:type="spellEnd"/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adds type safety to JavaScript, helping catch errors early and improving code quality and maintainability.</w:t>
      </w:r>
    </w:p>
    <w:p w14:paraId="0DCAFE82" w14:textId="77777777" w:rsidR="003C03D9" w:rsidRPr="003C03D9" w:rsidRDefault="003C03D9" w:rsidP="003C03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3C03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Tailwind CSS:</w:t>
      </w:r>
    </w:p>
    <w:p w14:paraId="3F927FF1" w14:textId="77777777" w:rsidR="003C03D9" w:rsidRPr="003C03D9" w:rsidRDefault="003C03D9" w:rsidP="003C03D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A utility-first CSS framework that allows developers to design directly in the HTML using pre-defined classes.</w:t>
      </w:r>
    </w:p>
    <w:p w14:paraId="0473D43B" w14:textId="6DB3909A" w:rsidR="00104EEC" w:rsidRDefault="003C03D9" w:rsidP="0095319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r w:rsidRPr="003C03D9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It speeds up styling, promotes consistency, and makes it easy to create responsive, modern UIs without writing custom CSS.</w:t>
      </w:r>
    </w:p>
    <w:p w14:paraId="393ADEDA" w14:textId="58E8B0F0" w:rsidR="00104EEC" w:rsidRPr="0095319A" w:rsidRDefault="00104EEC" w:rsidP="009531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  <w:proofErr w:type="spellStart"/>
      <w:r w:rsidRPr="009531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>VSCode</w:t>
      </w:r>
      <w:proofErr w:type="spellEnd"/>
      <w:r w:rsidRPr="009531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 (Visual Studio Code)</w:t>
      </w:r>
      <w:r w:rsidRPr="0095319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 xml:space="preserve"> is a powerful source code editor used for writing and managing code efficiently. It integrates seamlessly with technologies like React, </w:t>
      </w:r>
      <w:proofErr w:type="spellStart"/>
      <w:r w:rsidRPr="0095319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TypeScript</w:t>
      </w:r>
      <w:proofErr w:type="spellEnd"/>
      <w:r w:rsidRPr="0095319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  <w:t>, and Tailwind CSS, offering features like intelligent code completion, debugging, and extensions support.</w:t>
      </w:r>
    </w:p>
    <w:p w14:paraId="09B8E262" w14:textId="77777777" w:rsidR="00104EEC" w:rsidRPr="003C03D9" w:rsidRDefault="00104EEC" w:rsidP="00104E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ar-SA"/>
          <w14:ligatures w14:val="none"/>
        </w:rPr>
      </w:pPr>
    </w:p>
    <w:p w14:paraId="3457A405" w14:textId="77777777" w:rsidR="003C03D9" w:rsidRPr="003C03D9" w:rsidRDefault="003C03D9" w:rsidP="003C03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D694EB6" w14:textId="77777777" w:rsidR="003C03D9" w:rsidRDefault="003C03D9" w:rsidP="005E59D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0359FB1" w14:textId="0CCE7006" w:rsidR="00D955B3" w:rsidRDefault="00D955B3" w:rsidP="005E59D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A88A50C" w14:textId="77777777" w:rsidR="00D955B3" w:rsidRDefault="00D955B3" w:rsidP="005E59D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7309254" w14:textId="621410EA" w:rsidR="00D955B3" w:rsidRDefault="00D955B3" w:rsidP="005E59D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955B3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36D9DAC4" wp14:editId="53CFFB59">
            <wp:extent cx="5981700" cy="347472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DA85321-EA5E-1FF3-AE56-2CF5D86E9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DA85321-EA5E-1FF3-AE56-2CF5D86E96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878" cy="34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91B" w14:textId="7C4C78F0" w:rsidR="00EE0AEE" w:rsidRDefault="00EE0AEE" w:rsidP="005E59D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Fig 1: </w:t>
      </w:r>
      <w:r w:rsidRPr="00EE0AEE">
        <w:rPr>
          <w:rFonts w:ascii="Times New Roman" w:hAnsi="Times New Roman" w:cs="Times New Roman"/>
          <w:sz w:val="28"/>
          <w:szCs w:val="28"/>
        </w:rPr>
        <w:t xml:space="preserve">This image shows the </w:t>
      </w:r>
      <w:r w:rsidRPr="00EE0AEE">
        <w:rPr>
          <w:rStyle w:val="Strong"/>
          <w:rFonts w:ascii="Times New Roman" w:hAnsi="Times New Roman" w:cs="Times New Roman"/>
          <w:sz w:val="28"/>
          <w:szCs w:val="28"/>
        </w:rPr>
        <w:t>homepage</w:t>
      </w:r>
      <w:r w:rsidRPr="00EE0AEE">
        <w:rPr>
          <w:rFonts w:ascii="Times New Roman" w:hAnsi="Times New Roman" w:cs="Times New Roman"/>
          <w:sz w:val="28"/>
          <w:szCs w:val="28"/>
        </w:rPr>
        <w:t xml:space="preserve"> of the </w:t>
      </w:r>
      <w:r w:rsidRPr="003C03D9">
        <w:rPr>
          <w:rStyle w:val="Emphasis"/>
          <w:rFonts w:ascii="Times New Roman" w:hAnsi="Times New Roman" w:cs="Times New Roman"/>
          <w:i w:val="0"/>
          <w:sz w:val="28"/>
          <w:szCs w:val="28"/>
        </w:rPr>
        <w:t>Bail Reckoner</w:t>
      </w:r>
      <w:r w:rsidRPr="00EE0AEE">
        <w:rPr>
          <w:rFonts w:ascii="Times New Roman" w:hAnsi="Times New Roman" w:cs="Times New Roman"/>
          <w:sz w:val="28"/>
          <w:szCs w:val="28"/>
        </w:rPr>
        <w:t xml:space="preserve"> platform, highlighting its purpose: to simplify the bail process using AI technology. It offers quick access to start the process or learn more about the platform’s features</w:t>
      </w:r>
      <w:r>
        <w:t>.</w:t>
      </w:r>
    </w:p>
    <w:p w14:paraId="62803C91" w14:textId="05BAEDFF" w:rsidR="00D955B3" w:rsidRDefault="00D955B3" w:rsidP="005E59D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955B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BA67749" wp14:editId="03406024">
            <wp:extent cx="5928360" cy="3253740"/>
            <wp:effectExtent l="0" t="0" r="0" b="3810"/>
            <wp:docPr id="12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864BCD4-EB79-71BA-B6AC-CC69F0D831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864BCD4-EB79-71BA-B6AC-CC69F0D831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799" cy="32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BAD" w14:textId="1A267DB7" w:rsidR="00D955B3" w:rsidRPr="00D955B3" w:rsidRDefault="00D955B3" w:rsidP="005E59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Fig 2 </w:t>
      </w:r>
      <w:r w:rsidRPr="00D955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955B3">
        <w:rPr>
          <w:rFonts w:ascii="Times New Roman" w:hAnsi="Times New Roman" w:cs="Times New Roman"/>
          <w:sz w:val="28"/>
          <w:szCs w:val="28"/>
        </w:rPr>
        <w:t xml:space="preserve">This image displays the </w:t>
      </w:r>
      <w:r w:rsidRPr="00D955B3">
        <w:rPr>
          <w:rStyle w:val="Strong"/>
          <w:rFonts w:ascii="Times New Roman" w:hAnsi="Times New Roman" w:cs="Times New Roman"/>
          <w:sz w:val="28"/>
          <w:szCs w:val="28"/>
        </w:rPr>
        <w:t>role selection interface</w:t>
      </w:r>
      <w:r w:rsidRPr="00D955B3">
        <w:rPr>
          <w:rFonts w:ascii="Times New Roman" w:hAnsi="Times New Roman" w:cs="Times New Roman"/>
          <w:sz w:val="28"/>
          <w:szCs w:val="28"/>
        </w:rPr>
        <w:t xml:space="preserve"> of </w:t>
      </w:r>
      <w:r w:rsidRPr="00D955B3">
        <w:rPr>
          <w:rStyle w:val="Emphasis"/>
          <w:rFonts w:ascii="Times New Roman" w:hAnsi="Times New Roman" w:cs="Times New Roman"/>
          <w:i w:val="0"/>
          <w:sz w:val="28"/>
          <w:szCs w:val="28"/>
        </w:rPr>
        <w:t>The Bail Reckoner</w:t>
      </w:r>
      <w:r w:rsidRPr="00D955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55B3">
        <w:rPr>
          <w:rFonts w:ascii="Times New Roman" w:hAnsi="Times New Roman" w:cs="Times New Roman"/>
          <w:sz w:val="28"/>
          <w:szCs w:val="28"/>
        </w:rPr>
        <w:t>web app. Users can choose between three roles—</w:t>
      </w:r>
      <w:proofErr w:type="spellStart"/>
      <w:r w:rsidRPr="00D955B3">
        <w:rPr>
          <w:rStyle w:val="Strong"/>
          <w:rFonts w:ascii="Times New Roman" w:hAnsi="Times New Roman" w:cs="Times New Roman"/>
          <w:sz w:val="28"/>
          <w:szCs w:val="28"/>
        </w:rPr>
        <w:t>Undertrial</w:t>
      </w:r>
      <w:proofErr w:type="spellEnd"/>
      <w:r w:rsidRPr="00D955B3">
        <w:rPr>
          <w:rStyle w:val="Strong"/>
          <w:rFonts w:ascii="Times New Roman" w:hAnsi="Times New Roman" w:cs="Times New Roman"/>
          <w:sz w:val="28"/>
          <w:szCs w:val="28"/>
        </w:rPr>
        <w:t xml:space="preserve"> Prisoner</w:t>
      </w:r>
      <w:r w:rsidRPr="00D955B3">
        <w:rPr>
          <w:rFonts w:ascii="Times New Roman" w:hAnsi="Times New Roman" w:cs="Times New Roman"/>
          <w:sz w:val="28"/>
          <w:szCs w:val="28"/>
        </w:rPr>
        <w:t xml:space="preserve">, </w:t>
      </w:r>
      <w:r w:rsidRPr="00D955B3">
        <w:rPr>
          <w:rStyle w:val="Strong"/>
          <w:rFonts w:ascii="Times New Roman" w:hAnsi="Times New Roman" w:cs="Times New Roman"/>
          <w:sz w:val="28"/>
          <w:szCs w:val="28"/>
        </w:rPr>
        <w:t>Legal Aid Provider</w:t>
      </w:r>
      <w:r w:rsidRPr="00D955B3">
        <w:rPr>
          <w:rFonts w:ascii="Times New Roman" w:hAnsi="Times New Roman" w:cs="Times New Roman"/>
          <w:sz w:val="28"/>
          <w:szCs w:val="28"/>
        </w:rPr>
        <w:t xml:space="preserve">, and </w:t>
      </w:r>
      <w:r w:rsidRPr="00D955B3">
        <w:rPr>
          <w:rStyle w:val="Strong"/>
          <w:rFonts w:ascii="Times New Roman" w:hAnsi="Times New Roman" w:cs="Times New Roman"/>
          <w:sz w:val="28"/>
          <w:szCs w:val="28"/>
        </w:rPr>
        <w:t>Judicial Authority</w:t>
      </w:r>
      <w:r w:rsidRPr="00D955B3">
        <w:rPr>
          <w:rFonts w:ascii="Times New Roman" w:hAnsi="Times New Roman" w:cs="Times New Roman"/>
          <w:sz w:val="28"/>
          <w:szCs w:val="28"/>
        </w:rPr>
        <w:t>—each offering tailored features like case tracking, document management, and decision support.</w:t>
      </w:r>
    </w:p>
    <w:sectPr w:rsidR="00D955B3" w:rsidRPr="00D955B3" w:rsidSect="005E59D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76437"/>
    <w:multiLevelType w:val="hybridMultilevel"/>
    <w:tmpl w:val="99C001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D1FFB"/>
    <w:multiLevelType w:val="multilevel"/>
    <w:tmpl w:val="3FC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B10959"/>
    <w:multiLevelType w:val="multilevel"/>
    <w:tmpl w:val="8388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06E3F"/>
    <w:multiLevelType w:val="hybridMultilevel"/>
    <w:tmpl w:val="6E6E03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D2F91"/>
    <w:multiLevelType w:val="hybridMultilevel"/>
    <w:tmpl w:val="324C00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81034"/>
    <w:multiLevelType w:val="hybridMultilevel"/>
    <w:tmpl w:val="8D4047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A5049"/>
    <w:multiLevelType w:val="multilevel"/>
    <w:tmpl w:val="954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051F78"/>
    <w:multiLevelType w:val="hybridMultilevel"/>
    <w:tmpl w:val="02D02D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6545A"/>
    <w:multiLevelType w:val="multilevel"/>
    <w:tmpl w:val="B32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642BD7"/>
    <w:multiLevelType w:val="hybridMultilevel"/>
    <w:tmpl w:val="0D04BE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41AB3"/>
    <w:multiLevelType w:val="hybridMultilevel"/>
    <w:tmpl w:val="EB28FD6C"/>
    <w:lvl w:ilvl="0" w:tplc="D308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68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88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A2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A5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02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3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C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CB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AD6E79"/>
    <w:multiLevelType w:val="multilevel"/>
    <w:tmpl w:val="BB8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0573C9"/>
    <w:multiLevelType w:val="multilevel"/>
    <w:tmpl w:val="9308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D63563"/>
    <w:multiLevelType w:val="multilevel"/>
    <w:tmpl w:val="D03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5B729B"/>
    <w:multiLevelType w:val="hybridMultilevel"/>
    <w:tmpl w:val="0E1467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F25D4"/>
    <w:multiLevelType w:val="hybridMultilevel"/>
    <w:tmpl w:val="E5848488"/>
    <w:lvl w:ilvl="0" w:tplc="E9E465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C996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9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E5A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4B7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4FA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402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84B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898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510841"/>
    <w:multiLevelType w:val="multilevel"/>
    <w:tmpl w:val="9264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14"/>
  </w:num>
  <w:num w:numId="11">
    <w:abstractNumId w:val="9"/>
  </w:num>
  <w:num w:numId="12">
    <w:abstractNumId w:val="1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DD"/>
    <w:rsid w:val="00101CD4"/>
    <w:rsid w:val="00104EEC"/>
    <w:rsid w:val="001156DA"/>
    <w:rsid w:val="00212CE3"/>
    <w:rsid w:val="00270866"/>
    <w:rsid w:val="003C03D9"/>
    <w:rsid w:val="00404AF6"/>
    <w:rsid w:val="0055605C"/>
    <w:rsid w:val="005E59DD"/>
    <w:rsid w:val="00634693"/>
    <w:rsid w:val="0095319A"/>
    <w:rsid w:val="00C0281F"/>
    <w:rsid w:val="00D955B3"/>
    <w:rsid w:val="00E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C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D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D4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D955B3"/>
    <w:rPr>
      <w:b/>
      <w:bCs/>
    </w:rPr>
  </w:style>
  <w:style w:type="character" w:styleId="Emphasis">
    <w:name w:val="Emphasis"/>
    <w:basedOn w:val="DefaultParagraphFont"/>
    <w:uiPriority w:val="20"/>
    <w:qFormat/>
    <w:rsid w:val="00D955B3"/>
    <w:rPr>
      <w:i/>
      <w:iCs/>
    </w:rPr>
  </w:style>
  <w:style w:type="paragraph" w:styleId="ListParagraph">
    <w:name w:val="List Paragraph"/>
    <w:basedOn w:val="Normal"/>
    <w:uiPriority w:val="34"/>
    <w:qFormat/>
    <w:rsid w:val="003C03D9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104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D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D4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D955B3"/>
    <w:rPr>
      <w:b/>
      <w:bCs/>
    </w:rPr>
  </w:style>
  <w:style w:type="character" w:styleId="Emphasis">
    <w:name w:val="Emphasis"/>
    <w:basedOn w:val="DefaultParagraphFont"/>
    <w:uiPriority w:val="20"/>
    <w:qFormat/>
    <w:rsid w:val="00D955B3"/>
    <w:rPr>
      <w:i/>
      <w:iCs/>
    </w:rPr>
  </w:style>
  <w:style w:type="paragraph" w:styleId="ListParagraph">
    <w:name w:val="List Paragraph"/>
    <w:basedOn w:val="Normal"/>
    <w:uiPriority w:val="34"/>
    <w:qFormat/>
    <w:rsid w:val="003C03D9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10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8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6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8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</cp:lastModifiedBy>
  <cp:revision>3</cp:revision>
  <dcterms:created xsi:type="dcterms:W3CDTF">2025-04-18T20:04:00Z</dcterms:created>
  <dcterms:modified xsi:type="dcterms:W3CDTF">2025-04-18T20:07:00Z</dcterms:modified>
</cp:coreProperties>
</file>