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B8EC" w14:textId="77777777" w:rsidR="001B5CC1" w:rsidRDefault="00000000">
      <w:pPr>
        <w:pStyle w:val="Title"/>
      </w:pPr>
      <w:r>
        <w:rPr>
          <w:rFonts w:ascii="Calibri Light" w:hAnsi="Calibri Light"/>
        </w:rPr>
        <w:t>AlignX Project Report</w:t>
      </w:r>
    </w:p>
    <w:p w14:paraId="3839FC78" w14:textId="77777777" w:rsidR="001B5CC1" w:rsidRDefault="00000000">
      <w:pPr>
        <w:spacing w:after="60"/>
        <w:jc w:val="center"/>
      </w:pPr>
      <w:r>
        <w:rPr>
          <w:b/>
          <w:color w:val="26384A"/>
          <w:sz w:val="30"/>
        </w:rPr>
        <w:t>Smart Habit and Posture Tracking Platform</w:t>
      </w:r>
    </w:p>
    <w:p w14:paraId="23974D0E" w14:textId="77777777" w:rsidR="001B5CC1" w:rsidRDefault="00000000">
      <w:pPr>
        <w:spacing w:after="360"/>
        <w:jc w:val="center"/>
      </w:pPr>
      <w:r>
        <w:rPr>
          <w:color w:val="526170"/>
          <w:sz w:val="20"/>
        </w:rPr>
        <w:t>Project report | October 2026</w:t>
      </w:r>
    </w:p>
    <w:p w14:paraId="7E73D42B" w14:textId="77777777" w:rsidR="001B5CC1" w:rsidRDefault="00000000">
      <w:pPr>
        <w:pStyle w:val="Heading1"/>
      </w:pPr>
      <w:r>
        <w:t>Abstract</w:t>
      </w:r>
    </w:p>
    <w:p w14:paraId="3C9F7DC4" w14:textId="77777777" w:rsidR="001B5CC1" w:rsidRDefault="00000000">
      <w:r>
        <w:t>AlignX is a Flutter and Spring Boot application for building everyday habits related to posture, movement, and sitting breaks. The browser interface brings together a habit dashboard, progress indicators, a focus and posture timer, and guided exercise routines. A Java 17 Spring Boot service exposes REST endpoints for habit records, analytics, and posture exercises. The backend can use Cloud Firestore when Firebase credentials are configured; the current project also provides seeded in-memory demo data so the interface can run without a cloud account. The repository includes a Jenkins pipeline that checks out the source, verifies and packages the backend, analyzes Flutter code, builds the release web bundle, and archives the outputs. The project is a functional prototype: it supports self-guided reminders and tracking, but the supplied code does not measure posture with a sensor or provide a clinical assessment. This report summarizes the user problem, architecture, data handling, implementation, CI workflow, current constraints, and local setup.</w:t>
      </w:r>
    </w:p>
    <w:p w14:paraId="4DA8A3B1" w14:textId="77777777" w:rsidR="001B5CC1" w:rsidRDefault="00000000">
      <w:pPr>
        <w:spacing w:after="200"/>
      </w:pPr>
      <w:r>
        <w:rPr>
          <w:b/>
          <w:sz w:val="21"/>
        </w:rPr>
        <w:t xml:space="preserve">Keywords: </w:t>
      </w:r>
      <w:r>
        <w:rPr>
          <w:i/>
          <w:sz w:val="21"/>
        </w:rPr>
        <w:t>Flutter web, Spring Boot, Firestore, habit tracking, posture reminders, Jenkins</w:t>
      </w:r>
    </w:p>
    <w:p w14:paraId="599C8ED2" w14:textId="77777777" w:rsidR="001B5CC1" w:rsidRDefault="00000000">
      <w:pPr>
        <w:pStyle w:val="Heading1"/>
      </w:pPr>
      <w:r>
        <w:t>1. Introduction</w:t>
      </w:r>
    </w:p>
    <w:p w14:paraId="6620001A" w14:textId="77777777" w:rsidR="001B5CC1" w:rsidRDefault="00000000">
      <w:r>
        <w:t>Long periods of desk work can make it easy to forget movement breaks and posture habits. AlignX is designed as a lightweight self-management tool: it turns small routines into visible daily tasks and gives users a simple way to pause, stretch, and review progress. Its current browser build is intended for demonstration and local use with the backend available on the same computer.</w:t>
      </w:r>
    </w:p>
    <w:p w14:paraId="74B0E246" w14:textId="77777777" w:rsidR="001B5CC1" w:rsidRDefault="00000000">
      <w:pPr>
        <w:pStyle w:val="Heading2"/>
      </w:pPr>
      <w:r>
        <w:t>1.1 Problem Statement</w:t>
      </w:r>
    </w:p>
    <w:p w14:paraId="40E588CC" w14:textId="77777777" w:rsidR="001B5CC1" w:rsidRDefault="00000000">
      <w:r>
        <w:t>Posture and movement routines are often left to memory. A user may sit for an extended period, skip a stretch, or lose track of a habit streak. Many general task lists do not connect habit completion with posture guidance or timed breaks. AlignX combines these activities in one interface while keeping the current implementation small enough to run as a Flutter web app with a local Spring Boot API.</w:t>
      </w:r>
    </w:p>
    <w:p w14:paraId="40BDCD35" w14:textId="77777777" w:rsidR="001B5CC1" w:rsidRDefault="00000000">
      <w:pPr>
        <w:pStyle w:val="Heading2"/>
      </w:pPr>
      <w:r>
        <w:t>1.2 Objectives</w:t>
      </w:r>
    </w:p>
    <w:p w14:paraId="4C762E97" w14:textId="77777777" w:rsidR="001B5CC1" w:rsidRDefault="00000000">
      <w:pPr>
        <w:spacing w:after="60" w:line="259" w:lineRule="auto"/>
        <w:ind w:left="403" w:hanging="230"/>
      </w:pPr>
      <w:r>
        <w:rPr>
          <w:sz w:val="22"/>
        </w:rPr>
        <w:t>• Provide a dashboard that summarizes habit completion and posture-related demo metrics.</w:t>
      </w:r>
    </w:p>
    <w:p w14:paraId="6CE62381" w14:textId="77777777" w:rsidR="001B5CC1" w:rsidRDefault="00000000">
      <w:pPr>
        <w:spacing w:after="60" w:line="259" w:lineRule="auto"/>
        <w:ind w:left="403" w:hanging="230"/>
      </w:pPr>
      <w:r>
        <w:rPr>
          <w:sz w:val="22"/>
        </w:rPr>
        <w:t>• Let a user create daily habits and mark them complete.</w:t>
      </w:r>
    </w:p>
    <w:p w14:paraId="53ED0519" w14:textId="77777777" w:rsidR="001B5CC1" w:rsidRDefault="00000000">
      <w:pPr>
        <w:spacing w:after="60" w:line="259" w:lineRule="auto"/>
        <w:ind w:left="403" w:hanging="230"/>
      </w:pPr>
      <w:r>
        <w:rPr>
          <w:sz w:val="22"/>
        </w:rPr>
        <w:t>• Offer focus, standing, and reset timer presets with posture tips.</w:t>
      </w:r>
    </w:p>
    <w:p w14:paraId="46E96606" w14:textId="77777777" w:rsidR="001B5CC1" w:rsidRDefault="00000000">
      <w:pPr>
        <w:spacing w:after="60" w:line="259" w:lineRule="auto"/>
        <w:ind w:left="403" w:hanging="230"/>
      </w:pPr>
      <w:r>
        <w:rPr>
          <w:sz w:val="22"/>
        </w:rPr>
        <w:t>• Present short exercise guidance for hip mobility, pelvic alignment, neck posture, chest opening, and spinal movement.</w:t>
      </w:r>
    </w:p>
    <w:p w14:paraId="02FBDB23" w14:textId="77777777" w:rsidR="001B5CC1" w:rsidRDefault="00000000">
      <w:pPr>
        <w:spacing w:after="60" w:line="259" w:lineRule="auto"/>
        <w:ind w:left="403" w:hanging="230"/>
      </w:pPr>
      <w:r>
        <w:rPr>
          <w:sz w:val="22"/>
        </w:rPr>
        <w:t>• Expose simple REST endpoints so the Flutter client can read and update habit data.</w:t>
      </w:r>
    </w:p>
    <w:p w14:paraId="131270DC" w14:textId="77777777" w:rsidR="001B5CC1" w:rsidRDefault="00000000">
      <w:pPr>
        <w:spacing w:after="60" w:line="259" w:lineRule="auto"/>
        <w:ind w:left="403" w:hanging="230"/>
      </w:pPr>
      <w:r>
        <w:rPr>
          <w:sz w:val="22"/>
        </w:rPr>
        <w:t>• Build the backend and Flutter web bundle from Jenkins and retain the build outputs as artifacts.</w:t>
      </w:r>
    </w:p>
    <w:p w14:paraId="458062AB" w14:textId="77777777" w:rsidR="001B5CC1" w:rsidRDefault="00000000">
      <w:pPr>
        <w:pStyle w:val="Heading2"/>
      </w:pPr>
      <w:r>
        <w:lastRenderedPageBreak/>
        <w:t>1.3 Scope</w:t>
      </w:r>
    </w:p>
    <w:p w14:paraId="6956142F" w14:textId="77777777" w:rsidR="001B5CC1" w:rsidRDefault="00000000">
      <w:r>
        <w:t>The project covers the Flutter user interface, a Java Spring Boot API, optional Firestore integration, a local in-memory fallback, and a Jenkins CI pipeline. The browser experience includes dashboard, timer, exercises, and onboarding screens. The current scope does not include user authentication, production hosting, wearable sensors, or verified posture measurement. Dashboard numbers such as posture score and sitting time are demo values in the supplied service code and should be presented as sample interface data.</w:t>
      </w:r>
    </w:p>
    <w:p w14:paraId="265135A7" w14:textId="77777777" w:rsidR="001B5CC1" w:rsidRDefault="00000000">
      <w:pPr>
        <w:keepLines/>
        <w:spacing w:before="80" w:after="0"/>
        <w:jc w:val="center"/>
      </w:pPr>
      <w:r>
        <w:rPr>
          <w:noProof/>
        </w:rPr>
        <w:drawing>
          <wp:inline distT="0" distB="0" distL="0" distR="0" wp14:anchorId="4B01C513" wp14:editId="1DF24757">
            <wp:extent cx="29718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ure_slouch.jpg"/>
                    <pic:cNvPicPr/>
                  </pic:nvPicPr>
                  <pic:blipFill>
                    <a:blip r:embed="rId5"/>
                    <a:stretch>
                      <a:fillRect/>
                    </a:stretch>
                  </pic:blipFill>
                  <pic:spPr>
                    <a:xfrm>
                      <a:off x="0" y="0"/>
                      <a:ext cx="2971800" cy="2971800"/>
                    </a:xfrm>
                    <a:prstGeom prst="rect">
                      <a:avLst/>
                    </a:prstGeom>
                  </pic:spPr>
                </pic:pic>
              </a:graphicData>
            </a:graphic>
          </wp:inline>
        </w:drawing>
      </w:r>
    </w:p>
    <w:p w14:paraId="148414B2" w14:textId="77777777" w:rsidR="001B5CC1" w:rsidRDefault="00000000">
      <w:pPr>
        <w:keepNext/>
        <w:spacing w:before="40" w:after="180"/>
        <w:jc w:val="center"/>
      </w:pPr>
      <w:r>
        <w:rPr>
          <w:i/>
          <w:color w:val="526170"/>
          <w:sz w:val="18"/>
        </w:rPr>
        <w:t>Figure 1. Posture reminder illustration referenced by the dashboard interface.</w:t>
      </w:r>
    </w:p>
    <w:p w14:paraId="2A1AC004" w14:textId="77777777" w:rsidR="001B5CC1" w:rsidRDefault="00000000">
      <w:pPr>
        <w:pStyle w:val="Heading1"/>
      </w:pPr>
      <w:r>
        <w:t>2. Requirements and Tools</w:t>
      </w:r>
    </w:p>
    <w:p w14:paraId="5F451AA4" w14:textId="77777777" w:rsidR="001B5CC1" w:rsidRDefault="00000000">
      <w:r>
        <w:t>The solution separates the browser client from the backend API. The web pipeline requires Git, Java, Maven Wrapper, and Flutter on the Jenkins agent. No Android SDK is required for the web build.</w:t>
      </w:r>
    </w:p>
    <w:tbl>
      <w:tblPr>
        <w:tblStyle w:val="GridTable5Dark-Accent5"/>
        <w:tblW w:w="0" w:type="auto"/>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Layout w:type="fixed"/>
        <w:tblLook w:val="04A0" w:firstRow="1" w:lastRow="0" w:firstColumn="1" w:lastColumn="0" w:noHBand="0" w:noVBand="1"/>
      </w:tblPr>
      <w:tblGrid>
        <w:gridCol w:w="1512"/>
        <w:gridCol w:w="2664"/>
        <w:gridCol w:w="4853"/>
      </w:tblGrid>
      <w:tr w:rsidR="001B5CC1" w14:paraId="51A19387" w14:textId="77777777" w:rsidTr="001B5CC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12" w:type="dxa"/>
            <w:shd w:val="clear" w:color="auto" w:fill="24476A"/>
            <w:tcMar>
              <w:top w:w="100" w:type="dxa"/>
              <w:left w:w="120" w:type="dxa"/>
              <w:bottom w:w="100" w:type="dxa"/>
              <w:right w:w="120" w:type="dxa"/>
            </w:tcMar>
            <w:vAlign w:val="center"/>
          </w:tcPr>
          <w:p w14:paraId="791BE077" w14:textId="77777777" w:rsidR="001B5CC1" w:rsidRDefault="00000000">
            <w:pPr>
              <w:keepLines/>
              <w:spacing w:after="0" w:line="240" w:lineRule="auto"/>
              <w:jc w:val="left"/>
            </w:pPr>
            <w:r>
              <w:rPr>
                <w:color w:val="FFFFFF"/>
                <w:sz w:val="18"/>
              </w:rPr>
              <w:t>Layer</w:t>
            </w:r>
          </w:p>
        </w:tc>
        <w:tc>
          <w:tcPr>
            <w:tcW w:w="2664" w:type="dxa"/>
            <w:shd w:val="clear" w:color="auto" w:fill="24476A"/>
            <w:tcMar>
              <w:top w:w="100" w:type="dxa"/>
              <w:left w:w="120" w:type="dxa"/>
              <w:bottom w:w="100" w:type="dxa"/>
              <w:right w:w="120" w:type="dxa"/>
            </w:tcMar>
            <w:vAlign w:val="center"/>
          </w:tcPr>
          <w:p w14:paraId="3D7F1BBC" w14:textId="77777777" w:rsidR="001B5CC1" w:rsidRDefault="00000000">
            <w:pPr>
              <w:keepLines/>
              <w:spacing w:after="0" w:line="240" w:lineRule="auto"/>
              <w:jc w:val="left"/>
              <w:cnfStyle w:val="100000000000" w:firstRow="1" w:lastRow="0" w:firstColumn="0" w:lastColumn="0" w:oddVBand="0" w:evenVBand="0" w:oddHBand="0" w:evenHBand="0" w:firstRowFirstColumn="0" w:firstRowLastColumn="0" w:lastRowFirstColumn="0" w:lastRowLastColumn="0"/>
            </w:pPr>
            <w:r>
              <w:rPr>
                <w:color w:val="FFFFFF"/>
                <w:sz w:val="18"/>
              </w:rPr>
              <w:t>Technology</w:t>
            </w:r>
          </w:p>
        </w:tc>
        <w:tc>
          <w:tcPr>
            <w:tcW w:w="4853" w:type="dxa"/>
            <w:shd w:val="clear" w:color="auto" w:fill="24476A"/>
            <w:tcMar>
              <w:top w:w="100" w:type="dxa"/>
              <w:left w:w="120" w:type="dxa"/>
              <w:bottom w:w="100" w:type="dxa"/>
              <w:right w:w="120" w:type="dxa"/>
            </w:tcMar>
            <w:vAlign w:val="center"/>
          </w:tcPr>
          <w:p w14:paraId="5057C15B" w14:textId="77777777" w:rsidR="001B5CC1" w:rsidRDefault="00000000">
            <w:pPr>
              <w:keepLines/>
              <w:spacing w:after="0" w:line="240" w:lineRule="auto"/>
              <w:jc w:val="left"/>
              <w:cnfStyle w:val="100000000000" w:firstRow="1" w:lastRow="0" w:firstColumn="0" w:lastColumn="0" w:oddVBand="0" w:evenVBand="0" w:oddHBand="0" w:evenHBand="0" w:firstRowFirstColumn="0" w:firstRowLastColumn="0" w:lastRowFirstColumn="0" w:lastRowLastColumn="0"/>
            </w:pPr>
            <w:r>
              <w:rPr>
                <w:color w:val="FFFFFF"/>
                <w:sz w:val="18"/>
              </w:rPr>
              <w:t>Purpose in AlignX</w:t>
            </w:r>
          </w:p>
        </w:tc>
      </w:tr>
      <w:tr w:rsidR="001B5CC1" w14:paraId="5686FB2E" w14:textId="77777777" w:rsidTr="001B5CC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shd w:val="clear" w:color="auto" w:fill="FFFFFF"/>
            <w:tcMar>
              <w:top w:w="100" w:type="dxa"/>
              <w:left w:w="120" w:type="dxa"/>
              <w:bottom w:w="100" w:type="dxa"/>
              <w:right w:w="120" w:type="dxa"/>
            </w:tcMar>
            <w:vAlign w:val="center"/>
          </w:tcPr>
          <w:p w14:paraId="3EA58938" w14:textId="77777777" w:rsidR="001B5CC1" w:rsidRDefault="00000000">
            <w:pPr>
              <w:spacing w:after="0" w:line="252" w:lineRule="auto"/>
              <w:jc w:val="left"/>
            </w:pPr>
            <w:r>
              <w:rPr>
                <w:sz w:val="18"/>
              </w:rPr>
              <w:t>Web client</w:t>
            </w:r>
          </w:p>
        </w:tc>
        <w:tc>
          <w:tcPr>
            <w:tcW w:w="2664" w:type="dxa"/>
            <w:shd w:val="clear" w:color="auto" w:fill="FFFFFF"/>
            <w:tcMar>
              <w:top w:w="100" w:type="dxa"/>
              <w:left w:w="120" w:type="dxa"/>
              <w:bottom w:w="100" w:type="dxa"/>
              <w:right w:w="120" w:type="dxa"/>
            </w:tcMar>
            <w:vAlign w:val="center"/>
          </w:tcPr>
          <w:p w14:paraId="6F8E07C0"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8"/>
              </w:rPr>
              <w:t>Flutter and Dart</w:t>
            </w:r>
          </w:p>
        </w:tc>
        <w:tc>
          <w:tcPr>
            <w:tcW w:w="4853" w:type="dxa"/>
            <w:shd w:val="clear" w:color="auto" w:fill="FFFFFF"/>
            <w:tcMar>
              <w:top w:w="100" w:type="dxa"/>
              <w:left w:w="120" w:type="dxa"/>
              <w:bottom w:w="100" w:type="dxa"/>
              <w:right w:w="120" w:type="dxa"/>
            </w:tcMar>
            <w:vAlign w:val="center"/>
          </w:tcPr>
          <w:p w14:paraId="36CC4BDC"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8"/>
              </w:rPr>
              <w:t>Dashboard, habit controls, timer, exercise guides, and onboarding.</w:t>
            </w:r>
          </w:p>
        </w:tc>
      </w:tr>
      <w:tr w:rsidR="001B5CC1" w14:paraId="694528A0" w14:textId="77777777" w:rsidTr="001B5CC1">
        <w:trPr>
          <w:cantSplit/>
        </w:trPr>
        <w:tc>
          <w:tcPr>
            <w:cnfStyle w:val="001000000000" w:firstRow="0" w:lastRow="0" w:firstColumn="1" w:lastColumn="0" w:oddVBand="0" w:evenVBand="0" w:oddHBand="0" w:evenHBand="0" w:firstRowFirstColumn="0" w:firstRowLastColumn="0" w:lastRowFirstColumn="0" w:lastRowLastColumn="0"/>
            <w:tcW w:w="1512" w:type="dxa"/>
            <w:shd w:val="clear" w:color="auto" w:fill="EAF1F7"/>
            <w:tcMar>
              <w:top w:w="100" w:type="dxa"/>
              <w:left w:w="120" w:type="dxa"/>
              <w:bottom w:w="100" w:type="dxa"/>
              <w:right w:w="120" w:type="dxa"/>
            </w:tcMar>
            <w:vAlign w:val="center"/>
          </w:tcPr>
          <w:p w14:paraId="135EFFC3" w14:textId="77777777" w:rsidR="001B5CC1" w:rsidRDefault="00000000">
            <w:pPr>
              <w:spacing w:after="0" w:line="252" w:lineRule="auto"/>
              <w:jc w:val="left"/>
            </w:pPr>
            <w:r>
              <w:rPr>
                <w:sz w:val="18"/>
              </w:rPr>
              <w:t>Backend API</w:t>
            </w:r>
          </w:p>
        </w:tc>
        <w:tc>
          <w:tcPr>
            <w:tcW w:w="2664" w:type="dxa"/>
            <w:shd w:val="clear" w:color="auto" w:fill="EAF1F7"/>
            <w:tcMar>
              <w:top w:w="100" w:type="dxa"/>
              <w:left w:w="120" w:type="dxa"/>
              <w:bottom w:w="100" w:type="dxa"/>
              <w:right w:w="120" w:type="dxa"/>
            </w:tcMar>
            <w:vAlign w:val="center"/>
          </w:tcPr>
          <w:p w14:paraId="3E868C78"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8"/>
              </w:rPr>
              <w:t>Java 17, Spring Boot 3.2, Maven</w:t>
            </w:r>
          </w:p>
        </w:tc>
        <w:tc>
          <w:tcPr>
            <w:tcW w:w="4853" w:type="dxa"/>
            <w:shd w:val="clear" w:color="auto" w:fill="EAF1F7"/>
            <w:tcMar>
              <w:top w:w="100" w:type="dxa"/>
              <w:left w:w="120" w:type="dxa"/>
              <w:bottom w:w="100" w:type="dxa"/>
              <w:right w:w="120" w:type="dxa"/>
            </w:tcMar>
            <w:vAlign w:val="center"/>
          </w:tcPr>
          <w:p w14:paraId="4AC7AD03"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8"/>
              </w:rPr>
              <w:t>REST controllers and habit/exercise data services on port 8081.</w:t>
            </w:r>
          </w:p>
        </w:tc>
      </w:tr>
      <w:tr w:rsidR="001B5CC1" w14:paraId="57695149" w14:textId="77777777" w:rsidTr="001B5CC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shd w:val="clear" w:color="auto" w:fill="FFFFFF"/>
            <w:tcMar>
              <w:top w:w="100" w:type="dxa"/>
              <w:left w:w="120" w:type="dxa"/>
              <w:bottom w:w="100" w:type="dxa"/>
              <w:right w:w="120" w:type="dxa"/>
            </w:tcMar>
            <w:vAlign w:val="center"/>
          </w:tcPr>
          <w:p w14:paraId="1D34687B" w14:textId="77777777" w:rsidR="001B5CC1" w:rsidRDefault="00000000">
            <w:pPr>
              <w:spacing w:after="0" w:line="252" w:lineRule="auto"/>
              <w:jc w:val="left"/>
            </w:pPr>
            <w:r>
              <w:rPr>
                <w:sz w:val="18"/>
              </w:rPr>
              <w:t>Persistence</w:t>
            </w:r>
          </w:p>
        </w:tc>
        <w:tc>
          <w:tcPr>
            <w:tcW w:w="2664" w:type="dxa"/>
            <w:shd w:val="clear" w:color="auto" w:fill="FFFFFF"/>
            <w:tcMar>
              <w:top w:w="100" w:type="dxa"/>
              <w:left w:w="120" w:type="dxa"/>
              <w:bottom w:w="100" w:type="dxa"/>
              <w:right w:w="120" w:type="dxa"/>
            </w:tcMar>
            <w:vAlign w:val="center"/>
          </w:tcPr>
          <w:p w14:paraId="7E98EECD"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8"/>
              </w:rPr>
              <w:t>Cloud Firestore with in-memory fallback</w:t>
            </w:r>
          </w:p>
        </w:tc>
        <w:tc>
          <w:tcPr>
            <w:tcW w:w="4853" w:type="dxa"/>
            <w:shd w:val="clear" w:color="auto" w:fill="FFFFFF"/>
            <w:tcMar>
              <w:top w:w="100" w:type="dxa"/>
              <w:left w:w="120" w:type="dxa"/>
              <w:bottom w:w="100" w:type="dxa"/>
              <w:right w:w="120" w:type="dxa"/>
            </w:tcMar>
            <w:vAlign w:val="center"/>
          </w:tcPr>
          <w:p w14:paraId="4C0E308C"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8"/>
              </w:rPr>
              <w:t>Optional cloud storage; seeded local data for demo and development.</w:t>
            </w:r>
          </w:p>
        </w:tc>
      </w:tr>
      <w:tr w:rsidR="001B5CC1" w14:paraId="69599FB2" w14:textId="77777777" w:rsidTr="001B5CC1">
        <w:trPr>
          <w:cantSplit/>
        </w:trPr>
        <w:tc>
          <w:tcPr>
            <w:cnfStyle w:val="001000000000" w:firstRow="0" w:lastRow="0" w:firstColumn="1" w:lastColumn="0" w:oddVBand="0" w:evenVBand="0" w:oddHBand="0" w:evenHBand="0" w:firstRowFirstColumn="0" w:firstRowLastColumn="0" w:lastRowFirstColumn="0" w:lastRowLastColumn="0"/>
            <w:tcW w:w="1512" w:type="dxa"/>
            <w:shd w:val="clear" w:color="auto" w:fill="EAF1F7"/>
            <w:tcMar>
              <w:top w:w="100" w:type="dxa"/>
              <w:left w:w="120" w:type="dxa"/>
              <w:bottom w:w="100" w:type="dxa"/>
              <w:right w:w="120" w:type="dxa"/>
            </w:tcMar>
            <w:vAlign w:val="center"/>
          </w:tcPr>
          <w:p w14:paraId="7E6042F8" w14:textId="77777777" w:rsidR="001B5CC1" w:rsidRDefault="00000000">
            <w:pPr>
              <w:spacing w:after="0" w:line="252" w:lineRule="auto"/>
              <w:jc w:val="left"/>
            </w:pPr>
            <w:r>
              <w:rPr>
                <w:sz w:val="18"/>
              </w:rPr>
              <w:t>Build and CI</w:t>
            </w:r>
          </w:p>
        </w:tc>
        <w:tc>
          <w:tcPr>
            <w:tcW w:w="2664" w:type="dxa"/>
            <w:shd w:val="clear" w:color="auto" w:fill="EAF1F7"/>
            <w:tcMar>
              <w:top w:w="100" w:type="dxa"/>
              <w:left w:w="120" w:type="dxa"/>
              <w:bottom w:w="100" w:type="dxa"/>
              <w:right w:w="120" w:type="dxa"/>
            </w:tcMar>
            <w:vAlign w:val="center"/>
          </w:tcPr>
          <w:p w14:paraId="4DF6220C"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8"/>
              </w:rPr>
              <w:t>Jenkins, Git, Maven Wrapper, Flutter</w:t>
            </w:r>
          </w:p>
        </w:tc>
        <w:tc>
          <w:tcPr>
            <w:tcW w:w="4853" w:type="dxa"/>
            <w:shd w:val="clear" w:color="auto" w:fill="EAF1F7"/>
            <w:tcMar>
              <w:top w:w="100" w:type="dxa"/>
              <w:left w:w="120" w:type="dxa"/>
              <w:bottom w:w="100" w:type="dxa"/>
              <w:right w:w="120" w:type="dxa"/>
            </w:tcMar>
            <w:vAlign w:val="center"/>
          </w:tcPr>
          <w:p w14:paraId="76850D3C"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8"/>
              </w:rPr>
              <w:t>Checkout, backend verification, web analysis/build, and artifact archiving.</w:t>
            </w:r>
          </w:p>
        </w:tc>
      </w:tr>
      <w:tr w:rsidR="001B5CC1" w14:paraId="0DCE11F2" w14:textId="77777777" w:rsidTr="001B5CC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shd w:val="clear" w:color="auto" w:fill="FFFFFF"/>
            <w:tcMar>
              <w:top w:w="100" w:type="dxa"/>
              <w:left w:w="120" w:type="dxa"/>
              <w:bottom w:w="100" w:type="dxa"/>
              <w:right w:w="120" w:type="dxa"/>
            </w:tcMar>
            <w:vAlign w:val="center"/>
          </w:tcPr>
          <w:p w14:paraId="2E5054E5" w14:textId="77777777" w:rsidR="001B5CC1" w:rsidRDefault="00000000">
            <w:pPr>
              <w:spacing w:after="0" w:line="252" w:lineRule="auto"/>
              <w:jc w:val="left"/>
            </w:pPr>
            <w:r>
              <w:rPr>
                <w:sz w:val="18"/>
              </w:rPr>
              <w:t>Client packages</w:t>
            </w:r>
          </w:p>
        </w:tc>
        <w:tc>
          <w:tcPr>
            <w:tcW w:w="2664" w:type="dxa"/>
            <w:shd w:val="clear" w:color="auto" w:fill="FFFFFF"/>
            <w:tcMar>
              <w:top w:w="100" w:type="dxa"/>
              <w:left w:w="120" w:type="dxa"/>
              <w:bottom w:w="100" w:type="dxa"/>
              <w:right w:w="120" w:type="dxa"/>
            </w:tcMar>
            <w:vAlign w:val="center"/>
          </w:tcPr>
          <w:p w14:paraId="5AD597E0"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8"/>
              </w:rPr>
              <w:t>HTTP, Firebase Core/Auth/Firestore, UI packages</w:t>
            </w:r>
          </w:p>
        </w:tc>
        <w:tc>
          <w:tcPr>
            <w:tcW w:w="4853" w:type="dxa"/>
            <w:shd w:val="clear" w:color="auto" w:fill="FFFFFF"/>
            <w:tcMar>
              <w:top w:w="100" w:type="dxa"/>
              <w:left w:w="120" w:type="dxa"/>
              <w:bottom w:w="100" w:type="dxa"/>
              <w:right w:w="120" w:type="dxa"/>
            </w:tcMar>
            <w:vAlign w:val="center"/>
          </w:tcPr>
          <w:p w14:paraId="4F305F8A"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8"/>
              </w:rPr>
              <w:t>HTTP calls, Firebase client dependencies, charts/indicators, and interface styling.</w:t>
            </w:r>
          </w:p>
        </w:tc>
      </w:tr>
    </w:tbl>
    <w:p w14:paraId="3593181A" w14:textId="77777777" w:rsidR="001B5CC1" w:rsidRDefault="001B5CC1">
      <w:pPr>
        <w:spacing w:after="40"/>
      </w:pPr>
    </w:p>
    <w:p w14:paraId="67107735" w14:textId="77777777" w:rsidR="001B5CC1" w:rsidRDefault="00000000">
      <w:pPr>
        <w:pStyle w:val="Heading1"/>
      </w:pPr>
      <w:r>
        <w:lastRenderedPageBreak/>
        <w:t>3. System Design</w:t>
      </w:r>
    </w:p>
    <w:p w14:paraId="7DBA1D51" w14:textId="77777777" w:rsidR="001B5CC1" w:rsidRDefault="00000000">
      <w:r>
        <w:t>AlignX uses a client-server design. The Flutter web client makes HTTP requests with JSON to the Spring Boot service. The service routes requests through REST controllers to the habit service. When Firebase Admin initializes successfully, habit operations can use the Firestore habits collection; when cloud access is unavailable, the application returns to local in-memory demo data.</w:t>
      </w:r>
    </w:p>
    <w:p w14:paraId="6803B04C" w14:textId="77777777" w:rsidR="001B5CC1" w:rsidRDefault="00000000">
      <w:pPr>
        <w:keepLines/>
        <w:spacing w:before="80" w:after="0"/>
        <w:jc w:val="center"/>
      </w:pPr>
      <w:r>
        <w:rPr>
          <w:noProof/>
        </w:rPr>
        <w:drawing>
          <wp:inline distT="0" distB="0" distL="0" distR="0" wp14:anchorId="72A79B7C" wp14:editId="2304DDCF">
            <wp:extent cx="5532120" cy="20053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gnx_architecture.png"/>
                    <pic:cNvPicPr/>
                  </pic:nvPicPr>
                  <pic:blipFill>
                    <a:blip r:embed="rId6"/>
                    <a:stretch>
                      <a:fillRect/>
                    </a:stretch>
                  </pic:blipFill>
                  <pic:spPr>
                    <a:xfrm>
                      <a:off x="0" y="0"/>
                      <a:ext cx="5532120" cy="2005394"/>
                    </a:xfrm>
                    <a:prstGeom prst="rect">
                      <a:avLst/>
                    </a:prstGeom>
                  </pic:spPr>
                </pic:pic>
              </a:graphicData>
            </a:graphic>
          </wp:inline>
        </w:drawing>
      </w:r>
    </w:p>
    <w:p w14:paraId="708F47D2" w14:textId="77777777" w:rsidR="001B5CC1" w:rsidRDefault="00000000">
      <w:pPr>
        <w:keepNext/>
        <w:spacing w:before="40" w:after="180"/>
        <w:jc w:val="center"/>
      </w:pPr>
      <w:r>
        <w:rPr>
          <w:i/>
          <w:color w:val="526170"/>
          <w:sz w:val="18"/>
        </w:rPr>
        <w:t>Figure 2. AlignX web client, REST API, and optional persistence paths.</w:t>
      </w:r>
    </w:p>
    <w:p w14:paraId="43C338ED" w14:textId="77777777" w:rsidR="001B5CC1" w:rsidRDefault="00000000">
      <w:pPr>
        <w:pStyle w:val="Heading2"/>
      </w:pPr>
      <w:r>
        <w:t>3.1 Main Data Flow</w:t>
      </w:r>
    </w:p>
    <w:p w14:paraId="336BBCD5" w14:textId="77777777" w:rsidR="001B5CC1" w:rsidRDefault="00000000">
      <w:pPr>
        <w:spacing w:after="60" w:line="259" w:lineRule="auto"/>
        <w:ind w:left="403" w:hanging="230"/>
      </w:pPr>
      <w:r>
        <w:rPr>
          <w:b/>
          <w:sz w:val="22"/>
        </w:rPr>
        <w:t xml:space="preserve">1. </w:t>
      </w:r>
      <w:r>
        <w:rPr>
          <w:sz w:val="22"/>
        </w:rPr>
        <w:t>The dashboard requests analytics and habits for the demo user from the Spring Boot API.</w:t>
      </w:r>
    </w:p>
    <w:p w14:paraId="4737FDF6" w14:textId="77777777" w:rsidR="001B5CC1" w:rsidRDefault="00000000">
      <w:pPr>
        <w:spacing w:after="60" w:line="259" w:lineRule="auto"/>
        <w:ind w:left="403" w:hanging="230"/>
      </w:pPr>
      <w:r>
        <w:rPr>
          <w:b/>
          <w:sz w:val="22"/>
        </w:rPr>
        <w:t xml:space="preserve">2. </w:t>
      </w:r>
      <w:r>
        <w:rPr>
          <w:sz w:val="22"/>
        </w:rPr>
        <w:t>The client displays returned records; if the API cannot be reached, ApiService supplies fallback analytics, habits, and exercises.</w:t>
      </w:r>
    </w:p>
    <w:p w14:paraId="4A16A441" w14:textId="77777777" w:rsidR="001B5CC1" w:rsidRDefault="00000000">
      <w:pPr>
        <w:spacing w:after="60" w:line="259" w:lineRule="auto"/>
        <w:ind w:left="403" w:hanging="230"/>
      </w:pPr>
      <w:r>
        <w:rPr>
          <w:b/>
          <w:sz w:val="22"/>
        </w:rPr>
        <w:t xml:space="preserve">3. </w:t>
      </w:r>
      <w:r>
        <w:rPr>
          <w:sz w:val="22"/>
        </w:rPr>
        <w:t>When a habit is added or toggled, the client sends a POST or PUT request and updates the visible state.</w:t>
      </w:r>
    </w:p>
    <w:p w14:paraId="61A81BF1" w14:textId="77777777" w:rsidR="001B5CC1" w:rsidRDefault="00000000">
      <w:pPr>
        <w:spacing w:after="60" w:line="259" w:lineRule="auto"/>
        <w:ind w:left="403" w:hanging="230"/>
      </w:pPr>
      <w:r>
        <w:rPr>
          <w:b/>
          <w:sz w:val="22"/>
        </w:rPr>
        <w:t xml:space="preserve">4. </w:t>
      </w:r>
      <w:r>
        <w:rPr>
          <w:sz w:val="22"/>
        </w:rPr>
        <w:t>Exercise screens request the posture routine list; the timer runs in the client and can invoke a platform reminder when supported.</w:t>
      </w:r>
    </w:p>
    <w:p w14:paraId="0944CD96" w14:textId="77777777" w:rsidR="001B5CC1" w:rsidRDefault="00000000">
      <w:pPr>
        <w:pStyle w:val="Heading2"/>
      </w:pPr>
      <w:r>
        <w:t>3.2 Key API Endpoints</w:t>
      </w:r>
    </w:p>
    <w:tbl>
      <w:tblPr>
        <w:tblStyle w:val="GridTable5Dark-Accent5"/>
        <w:tblW w:w="0" w:type="auto"/>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Layout w:type="fixed"/>
        <w:tblLook w:val="04A0" w:firstRow="1" w:lastRow="0" w:firstColumn="1" w:lastColumn="0" w:noHBand="0" w:noVBand="1"/>
      </w:tblPr>
      <w:tblGrid>
        <w:gridCol w:w="4320"/>
        <w:gridCol w:w="1008"/>
        <w:gridCol w:w="3701"/>
      </w:tblGrid>
      <w:tr w:rsidR="001B5CC1" w14:paraId="381D45C3" w14:textId="77777777" w:rsidTr="001B5CC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shd w:val="clear" w:color="auto" w:fill="24476A"/>
            <w:tcMar>
              <w:top w:w="100" w:type="dxa"/>
              <w:left w:w="120" w:type="dxa"/>
              <w:bottom w:w="100" w:type="dxa"/>
              <w:right w:w="120" w:type="dxa"/>
            </w:tcMar>
            <w:vAlign w:val="center"/>
          </w:tcPr>
          <w:p w14:paraId="2F8FAF96" w14:textId="77777777" w:rsidR="001B5CC1" w:rsidRDefault="00000000">
            <w:pPr>
              <w:keepLines/>
              <w:spacing w:after="0" w:line="240" w:lineRule="auto"/>
              <w:jc w:val="left"/>
            </w:pPr>
            <w:r>
              <w:rPr>
                <w:color w:val="FFFFFF"/>
                <w:sz w:val="17"/>
              </w:rPr>
              <w:t>Endpoint</w:t>
            </w:r>
          </w:p>
        </w:tc>
        <w:tc>
          <w:tcPr>
            <w:tcW w:w="1008" w:type="dxa"/>
            <w:shd w:val="clear" w:color="auto" w:fill="24476A"/>
            <w:tcMar>
              <w:top w:w="100" w:type="dxa"/>
              <w:left w:w="120" w:type="dxa"/>
              <w:bottom w:w="100" w:type="dxa"/>
              <w:right w:w="120" w:type="dxa"/>
            </w:tcMar>
            <w:vAlign w:val="center"/>
          </w:tcPr>
          <w:p w14:paraId="364FDAE5" w14:textId="77777777" w:rsidR="001B5CC1" w:rsidRDefault="00000000">
            <w:pPr>
              <w:keepLines/>
              <w:spacing w:after="0" w:line="240" w:lineRule="auto"/>
              <w:jc w:val="left"/>
              <w:cnfStyle w:val="100000000000" w:firstRow="1" w:lastRow="0" w:firstColumn="0" w:lastColumn="0" w:oddVBand="0" w:evenVBand="0" w:oddHBand="0" w:evenHBand="0" w:firstRowFirstColumn="0" w:firstRowLastColumn="0" w:lastRowFirstColumn="0" w:lastRowLastColumn="0"/>
            </w:pPr>
            <w:r>
              <w:rPr>
                <w:color w:val="FFFFFF"/>
                <w:sz w:val="17"/>
              </w:rPr>
              <w:t>Method</w:t>
            </w:r>
          </w:p>
        </w:tc>
        <w:tc>
          <w:tcPr>
            <w:tcW w:w="3701" w:type="dxa"/>
            <w:shd w:val="clear" w:color="auto" w:fill="24476A"/>
            <w:tcMar>
              <w:top w:w="100" w:type="dxa"/>
              <w:left w:w="120" w:type="dxa"/>
              <w:bottom w:w="100" w:type="dxa"/>
              <w:right w:w="120" w:type="dxa"/>
            </w:tcMar>
            <w:vAlign w:val="center"/>
          </w:tcPr>
          <w:p w14:paraId="308D4F05" w14:textId="77777777" w:rsidR="001B5CC1" w:rsidRDefault="00000000">
            <w:pPr>
              <w:keepLines/>
              <w:spacing w:after="0" w:line="240" w:lineRule="auto"/>
              <w:jc w:val="left"/>
              <w:cnfStyle w:val="100000000000" w:firstRow="1" w:lastRow="0" w:firstColumn="0" w:lastColumn="0" w:oddVBand="0" w:evenVBand="0" w:oddHBand="0" w:evenHBand="0" w:firstRowFirstColumn="0" w:firstRowLastColumn="0" w:lastRowFirstColumn="0" w:lastRowLastColumn="0"/>
            </w:pPr>
            <w:r>
              <w:rPr>
                <w:color w:val="FFFFFF"/>
                <w:sz w:val="17"/>
              </w:rPr>
              <w:t>Purpose</w:t>
            </w:r>
          </w:p>
        </w:tc>
      </w:tr>
      <w:tr w:rsidR="001B5CC1" w14:paraId="014A15E9" w14:textId="77777777" w:rsidTr="001B5CC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cMar>
              <w:top w:w="100" w:type="dxa"/>
              <w:left w:w="120" w:type="dxa"/>
              <w:bottom w:w="100" w:type="dxa"/>
              <w:right w:w="120" w:type="dxa"/>
            </w:tcMar>
            <w:vAlign w:val="center"/>
          </w:tcPr>
          <w:p w14:paraId="560A269A" w14:textId="77777777" w:rsidR="001B5CC1" w:rsidRDefault="00000000">
            <w:pPr>
              <w:spacing w:after="0" w:line="252" w:lineRule="auto"/>
              <w:jc w:val="left"/>
            </w:pPr>
            <w:r>
              <w:rPr>
                <w:sz w:val="17"/>
              </w:rPr>
              <w:t>/api/test</w:t>
            </w:r>
          </w:p>
        </w:tc>
        <w:tc>
          <w:tcPr>
            <w:tcW w:w="1008" w:type="dxa"/>
            <w:shd w:val="clear" w:color="auto" w:fill="FFFFFF"/>
            <w:tcMar>
              <w:top w:w="100" w:type="dxa"/>
              <w:left w:w="120" w:type="dxa"/>
              <w:bottom w:w="100" w:type="dxa"/>
              <w:right w:w="120" w:type="dxa"/>
            </w:tcMar>
            <w:vAlign w:val="center"/>
          </w:tcPr>
          <w:p w14:paraId="5E77B6D6"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7"/>
              </w:rPr>
              <w:t>GET</w:t>
            </w:r>
          </w:p>
        </w:tc>
        <w:tc>
          <w:tcPr>
            <w:tcW w:w="3701" w:type="dxa"/>
            <w:shd w:val="clear" w:color="auto" w:fill="FFFFFF"/>
            <w:tcMar>
              <w:top w:w="100" w:type="dxa"/>
              <w:left w:w="120" w:type="dxa"/>
              <w:bottom w:w="100" w:type="dxa"/>
              <w:right w:w="120" w:type="dxa"/>
            </w:tcMar>
            <w:vAlign w:val="center"/>
          </w:tcPr>
          <w:p w14:paraId="31AE283A"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7"/>
              </w:rPr>
              <w:t>Health response confirming the backend route is available.</w:t>
            </w:r>
          </w:p>
        </w:tc>
      </w:tr>
      <w:tr w:rsidR="001B5CC1" w14:paraId="2FE460DE" w14:textId="77777777" w:rsidTr="001B5CC1">
        <w:trPr>
          <w:cantSplit/>
        </w:trPr>
        <w:tc>
          <w:tcPr>
            <w:cnfStyle w:val="001000000000" w:firstRow="0" w:lastRow="0" w:firstColumn="1" w:lastColumn="0" w:oddVBand="0" w:evenVBand="0" w:oddHBand="0" w:evenHBand="0" w:firstRowFirstColumn="0" w:firstRowLastColumn="0" w:lastRowFirstColumn="0" w:lastRowLastColumn="0"/>
            <w:tcW w:w="4320" w:type="dxa"/>
            <w:shd w:val="clear" w:color="auto" w:fill="EAF1F7"/>
            <w:tcMar>
              <w:top w:w="100" w:type="dxa"/>
              <w:left w:w="120" w:type="dxa"/>
              <w:bottom w:w="100" w:type="dxa"/>
              <w:right w:w="120" w:type="dxa"/>
            </w:tcMar>
            <w:vAlign w:val="center"/>
          </w:tcPr>
          <w:p w14:paraId="12374125" w14:textId="77777777" w:rsidR="001B5CC1" w:rsidRDefault="00000000">
            <w:pPr>
              <w:spacing w:after="0" w:line="252" w:lineRule="auto"/>
              <w:jc w:val="left"/>
            </w:pPr>
            <w:r>
              <w:rPr>
                <w:sz w:val="17"/>
              </w:rPr>
              <w:t>/api/habits/analytics</w:t>
            </w:r>
          </w:p>
        </w:tc>
        <w:tc>
          <w:tcPr>
            <w:tcW w:w="1008" w:type="dxa"/>
            <w:shd w:val="clear" w:color="auto" w:fill="EAF1F7"/>
            <w:tcMar>
              <w:top w:w="100" w:type="dxa"/>
              <w:left w:w="120" w:type="dxa"/>
              <w:bottom w:w="100" w:type="dxa"/>
              <w:right w:w="120" w:type="dxa"/>
            </w:tcMar>
            <w:vAlign w:val="center"/>
          </w:tcPr>
          <w:p w14:paraId="6CCAF671"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7"/>
              </w:rPr>
              <w:t>GET</w:t>
            </w:r>
          </w:p>
        </w:tc>
        <w:tc>
          <w:tcPr>
            <w:tcW w:w="3701" w:type="dxa"/>
            <w:shd w:val="clear" w:color="auto" w:fill="EAF1F7"/>
            <w:tcMar>
              <w:top w:w="100" w:type="dxa"/>
              <w:left w:w="120" w:type="dxa"/>
              <w:bottom w:w="100" w:type="dxa"/>
              <w:right w:w="120" w:type="dxa"/>
            </w:tcMar>
            <w:vAlign w:val="center"/>
          </w:tcPr>
          <w:p w14:paraId="415D35C3"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7"/>
              </w:rPr>
              <w:t>Returns the dashboard analytics map.</w:t>
            </w:r>
          </w:p>
        </w:tc>
      </w:tr>
      <w:tr w:rsidR="001B5CC1" w14:paraId="42BBB2B2" w14:textId="77777777" w:rsidTr="001B5CC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cMar>
              <w:top w:w="100" w:type="dxa"/>
              <w:left w:w="120" w:type="dxa"/>
              <w:bottom w:w="100" w:type="dxa"/>
              <w:right w:w="120" w:type="dxa"/>
            </w:tcMar>
            <w:vAlign w:val="center"/>
          </w:tcPr>
          <w:p w14:paraId="6764F51F" w14:textId="77777777" w:rsidR="001B5CC1" w:rsidRDefault="00000000">
            <w:pPr>
              <w:spacing w:after="0" w:line="252" w:lineRule="auto"/>
              <w:jc w:val="left"/>
            </w:pPr>
            <w:r>
              <w:rPr>
                <w:sz w:val="17"/>
              </w:rPr>
              <w:t>/api/habits/user/{userId}</w:t>
            </w:r>
          </w:p>
        </w:tc>
        <w:tc>
          <w:tcPr>
            <w:tcW w:w="1008" w:type="dxa"/>
            <w:shd w:val="clear" w:color="auto" w:fill="FFFFFF"/>
            <w:tcMar>
              <w:top w:w="100" w:type="dxa"/>
              <w:left w:w="120" w:type="dxa"/>
              <w:bottom w:w="100" w:type="dxa"/>
              <w:right w:w="120" w:type="dxa"/>
            </w:tcMar>
            <w:vAlign w:val="center"/>
          </w:tcPr>
          <w:p w14:paraId="271C8340"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7"/>
              </w:rPr>
              <w:t>GET</w:t>
            </w:r>
          </w:p>
        </w:tc>
        <w:tc>
          <w:tcPr>
            <w:tcW w:w="3701" w:type="dxa"/>
            <w:shd w:val="clear" w:color="auto" w:fill="FFFFFF"/>
            <w:tcMar>
              <w:top w:w="100" w:type="dxa"/>
              <w:left w:w="120" w:type="dxa"/>
              <w:bottom w:w="100" w:type="dxa"/>
              <w:right w:w="120" w:type="dxa"/>
            </w:tcMar>
            <w:vAlign w:val="center"/>
          </w:tcPr>
          <w:p w14:paraId="0BE3F1B0"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7"/>
              </w:rPr>
              <w:t>Returns habits associated with the requested user ID.</w:t>
            </w:r>
          </w:p>
        </w:tc>
      </w:tr>
      <w:tr w:rsidR="001B5CC1" w14:paraId="1C9A3146" w14:textId="77777777" w:rsidTr="001B5CC1">
        <w:trPr>
          <w:cantSplit/>
        </w:trPr>
        <w:tc>
          <w:tcPr>
            <w:cnfStyle w:val="001000000000" w:firstRow="0" w:lastRow="0" w:firstColumn="1" w:lastColumn="0" w:oddVBand="0" w:evenVBand="0" w:oddHBand="0" w:evenHBand="0" w:firstRowFirstColumn="0" w:firstRowLastColumn="0" w:lastRowFirstColumn="0" w:lastRowLastColumn="0"/>
            <w:tcW w:w="4320" w:type="dxa"/>
            <w:shd w:val="clear" w:color="auto" w:fill="EAF1F7"/>
            <w:tcMar>
              <w:top w:w="100" w:type="dxa"/>
              <w:left w:w="120" w:type="dxa"/>
              <w:bottom w:w="100" w:type="dxa"/>
              <w:right w:w="120" w:type="dxa"/>
            </w:tcMar>
            <w:vAlign w:val="center"/>
          </w:tcPr>
          <w:p w14:paraId="35C334A0" w14:textId="77777777" w:rsidR="001B5CC1" w:rsidRDefault="00000000">
            <w:pPr>
              <w:spacing w:after="0" w:line="252" w:lineRule="auto"/>
              <w:jc w:val="left"/>
            </w:pPr>
            <w:r>
              <w:rPr>
                <w:sz w:val="17"/>
              </w:rPr>
              <w:t>/api/habits</w:t>
            </w:r>
          </w:p>
        </w:tc>
        <w:tc>
          <w:tcPr>
            <w:tcW w:w="1008" w:type="dxa"/>
            <w:shd w:val="clear" w:color="auto" w:fill="EAF1F7"/>
            <w:tcMar>
              <w:top w:w="100" w:type="dxa"/>
              <w:left w:w="120" w:type="dxa"/>
              <w:bottom w:w="100" w:type="dxa"/>
              <w:right w:w="120" w:type="dxa"/>
            </w:tcMar>
            <w:vAlign w:val="center"/>
          </w:tcPr>
          <w:p w14:paraId="1CC6AF6D"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7"/>
              </w:rPr>
              <w:t>POST</w:t>
            </w:r>
          </w:p>
        </w:tc>
        <w:tc>
          <w:tcPr>
            <w:tcW w:w="3701" w:type="dxa"/>
            <w:shd w:val="clear" w:color="auto" w:fill="EAF1F7"/>
            <w:tcMar>
              <w:top w:w="100" w:type="dxa"/>
              <w:left w:w="120" w:type="dxa"/>
              <w:bottom w:w="100" w:type="dxa"/>
              <w:right w:w="120" w:type="dxa"/>
            </w:tcMar>
            <w:vAlign w:val="center"/>
          </w:tcPr>
          <w:p w14:paraId="0D449F26"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7"/>
              </w:rPr>
              <w:t>Creates a habit from a JSON request body.</w:t>
            </w:r>
          </w:p>
        </w:tc>
      </w:tr>
      <w:tr w:rsidR="001B5CC1" w14:paraId="08C91DC3" w14:textId="77777777" w:rsidTr="001B5CC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cMar>
              <w:top w:w="100" w:type="dxa"/>
              <w:left w:w="120" w:type="dxa"/>
              <w:bottom w:w="100" w:type="dxa"/>
              <w:right w:w="120" w:type="dxa"/>
            </w:tcMar>
            <w:vAlign w:val="center"/>
          </w:tcPr>
          <w:p w14:paraId="6261144F" w14:textId="77777777" w:rsidR="001B5CC1" w:rsidRDefault="00000000">
            <w:pPr>
              <w:spacing w:after="0" w:line="252" w:lineRule="auto"/>
              <w:jc w:val="left"/>
            </w:pPr>
            <w:r>
              <w:rPr>
                <w:sz w:val="17"/>
              </w:rPr>
              <w:t>/api/habits/{id}/toggle?completed=true</w:t>
            </w:r>
          </w:p>
        </w:tc>
        <w:tc>
          <w:tcPr>
            <w:tcW w:w="1008" w:type="dxa"/>
            <w:shd w:val="clear" w:color="auto" w:fill="FFFFFF"/>
            <w:tcMar>
              <w:top w:w="100" w:type="dxa"/>
              <w:left w:w="120" w:type="dxa"/>
              <w:bottom w:w="100" w:type="dxa"/>
              <w:right w:w="120" w:type="dxa"/>
            </w:tcMar>
            <w:vAlign w:val="center"/>
          </w:tcPr>
          <w:p w14:paraId="4154F849"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7"/>
              </w:rPr>
              <w:t>PUT</w:t>
            </w:r>
          </w:p>
        </w:tc>
        <w:tc>
          <w:tcPr>
            <w:tcW w:w="3701" w:type="dxa"/>
            <w:shd w:val="clear" w:color="auto" w:fill="FFFFFF"/>
            <w:tcMar>
              <w:top w:w="100" w:type="dxa"/>
              <w:left w:w="120" w:type="dxa"/>
              <w:bottom w:w="100" w:type="dxa"/>
              <w:right w:w="120" w:type="dxa"/>
            </w:tcMar>
            <w:vAlign w:val="center"/>
          </w:tcPr>
          <w:p w14:paraId="73C5DD56"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7"/>
              </w:rPr>
              <w:t>Updates completion state for a habit.</w:t>
            </w:r>
          </w:p>
        </w:tc>
      </w:tr>
      <w:tr w:rsidR="001B5CC1" w14:paraId="24DAE1A6" w14:textId="77777777" w:rsidTr="001B5CC1">
        <w:trPr>
          <w:cantSplit/>
        </w:trPr>
        <w:tc>
          <w:tcPr>
            <w:cnfStyle w:val="001000000000" w:firstRow="0" w:lastRow="0" w:firstColumn="1" w:lastColumn="0" w:oddVBand="0" w:evenVBand="0" w:oddHBand="0" w:evenHBand="0" w:firstRowFirstColumn="0" w:firstRowLastColumn="0" w:lastRowFirstColumn="0" w:lastRowLastColumn="0"/>
            <w:tcW w:w="4320" w:type="dxa"/>
            <w:shd w:val="clear" w:color="auto" w:fill="EAF1F7"/>
            <w:tcMar>
              <w:top w:w="100" w:type="dxa"/>
              <w:left w:w="120" w:type="dxa"/>
              <w:bottom w:w="100" w:type="dxa"/>
              <w:right w:w="120" w:type="dxa"/>
            </w:tcMar>
            <w:vAlign w:val="center"/>
          </w:tcPr>
          <w:p w14:paraId="26877C83" w14:textId="77777777" w:rsidR="001B5CC1" w:rsidRDefault="00000000">
            <w:pPr>
              <w:spacing w:after="0" w:line="252" w:lineRule="auto"/>
              <w:jc w:val="left"/>
            </w:pPr>
            <w:r>
              <w:rPr>
                <w:sz w:val="17"/>
              </w:rPr>
              <w:t>/api/exercises/posture</w:t>
            </w:r>
          </w:p>
        </w:tc>
        <w:tc>
          <w:tcPr>
            <w:tcW w:w="1008" w:type="dxa"/>
            <w:shd w:val="clear" w:color="auto" w:fill="EAF1F7"/>
            <w:tcMar>
              <w:top w:w="100" w:type="dxa"/>
              <w:left w:w="120" w:type="dxa"/>
              <w:bottom w:w="100" w:type="dxa"/>
              <w:right w:w="120" w:type="dxa"/>
            </w:tcMar>
            <w:vAlign w:val="center"/>
          </w:tcPr>
          <w:p w14:paraId="36C069AF"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7"/>
              </w:rPr>
              <w:t>GET</w:t>
            </w:r>
          </w:p>
        </w:tc>
        <w:tc>
          <w:tcPr>
            <w:tcW w:w="3701" w:type="dxa"/>
            <w:shd w:val="clear" w:color="auto" w:fill="EAF1F7"/>
            <w:tcMar>
              <w:top w:w="100" w:type="dxa"/>
              <w:left w:w="120" w:type="dxa"/>
              <w:bottom w:w="100" w:type="dxa"/>
              <w:right w:w="120" w:type="dxa"/>
            </w:tcMar>
            <w:vAlign w:val="center"/>
          </w:tcPr>
          <w:p w14:paraId="0EA32BFA"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7"/>
              </w:rPr>
              <w:t>Returns the built-in posture and mobility exercise list.</w:t>
            </w:r>
          </w:p>
        </w:tc>
      </w:tr>
    </w:tbl>
    <w:p w14:paraId="7C0F703F" w14:textId="77777777" w:rsidR="001B5CC1" w:rsidRDefault="001B5CC1">
      <w:pPr>
        <w:spacing w:after="40"/>
      </w:pPr>
    </w:p>
    <w:p w14:paraId="77522402" w14:textId="77777777" w:rsidR="001B5CC1" w:rsidRDefault="00000000">
      <w:pPr>
        <w:pStyle w:val="Heading2"/>
      </w:pPr>
      <w:r>
        <w:lastRenderedPageBreak/>
        <w:t>3.3 Habit Data Model</w:t>
      </w:r>
    </w:p>
    <w:tbl>
      <w:tblPr>
        <w:tblStyle w:val="GridTable5Dark-Accent5"/>
        <w:tblW w:w="0" w:type="auto"/>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Layout w:type="fixed"/>
        <w:tblLook w:val="04A0" w:firstRow="1" w:lastRow="0" w:firstColumn="1" w:lastColumn="0" w:noHBand="0" w:noVBand="1"/>
      </w:tblPr>
      <w:tblGrid>
        <w:gridCol w:w="2520"/>
        <w:gridCol w:w="6509"/>
      </w:tblGrid>
      <w:tr w:rsidR="001B5CC1" w14:paraId="0BC6C49D" w14:textId="77777777" w:rsidTr="001B5CC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20" w:type="dxa"/>
            <w:shd w:val="clear" w:color="auto" w:fill="24476A"/>
            <w:tcMar>
              <w:top w:w="100" w:type="dxa"/>
              <w:left w:w="120" w:type="dxa"/>
              <w:bottom w:w="100" w:type="dxa"/>
              <w:right w:w="120" w:type="dxa"/>
            </w:tcMar>
            <w:vAlign w:val="center"/>
          </w:tcPr>
          <w:p w14:paraId="253C5C23" w14:textId="77777777" w:rsidR="001B5CC1" w:rsidRDefault="00000000">
            <w:pPr>
              <w:keepLines/>
              <w:spacing w:after="0" w:line="240" w:lineRule="auto"/>
              <w:jc w:val="left"/>
            </w:pPr>
            <w:r>
              <w:rPr>
                <w:color w:val="FFFFFF"/>
                <w:sz w:val="18"/>
              </w:rPr>
              <w:t>Field</w:t>
            </w:r>
          </w:p>
        </w:tc>
        <w:tc>
          <w:tcPr>
            <w:tcW w:w="6509" w:type="dxa"/>
            <w:shd w:val="clear" w:color="auto" w:fill="24476A"/>
            <w:tcMar>
              <w:top w:w="100" w:type="dxa"/>
              <w:left w:w="120" w:type="dxa"/>
              <w:bottom w:w="100" w:type="dxa"/>
              <w:right w:w="120" w:type="dxa"/>
            </w:tcMar>
            <w:vAlign w:val="center"/>
          </w:tcPr>
          <w:p w14:paraId="17A7647D" w14:textId="77777777" w:rsidR="001B5CC1" w:rsidRDefault="00000000">
            <w:pPr>
              <w:keepLines/>
              <w:spacing w:after="0" w:line="240" w:lineRule="auto"/>
              <w:jc w:val="left"/>
              <w:cnfStyle w:val="100000000000" w:firstRow="1" w:lastRow="0" w:firstColumn="0" w:lastColumn="0" w:oddVBand="0" w:evenVBand="0" w:oddHBand="0" w:evenHBand="0" w:firstRowFirstColumn="0" w:firstRowLastColumn="0" w:lastRowFirstColumn="0" w:lastRowLastColumn="0"/>
            </w:pPr>
            <w:r>
              <w:rPr>
                <w:color w:val="FFFFFF"/>
                <w:sz w:val="18"/>
              </w:rPr>
              <w:t>Meaning</w:t>
            </w:r>
          </w:p>
        </w:tc>
      </w:tr>
      <w:tr w:rsidR="001B5CC1" w14:paraId="6A4496B2" w14:textId="77777777" w:rsidTr="001B5CC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20" w:type="dxa"/>
            <w:shd w:val="clear" w:color="auto" w:fill="FFFFFF"/>
            <w:tcMar>
              <w:top w:w="100" w:type="dxa"/>
              <w:left w:w="120" w:type="dxa"/>
              <w:bottom w:w="100" w:type="dxa"/>
              <w:right w:w="120" w:type="dxa"/>
            </w:tcMar>
            <w:vAlign w:val="center"/>
          </w:tcPr>
          <w:p w14:paraId="63716D29" w14:textId="77777777" w:rsidR="001B5CC1" w:rsidRDefault="00000000">
            <w:pPr>
              <w:spacing w:after="0" w:line="252" w:lineRule="auto"/>
              <w:jc w:val="left"/>
            </w:pPr>
            <w:r>
              <w:rPr>
                <w:sz w:val="18"/>
              </w:rPr>
              <w:t>id</w:t>
            </w:r>
          </w:p>
        </w:tc>
        <w:tc>
          <w:tcPr>
            <w:tcW w:w="6509" w:type="dxa"/>
            <w:shd w:val="clear" w:color="auto" w:fill="FFFFFF"/>
            <w:tcMar>
              <w:top w:w="100" w:type="dxa"/>
              <w:left w:w="120" w:type="dxa"/>
              <w:bottom w:w="100" w:type="dxa"/>
              <w:right w:w="120" w:type="dxa"/>
            </w:tcMar>
            <w:vAlign w:val="center"/>
          </w:tcPr>
          <w:p w14:paraId="1175AB98"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8"/>
              </w:rPr>
              <w:t>Record identifier used by the client and persistence layer.</w:t>
            </w:r>
          </w:p>
        </w:tc>
      </w:tr>
      <w:tr w:rsidR="001B5CC1" w14:paraId="0360C3F8" w14:textId="77777777" w:rsidTr="001B5CC1">
        <w:trPr>
          <w:cantSplit/>
        </w:trPr>
        <w:tc>
          <w:tcPr>
            <w:cnfStyle w:val="001000000000" w:firstRow="0" w:lastRow="0" w:firstColumn="1" w:lastColumn="0" w:oddVBand="0" w:evenVBand="0" w:oddHBand="0" w:evenHBand="0" w:firstRowFirstColumn="0" w:firstRowLastColumn="0" w:lastRowFirstColumn="0" w:lastRowLastColumn="0"/>
            <w:tcW w:w="2520" w:type="dxa"/>
            <w:shd w:val="clear" w:color="auto" w:fill="EAF1F7"/>
            <w:tcMar>
              <w:top w:w="100" w:type="dxa"/>
              <w:left w:w="120" w:type="dxa"/>
              <w:bottom w:w="100" w:type="dxa"/>
              <w:right w:w="120" w:type="dxa"/>
            </w:tcMar>
            <w:vAlign w:val="center"/>
          </w:tcPr>
          <w:p w14:paraId="64561882" w14:textId="77777777" w:rsidR="001B5CC1" w:rsidRDefault="00000000">
            <w:pPr>
              <w:spacing w:after="0" w:line="252" w:lineRule="auto"/>
              <w:jc w:val="left"/>
            </w:pPr>
            <w:r>
              <w:rPr>
                <w:sz w:val="18"/>
              </w:rPr>
              <w:t>userId</w:t>
            </w:r>
          </w:p>
        </w:tc>
        <w:tc>
          <w:tcPr>
            <w:tcW w:w="6509" w:type="dxa"/>
            <w:shd w:val="clear" w:color="auto" w:fill="EAF1F7"/>
            <w:tcMar>
              <w:top w:w="100" w:type="dxa"/>
              <w:left w:w="120" w:type="dxa"/>
              <w:bottom w:w="100" w:type="dxa"/>
              <w:right w:w="120" w:type="dxa"/>
            </w:tcMar>
            <w:vAlign w:val="center"/>
          </w:tcPr>
          <w:p w14:paraId="55F71801"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8"/>
              </w:rPr>
              <w:t>Identifier used to associate a habit with a demo user.</w:t>
            </w:r>
          </w:p>
        </w:tc>
      </w:tr>
      <w:tr w:rsidR="001B5CC1" w14:paraId="3FA2A473" w14:textId="77777777" w:rsidTr="001B5CC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20" w:type="dxa"/>
            <w:shd w:val="clear" w:color="auto" w:fill="FFFFFF"/>
            <w:tcMar>
              <w:top w:w="100" w:type="dxa"/>
              <w:left w:w="120" w:type="dxa"/>
              <w:bottom w:w="100" w:type="dxa"/>
              <w:right w:w="120" w:type="dxa"/>
            </w:tcMar>
            <w:vAlign w:val="center"/>
          </w:tcPr>
          <w:p w14:paraId="324AC042" w14:textId="77777777" w:rsidR="001B5CC1" w:rsidRDefault="00000000">
            <w:pPr>
              <w:spacing w:after="0" w:line="252" w:lineRule="auto"/>
              <w:jc w:val="left"/>
            </w:pPr>
            <w:r>
              <w:rPr>
                <w:sz w:val="18"/>
              </w:rPr>
              <w:t>title / category</w:t>
            </w:r>
          </w:p>
        </w:tc>
        <w:tc>
          <w:tcPr>
            <w:tcW w:w="6509" w:type="dxa"/>
            <w:shd w:val="clear" w:color="auto" w:fill="FFFFFF"/>
            <w:tcMar>
              <w:top w:w="100" w:type="dxa"/>
              <w:left w:w="120" w:type="dxa"/>
              <w:bottom w:w="100" w:type="dxa"/>
              <w:right w:w="120" w:type="dxa"/>
            </w:tcMar>
            <w:vAlign w:val="center"/>
          </w:tcPr>
          <w:p w14:paraId="78BE8288"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8"/>
              </w:rPr>
              <w:t>Habit label and group, such as Posture, Movement, or Hydration.</w:t>
            </w:r>
          </w:p>
        </w:tc>
      </w:tr>
      <w:tr w:rsidR="001B5CC1" w14:paraId="22F38777" w14:textId="77777777" w:rsidTr="001B5CC1">
        <w:trPr>
          <w:cantSplit/>
        </w:trPr>
        <w:tc>
          <w:tcPr>
            <w:cnfStyle w:val="001000000000" w:firstRow="0" w:lastRow="0" w:firstColumn="1" w:lastColumn="0" w:oddVBand="0" w:evenVBand="0" w:oddHBand="0" w:evenHBand="0" w:firstRowFirstColumn="0" w:firstRowLastColumn="0" w:lastRowFirstColumn="0" w:lastRowLastColumn="0"/>
            <w:tcW w:w="2520" w:type="dxa"/>
            <w:shd w:val="clear" w:color="auto" w:fill="EAF1F7"/>
            <w:tcMar>
              <w:top w:w="100" w:type="dxa"/>
              <w:left w:w="120" w:type="dxa"/>
              <w:bottom w:w="100" w:type="dxa"/>
              <w:right w:w="120" w:type="dxa"/>
            </w:tcMar>
            <w:vAlign w:val="center"/>
          </w:tcPr>
          <w:p w14:paraId="5D8BB228" w14:textId="77777777" w:rsidR="001B5CC1" w:rsidRDefault="00000000">
            <w:pPr>
              <w:spacing w:after="0" w:line="252" w:lineRule="auto"/>
              <w:jc w:val="left"/>
            </w:pPr>
            <w:r>
              <w:rPr>
                <w:sz w:val="18"/>
              </w:rPr>
              <w:t>currentStreak</w:t>
            </w:r>
          </w:p>
        </w:tc>
        <w:tc>
          <w:tcPr>
            <w:tcW w:w="6509" w:type="dxa"/>
            <w:shd w:val="clear" w:color="auto" w:fill="EAF1F7"/>
            <w:tcMar>
              <w:top w:w="100" w:type="dxa"/>
              <w:left w:w="120" w:type="dxa"/>
              <w:bottom w:w="100" w:type="dxa"/>
              <w:right w:w="120" w:type="dxa"/>
            </w:tcMar>
            <w:vAlign w:val="center"/>
          </w:tcPr>
          <w:p w14:paraId="533E9554"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8"/>
              </w:rPr>
              <w:t>Integer streak value displayed by the dashboard.</w:t>
            </w:r>
          </w:p>
        </w:tc>
      </w:tr>
      <w:tr w:rsidR="001B5CC1" w14:paraId="2D25CFB0" w14:textId="77777777" w:rsidTr="001B5CC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20" w:type="dxa"/>
            <w:shd w:val="clear" w:color="auto" w:fill="FFFFFF"/>
            <w:tcMar>
              <w:top w:w="100" w:type="dxa"/>
              <w:left w:w="120" w:type="dxa"/>
              <w:bottom w:w="100" w:type="dxa"/>
              <w:right w:w="120" w:type="dxa"/>
            </w:tcMar>
            <w:vAlign w:val="center"/>
          </w:tcPr>
          <w:p w14:paraId="73A0B2CC" w14:textId="77777777" w:rsidR="001B5CC1" w:rsidRDefault="00000000">
            <w:pPr>
              <w:spacing w:after="0" w:line="252" w:lineRule="auto"/>
              <w:jc w:val="left"/>
            </w:pPr>
            <w:r>
              <w:rPr>
                <w:sz w:val="18"/>
              </w:rPr>
              <w:t>completedToday</w:t>
            </w:r>
          </w:p>
        </w:tc>
        <w:tc>
          <w:tcPr>
            <w:tcW w:w="6509" w:type="dxa"/>
            <w:shd w:val="clear" w:color="auto" w:fill="FFFFFF"/>
            <w:tcMar>
              <w:top w:w="100" w:type="dxa"/>
              <w:left w:w="120" w:type="dxa"/>
              <w:bottom w:w="100" w:type="dxa"/>
              <w:right w:w="120" w:type="dxa"/>
            </w:tcMar>
            <w:vAlign w:val="center"/>
          </w:tcPr>
          <w:p w14:paraId="76F842C1"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8"/>
              </w:rPr>
              <w:t>Boolean indicating whether the habit is marked complete.</w:t>
            </w:r>
          </w:p>
        </w:tc>
      </w:tr>
    </w:tbl>
    <w:p w14:paraId="1E9D6A3B" w14:textId="77777777" w:rsidR="001B5CC1" w:rsidRDefault="001B5CC1">
      <w:pPr>
        <w:spacing w:after="40"/>
      </w:pPr>
    </w:p>
    <w:p w14:paraId="1801245D" w14:textId="77777777" w:rsidR="001B5CC1" w:rsidRDefault="00000000">
      <w:pPr>
        <w:pStyle w:val="Heading1"/>
      </w:pPr>
      <w:r>
        <w:t>4. Data and Persistence Design</w:t>
      </w:r>
    </w:p>
    <w:p w14:paraId="7EDCCFD5" w14:textId="77777777" w:rsidR="001B5CC1" w:rsidRDefault="00000000">
      <w:r>
        <w:t>The backend is not based on a relational SQL schema. FirestoreService and HabitService refer to a Firestore collection named habits. A stored habit contains its user ID, title, category, completion flag, streak value, and creation timestamp. FirebaseConfig attempts to load a service-account resource during application startup. If it is not present or Firebase cannot initialize, the application continues in local mode.</w:t>
      </w:r>
    </w:p>
    <w:p w14:paraId="781E2C97" w14:textId="77777777" w:rsidR="001B5CC1" w:rsidRDefault="00000000">
      <w:r>
        <w:t>HabitService keeps a thread-safe in-memory map and seeds a demo list for an initial dashboard. Firestore reads and writes are attempted when Firebase is active; the service catches failures and uses local records as a fallback. In-memory records disappear when the backend process stops. The dashboard analytics implementation currently reads the local list and includes fallback values, so those displayed metrics are examples rather than live sensor measurements.</w:t>
      </w:r>
    </w:p>
    <w:p w14:paraId="38A193C4" w14:textId="77777777" w:rsidR="001B5CC1" w:rsidRDefault="00000000">
      <w:pPr>
        <w:pStyle w:val="Heading2"/>
      </w:pPr>
      <w:r>
        <w:t>4.1 Example Habit Record</w:t>
      </w:r>
    </w:p>
    <w:p w14:paraId="29AEAA3C" w14:textId="77777777" w:rsidR="001B5CC1" w:rsidRDefault="00000000">
      <w:pPr>
        <w:keepLines/>
        <w:shd w:val="clear" w:color="auto" w:fill="F3F5F7"/>
        <w:spacing w:after="0" w:line="240" w:lineRule="auto"/>
        <w:ind w:left="173" w:right="173"/>
      </w:pPr>
      <w:r>
        <w:rPr>
          <w:rFonts w:ascii="Consolas" w:hAnsi="Consolas"/>
          <w:color w:val="263238"/>
          <w:sz w:val="17"/>
        </w:rPr>
        <w:t>{</w:t>
      </w:r>
    </w:p>
    <w:p w14:paraId="2CC58615" w14:textId="77777777" w:rsidR="001B5CC1" w:rsidRDefault="00000000">
      <w:pPr>
        <w:keepLines/>
        <w:shd w:val="clear" w:color="auto" w:fill="F3F5F7"/>
        <w:spacing w:after="0" w:line="240" w:lineRule="auto"/>
        <w:ind w:left="173" w:right="173"/>
      </w:pPr>
      <w:r>
        <w:rPr>
          <w:rFonts w:ascii="Consolas" w:hAnsi="Consolas"/>
          <w:color w:val="263238"/>
          <w:sz w:val="17"/>
        </w:rPr>
        <w:t xml:space="preserve">  "userId": "demo-user",</w:t>
      </w:r>
    </w:p>
    <w:p w14:paraId="30B595A4" w14:textId="77777777" w:rsidR="001B5CC1" w:rsidRDefault="00000000">
      <w:pPr>
        <w:keepLines/>
        <w:shd w:val="clear" w:color="auto" w:fill="F3F5F7"/>
        <w:spacing w:after="0" w:line="240" w:lineRule="auto"/>
        <w:ind w:left="173" w:right="173"/>
      </w:pPr>
      <w:r>
        <w:rPr>
          <w:rFonts w:ascii="Consolas" w:hAnsi="Consolas"/>
          <w:color w:val="263238"/>
          <w:sz w:val="17"/>
        </w:rPr>
        <w:t xml:space="preserve">  "title": "Take a five-minute standing break",</w:t>
      </w:r>
    </w:p>
    <w:p w14:paraId="413A8F64" w14:textId="77777777" w:rsidR="001B5CC1" w:rsidRDefault="00000000">
      <w:pPr>
        <w:keepLines/>
        <w:shd w:val="clear" w:color="auto" w:fill="F3F5F7"/>
        <w:spacing w:after="0" w:line="240" w:lineRule="auto"/>
        <w:ind w:left="173" w:right="173"/>
      </w:pPr>
      <w:r>
        <w:rPr>
          <w:rFonts w:ascii="Consolas" w:hAnsi="Consolas"/>
          <w:color w:val="263238"/>
          <w:sz w:val="17"/>
        </w:rPr>
        <w:t xml:space="preserve">  "category": "Movement",</w:t>
      </w:r>
    </w:p>
    <w:p w14:paraId="7E9BCEDC" w14:textId="77777777" w:rsidR="001B5CC1" w:rsidRDefault="00000000">
      <w:pPr>
        <w:keepLines/>
        <w:shd w:val="clear" w:color="auto" w:fill="F3F5F7"/>
        <w:spacing w:after="0" w:line="240" w:lineRule="auto"/>
        <w:ind w:left="173" w:right="173"/>
      </w:pPr>
      <w:r>
        <w:rPr>
          <w:rFonts w:ascii="Consolas" w:hAnsi="Consolas"/>
          <w:color w:val="263238"/>
          <w:sz w:val="17"/>
        </w:rPr>
        <w:t xml:space="preserve">  "completedToday": false,</w:t>
      </w:r>
    </w:p>
    <w:p w14:paraId="3A5BBE77" w14:textId="77777777" w:rsidR="001B5CC1" w:rsidRDefault="00000000">
      <w:pPr>
        <w:keepLines/>
        <w:shd w:val="clear" w:color="auto" w:fill="F3F5F7"/>
        <w:spacing w:after="0" w:line="240" w:lineRule="auto"/>
        <w:ind w:left="173" w:right="173"/>
      </w:pPr>
      <w:r>
        <w:rPr>
          <w:rFonts w:ascii="Consolas" w:hAnsi="Consolas"/>
          <w:color w:val="263238"/>
          <w:sz w:val="17"/>
        </w:rPr>
        <w:t xml:space="preserve">  "currentStreak": 0</w:t>
      </w:r>
    </w:p>
    <w:p w14:paraId="6CA6AE79" w14:textId="77777777" w:rsidR="001B5CC1" w:rsidRDefault="00000000">
      <w:pPr>
        <w:keepLines/>
        <w:shd w:val="clear" w:color="auto" w:fill="F3F5F7"/>
        <w:spacing w:after="0" w:line="240" w:lineRule="auto"/>
        <w:ind w:left="173" w:right="173"/>
      </w:pPr>
      <w:r>
        <w:rPr>
          <w:rFonts w:ascii="Consolas" w:hAnsi="Consolas"/>
          <w:color w:val="263238"/>
          <w:sz w:val="17"/>
        </w:rPr>
        <w:t>}</w:t>
      </w:r>
    </w:p>
    <w:p w14:paraId="51805097" w14:textId="77777777" w:rsidR="001B5CC1" w:rsidRDefault="00000000">
      <w:pPr>
        <w:pStyle w:val="Heading1"/>
      </w:pPr>
      <w:r>
        <w:t>5. Implementation</w:t>
      </w:r>
    </w:p>
    <w:p w14:paraId="42A09BC7" w14:textId="77777777" w:rsidR="001B5CC1" w:rsidRDefault="00000000">
      <w:pPr>
        <w:pStyle w:val="Heading2"/>
      </w:pPr>
      <w:r>
        <w:t>5.1 Flutter Web Client</w:t>
      </w:r>
    </w:p>
    <w:p w14:paraId="268502DA" w14:textId="77777777" w:rsidR="001B5CC1" w:rsidRDefault="00000000">
      <w:r>
        <w:t>The Flutter client is organized around a root navigation container and separate screens. DashboardScreen loads analytics and habit records, displays posture and sitting-time cards, allows a habit to be added, and toggles completion. TimerScreen offers 25-minute focus, 45-minute standing, and five-minute reset presets. ExercisesScreen filters the exercise list and opens an instruction view. OnboardingScreen introduces posture routines, reminders, and synchronization concepts.</w:t>
      </w:r>
    </w:p>
    <w:p w14:paraId="57CB2BB4" w14:textId="77777777" w:rsidR="001B5CC1" w:rsidRDefault="00000000">
      <w:r>
        <w:t xml:space="preserve">ApiService uses `http://localhost:8081/api` for browser, desktop, and iOS targets. It catches request errors and returns local fallback data for several reads. To host the web bundle on another </w:t>
      </w:r>
      <w:r>
        <w:lastRenderedPageBreak/>
        <w:t>machine, the API base address and cross-origin settings must be configured for that deployment rather than left at localhost.</w:t>
      </w:r>
    </w:p>
    <w:p w14:paraId="28586F4F" w14:textId="77777777" w:rsidR="001B5CC1" w:rsidRDefault="00000000">
      <w:pPr>
        <w:pStyle w:val="Heading2"/>
      </w:pPr>
      <w:r>
        <w:t>5.2 Spring Boot Backend</w:t>
      </w:r>
    </w:p>
    <w:p w14:paraId="63B2F826" w14:textId="77777777" w:rsidR="001B5CC1" w:rsidRDefault="00000000">
      <w:r>
        <w:t>The backend starts from AlignxBackendApplication and listens on port 8081. HabitController exposes health, analytics, habit query, create, and toggle routes. ExerciseController returns a fixed list of posture routines. HabitService manages the demo list and optional Firestore calls; FirebaseConfig controls Firebase initialization. The frontend and backend therefore remain independently buildable components.</w:t>
      </w:r>
    </w:p>
    <w:p w14:paraId="63E6AA76" w14:textId="77777777" w:rsidR="001B5CC1" w:rsidRDefault="00000000">
      <w:pPr>
        <w:pStyle w:val="Heading2"/>
      </w:pPr>
      <w:r>
        <w:t>5.3 Representative Web API Configuration</w:t>
      </w:r>
    </w:p>
    <w:p w14:paraId="232656D9" w14:textId="77777777" w:rsidR="001B5CC1" w:rsidRDefault="00000000">
      <w:pPr>
        <w:keepLines/>
        <w:shd w:val="clear" w:color="auto" w:fill="F3F5F7"/>
        <w:spacing w:after="0" w:line="240" w:lineRule="auto"/>
        <w:ind w:left="173" w:right="173"/>
      </w:pPr>
      <w:r>
        <w:rPr>
          <w:rFonts w:ascii="Consolas" w:hAnsi="Consolas"/>
          <w:color w:val="263238"/>
          <w:sz w:val="17"/>
        </w:rPr>
        <w:t>static String baseUrl = (defaultTargetPlatform == TargetPlatform.android &amp;&amp; !kIsWeb)</w:t>
      </w:r>
    </w:p>
    <w:p w14:paraId="10DE7E7A" w14:textId="77777777" w:rsidR="001B5CC1" w:rsidRDefault="00000000">
      <w:pPr>
        <w:keepLines/>
        <w:shd w:val="clear" w:color="auto" w:fill="F3F5F7"/>
        <w:spacing w:after="0" w:line="240" w:lineRule="auto"/>
        <w:ind w:left="173" w:right="173"/>
      </w:pPr>
      <w:r>
        <w:rPr>
          <w:rFonts w:ascii="Consolas" w:hAnsi="Consolas"/>
          <w:color w:val="263238"/>
          <w:sz w:val="17"/>
        </w:rPr>
        <w:t xml:space="preserve">    ? 'http://10.0.2.2:8081/api'</w:t>
      </w:r>
    </w:p>
    <w:p w14:paraId="42A6D846" w14:textId="77777777" w:rsidR="001B5CC1" w:rsidRDefault="00000000">
      <w:pPr>
        <w:keepLines/>
        <w:shd w:val="clear" w:color="auto" w:fill="F3F5F7"/>
        <w:spacing w:after="0" w:line="240" w:lineRule="auto"/>
        <w:ind w:left="173" w:right="173"/>
      </w:pPr>
      <w:r>
        <w:rPr>
          <w:rFonts w:ascii="Consolas" w:hAnsi="Consolas"/>
          <w:color w:val="263238"/>
          <w:sz w:val="17"/>
        </w:rPr>
        <w:t xml:space="preserve">    : 'http://localhost:8081/api';</w:t>
      </w:r>
    </w:p>
    <w:p w14:paraId="15C3D9FD" w14:textId="77777777" w:rsidR="001B5CC1" w:rsidRDefault="00000000">
      <w:pPr>
        <w:keepNext/>
        <w:spacing w:before="40" w:after="180"/>
        <w:jc w:val="center"/>
      </w:pPr>
      <w:r>
        <w:rPr>
          <w:i/>
          <w:color w:val="526170"/>
          <w:sz w:val="18"/>
        </w:rPr>
        <w:t>The web client uses localhost:8081; Android emulators use the host bridge address.</w:t>
      </w:r>
    </w:p>
    <w:p w14:paraId="158E693F" w14:textId="77777777" w:rsidR="001B5CC1" w:rsidRDefault="00000000">
      <w:pPr>
        <w:pStyle w:val="Heading2"/>
      </w:pPr>
      <w:r>
        <w:t>5.4 Jenkins Continuous Integration</w:t>
      </w:r>
    </w:p>
    <w:p w14:paraId="1368616B" w14:textId="77777777" w:rsidR="001B5CC1" w:rsidRDefault="00000000">
      <w:r>
        <w:t>The repository-root Jenkinsfile defines a declarative pipeline. The current web-only job does not require Android Studio or an Android SDK. It builds source artifacts for review and download; it does not publish the web app to a hosting service.</w:t>
      </w:r>
    </w:p>
    <w:tbl>
      <w:tblPr>
        <w:tblStyle w:val="GridTable5Dark-Accent5"/>
        <w:tblW w:w="0" w:type="auto"/>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Layout w:type="fixed"/>
        <w:tblLook w:val="04A0" w:firstRow="1" w:lastRow="0" w:firstColumn="1" w:lastColumn="0" w:noHBand="0" w:noVBand="1"/>
      </w:tblPr>
      <w:tblGrid>
        <w:gridCol w:w="2088"/>
        <w:gridCol w:w="4536"/>
        <w:gridCol w:w="2405"/>
      </w:tblGrid>
      <w:tr w:rsidR="001B5CC1" w14:paraId="4FCAAC12" w14:textId="77777777" w:rsidTr="001B5CC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88" w:type="dxa"/>
            <w:shd w:val="clear" w:color="auto" w:fill="24476A"/>
            <w:tcMar>
              <w:top w:w="100" w:type="dxa"/>
              <w:left w:w="120" w:type="dxa"/>
              <w:bottom w:w="100" w:type="dxa"/>
              <w:right w:w="120" w:type="dxa"/>
            </w:tcMar>
            <w:vAlign w:val="center"/>
          </w:tcPr>
          <w:p w14:paraId="266DFCF2" w14:textId="77777777" w:rsidR="001B5CC1" w:rsidRDefault="00000000">
            <w:pPr>
              <w:keepLines/>
              <w:spacing w:after="0" w:line="240" w:lineRule="auto"/>
              <w:jc w:val="left"/>
            </w:pPr>
            <w:r>
              <w:rPr>
                <w:color w:val="FFFFFF"/>
                <w:sz w:val="17"/>
              </w:rPr>
              <w:t>Stage</w:t>
            </w:r>
          </w:p>
        </w:tc>
        <w:tc>
          <w:tcPr>
            <w:tcW w:w="4536" w:type="dxa"/>
            <w:shd w:val="clear" w:color="auto" w:fill="24476A"/>
            <w:tcMar>
              <w:top w:w="100" w:type="dxa"/>
              <w:left w:w="120" w:type="dxa"/>
              <w:bottom w:w="100" w:type="dxa"/>
              <w:right w:w="120" w:type="dxa"/>
            </w:tcMar>
            <w:vAlign w:val="center"/>
          </w:tcPr>
          <w:p w14:paraId="648D96CB" w14:textId="77777777" w:rsidR="001B5CC1" w:rsidRDefault="00000000">
            <w:pPr>
              <w:keepLines/>
              <w:spacing w:after="0" w:line="240" w:lineRule="auto"/>
              <w:jc w:val="left"/>
              <w:cnfStyle w:val="100000000000" w:firstRow="1" w:lastRow="0" w:firstColumn="0" w:lastColumn="0" w:oddVBand="0" w:evenVBand="0" w:oddHBand="0" w:evenHBand="0" w:firstRowFirstColumn="0" w:firstRowLastColumn="0" w:lastRowFirstColumn="0" w:lastRowLastColumn="0"/>
            </w:pPr>
            <w:r>
              <w:rPr>
                <w:color w:val="FFFFFF"/>
                <w:sz w:val="17"/>
              </w:rPr>
              <w:t>Action</w:t>
            </w:r>
          </w:p>
        </w:tc>
        <w:tc>
          <w:tcPr>
            <w:tcW w:w="2405" w:type="dxa"/>
            <w:shd w:val="clear" w:color="auto" w:fill="24476A"/>
            <w:tcMar>
              <w:top w:w="100" w:type="dxa"/>
              <w:left w:w="120" w:type="dxa"/>
              <w:bottom w:w="100" w:type="dxa"/>
              <w:right w:w="120" w:type="dxa"/>
            </w:tcMar>
            <w:vAlign w:val="center"/>
          </w:tcPr>
          <w:p w14:paraId="26DEE382" w14:textId="77777777" w:rsidR="001B5CC1" w:rsidRDefault="00000000">
            <w:pPr>
              <w:keepLines/>
              <w:spacing w:after="0" w:line="240" w:lineRule="auto"/>
              <w:jc w:val="left"/>
              <w:cnfStyle w:val="100000000000" w:firstRow="1" w:lastRow="0" w:firstColumn="0" w:lastColumn="0" w:oddVBand="0" w:evenVBand="0" w:oddHBand="0" w:evenHBand="0" w:firstRowFirstColumn="0" w:firstRowLastColumn="0" w:lastRowFirstColumn="0" w:lastRowLastColumn="0"/>
            </w:pPr>
            <w:r>
              <w:rPr>
                <w:color w:val="FFFFFF"/>
                <w:sz w:val="17"/>
              </w:rPr>
              <w:t>Output</w:t>
            </w:r>
          </w:p>
        </w:tc>
      </w:tr>
      <w:tr w:rsidR="001B5CC1" w14:paraId="71588503" w14:textId="77777777" w:rsidTr="001B5CC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auto" w:fill="FFFFFF"/>
            <w:tcMar>
              <w:top w:w="100" w:type="dxa"/>
              <w:left w:w="120" w:type="dxa"/>
              <w:bottom w:w="100" w:type="dxa"/>
              <w:right w:w="120" w:type="dxa"/>
            </w:tcMar>
            <w:vAlign w:val="center"/>
          </w:tcPr>
          <w:p w14:paraId="2D381112" w14:textId="77777777" w:rsidR="001B5CC1" w:rsidRDefault="00000000">
            <w:pPr>
              <w:spacing w:after="0" w:line="252" w:lineRule="auto"/>
              <w:jc w:val="left"/>
            </w:pPr>
            <w:r>
              <w:rPr>
                <w:sz w:val="17"/>
              </w:rPr>
              <w:t>Checkout Code</w:t>
            </w:r>
          </w:p>
        </w:tc>
        <w:tc>
          <w:tcPr>
            <w:tcW w:w="4536" w:type="dxa"/>
            <w:shd w:val="clear" w:color="auto" w:fill="FFFFFF"/>
            <w:tcMar>
              <w:top w:w="100" w:type="dxa"/>
              <w:left w:w="120" w:type="dxa"/>
              <w:bottom w:w="100" w:type="dxa"/>
              <w:right w:w="120" w:type="dxa"/>
            </w:tcMar>
            <w:vAlign w:val="center"/>
          </w:tcPr>
          <w:p w14:paraId="5AF3B3E8"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7"/>
              </w:rPr>
              <w:t>Fetches the main branch from the public Git repository.</w:t>
            </w:r>
          </w:p>
        </w:tc>
        <w:tc>
          <w:tcPr>
            <w:tcW w:w="2405" w:type="dxa"/>
            <w:shd w:val="clear" w:color="auto" w:fill="FFFFFF"/>
            <w:tcMar>
              <w:top w:w="100" w:type="dxa"/>
              <w:left w:w="120" w:type="dxa"/>
              <w:bottom w:w="100" w:type="dxa"/>
              <w:right w:w="120" w:type="dxa"/>
            </w:tcMar>
            <w:vAlign w:val="center"/>
          </w:tcPr>
          <w:p w14:paraId="5249B95A"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7"/>
              </w:rPr>
              <w:t>Workspace source.</w:t>
            </w:r>
          </w:p>
        </w:tc>
      </w:tr>
      <w:tr w:rsidR="001B5CC1" w14:paraId="05027136" w14:textId="77777777" w:rsidTr="001B5CC1">
        <w:trPr>
          <w:cantSplit/>
        </w:trPr>
        <w:tc>
          <w:tcPr>
            <w:cnfStyle w:val="001000000000" w:firstRow="0" w:lastRow="0" w:firstColumn="1" w:lastColumn="0" w:oddVBand="0" w:evenVBand="0" w:oddHBand="0" w:evenHBand="0" w:firstRowFirstColumn="0" w:firstRowLastColumn="0" w:lastRowFirstColumn="0" w:lastRowLastColumn="0"/>
            <w:tcW w:w="2088" w:type="dxa"/>
            <w:shd w:val="clear" w:color="auto" w:fill="EAF1F7"/>
            <w:tcMar>
              <w:top w:w="100" w:type="dxa"/>
              <w:left w:w="120" w:type="dxa"/>
              <w:bottom w:w="100" w:type="dxa"/>
              <w:right w:w="120" w:type="dxa"/>
            </w:tcMar>
            <w:vAlign w:val="center"/>
          </w:tcPr>
          <w:p w14:paraId="6BF3C3B1" w14:textId="77777777" w:rsidR="001B5CC1" w:rsidRDefault="00000000">
            <w:pPr>
              <w:spacing w:after="0" w:line="252" w:lineRule="auto"/>
              <w:jc w:val="left"/>
            </w:pPr>
            <w:r>
              <w:rPr>
                <w:sz w:val="17"/>
              </w:rPr>
              <w:t>Check Build Tools</w:t>
            </w:r>
          </w:p>
        </w:tc>
        <w:tc>
          <w:tcPr>
            <w:tcW w:w="4536" w:type="dxa"/>
            <w:shd w:val="clear" w:color="auto" w:fill="EAF1F7"/>
            <w:tcMar>
              <w:top w:w="100" w:type="dxa"/>
              <w:left w:w="120" w:type="dxa"/>
              <w:bottom w:w="100" w:type="dxa"/>
              <w:right w:w="120" w:type="dxa"/>
            </w:tcMar>
            <w:vAlign w:val="center"/>
          </w:tcPr>
          <w:p w14:paraId="01A74408"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7"/>
              </w:rPr>
              <w:t>Prints Java and Flutter versions on the agent.</w:t>
            </w:r>
          </w:p>
        </w:tc>
        <w:tc>
          <w:tcPr>
            <w:tcW w:w="2405" w:type="dxa"/>
            <w:shd w:val="clear" w:color="auto" w:fill="EAF1F7"/>
            <w:tcMar>
              <w:top w:w="100" w:type="dxa"/>
              <w:left w:w="120" w:type="dxa"/>
              <w:bottom w:w="100" w:type="dxa"/>
              <w:right w:w="120" w:type="dxa"/>
            </w:tcMar>
            <w:vAlign w:val="center"/>
          </w:tcPr>
          <w:p w14:paraId="08E99B96"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7"/>
              </w:rPr>
              <w:t>Toolchain evidence in Console Output.</w:t>
            </w:r>
          </w:p>
        </w:tc>
      </w:tr>
      <w:tr w:rsidR="001B5CC1" w14:paraId="3C40AF6D" w14:textId="77777777" w:rsidTr="001B5CC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auto" w:fill="FFFFFF"/>
            <w:tcMar>
              <w:top w:w="100" w:type="dxa"/>
              <w:left w:w="120" w:type="dxa"/>
              <w:bottom w:w="100" w:type="dxa"/>
              <w:right w:w="120" w:type="dxa"/>
            </w:tcMar>
            <w:vAlign w:val="center"/>
          </w:tcPr>
          <w:p w14:paraId="49BDC792" w14:textId="77777777" w:rsidR="001B5CC1" w:rsidRDefault="00000000">
            <w:pPr>
              <w:spacing w:after="0" w:line="252" w:lineRule="auto"/>
              <w:jc w:val="left"/>
            </w:pPr>
            <w:r>
              <w:rPr>
                <w:sz w:val="17"/>
              </w:rPr>
              <w:t>Backend: Test and Package</w:t>
            </w:r>
          </w:p>
        </w:tc>
        <w:tc>
          <w:tcPr>
            <w:tcW w:w="4536" w:type="dxa"/>
            <w:shd w:val="clear" w:color="auto" w:fill="FFFFFF"/>
            <w:tcMar>
              <w:top w:w="100" w:type="dxa"/>
              <w:left w:w="120" w:type="dxa"/>
              <w:bottom w:w="100" w:type="dxa"/>
              <w:right w:w="120" w:type="dxa"/>
            </w:tcMar>
            <w:vAlign w:val="center"/>
          </w:tcPr>
          <w:p w14:paraId="109E0EE9"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7"/>
              </w:rPr>
              <w:t>Runs Maven Wrapper `clean verify` in alignx_backend.</w:t>
            </w:r>
          </w:p>
        </w:tc>
        <w:tc>
          <w:tcPr>
            <w:tcW w:w="2405" w:type="dxa"/>
            <w:shd w:val="clear" w:color="auto" w:fill="FFFFFF"/>
            <w:tcMar>
              <w:top w:w="100" w:type="dxa"/>
              <w:left w:w="120" w:type="dxa"/>
              <w:bottom w:w="100" w:type="dxa"/>
              <w:right w:w="120" w:type="dxa"/>
            </w:tcMar>
            <w:vAlign w:val="center"/>
          </w:tcPr>
          <w:p w14:paraId="1AAEBACB"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7"/>
              </w:rPr>
              <w:t>Executable JAR under target/.</w:t>
            </w:r>
          </w:p>
        </w:tc>
      </w:tr>
      <w:tr w:rsidR="001B5CC1" w14:paraId="54FEBC60" w14:textId="77777777" w:rsidTr="001B5CC1">
        <w:trPr>
          <w:cantSplit/>
        </w:trPr>
        <w:tc>
          <w:tcPr>
            <w:cnfStyle w:val="001000000000" w:firstRow="0" w:lastRow="0" w:firstColumn="1" w:lastColumn="0" w:oddVBand="0" w:evenVBand="0" w:oddHBand="0" w:evenHBand="0" w:firstRowFirstColumn="0" w:firstRowLastColumn="0" w:lastRowFirstColumn="0" w:lastRowLastColumn="0"/>
            <w:tcW w:w="2088" w:type="dxa"/>
            <w:shd w:val="clear" w:color="auto" w:fill="EAF1F7"/>
            <w:tcMar>
              <w:top w:w="100" w:type="dxa"/>
              <w:left w:w="120" w:type="dxa"/>
              <w:bottom w:w="100" w:type="dxa"/>
              <w:right w:w="120" w:type="dxa"/>
            </w:tcMar>
            <w:vAlign w:val="center"/>
          </w:tcPr>
          <w:p w14:paraId="1896AC7C" w14:textId="77777777" w:rsidR="001B5CC1" w:rsidRDefault="00000000">
            <w:pPr>
              <w:spacing w:after="0" w:line="252" w:lineRule="auto"/>
              <w:jc w:val="left"/>
            </w:pPr>
            <w:r>
              <w:rPr>
                <w:sz w:val="17"/>
              </w:rPr>
              <w:t>Frontend: Build Web</w:t>
            </w:r>
          </w:p>
        </w:tc>
        <w:tc>
          <w:tcPr>
            <w:tcW w:w="4536" w:type="dxa"/>
            <w:shd w:val="clear" w:color="auto" w:fill="EAF1F7"/>
            <w:tcMar>
              <w:top w:w="100" w:type="dxa"/>
              <w:left w:w="120" w:type="dxa"/>
              <w:bottom w:w="100" w:type="dxa"/>
              <w:right w:w="120" w:type="dxa"/>
            </w:tcMar>
            <w:vAlign w:val="center"/>
          </w:tcPr>
          <w:p w14:paraId="6763DA40"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7"/>
              </w:rPr>
              <w:t>Runs Flutter dependency resolution, analysis, and release web build.</w:t>
            </w:r>
          </w:p>
        </w:tc>
        <w:tc>
          <w:tcPr>
            <w:tcW w:w="2405" w:type="dxa"/>
            <w:shd w:val="clear" w:color="auto" w:fill="EAF1F7"/>
            <w:tcMar>
              <w:top w:w="100" w:type="dxa"/>
              <w:left w:w="120" w:type="dxa"/>
              <w:bottom w:w="100" w:type="dxa"/>
              <w:right w:w="120" w:type="dxa"/>
            </w:tcMar>
            <w:vAlign w:val="center"/>
          </w:tcPr>
          <w:p w14:paraId="7CB8B4D8"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7"/>
              </w:rPr>
              <w:t>Static bundle under build/web/.</w:t>
            </w:r>
          </w:p>
        </w:tc>
      </w:tr>
      <w:tr w:rsidR="001B5CC1" w14:paraId="26AA1654" w14:textId="77777777" w:rsidTr="001B5CC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auto" w:fill="FFFFFF"/>
            <w:tcMar>
              <w:top w:w="100" w:type="dxa"/>
              <w:left w:w="120" w:type="dxa"/>
              <w:bottom w:w="100" w:type="dxa"/>
              <w:right w:w="120" w:type="dxa"/>
            </w:tcMar>
            <w:vAlign w:val="center"/>
          </w:tcPr>
          <w:p w14:paraId="4B8D9D18" w14:textId="77777777" w:rsidR="001B5CC1" w:rsidRDefault="00000000">
            <w:pPr>
              <w:spacing w:after="0" w:line="252" w:lineRule="auto"/>
              <w:jc w:val="left"/>
            </w:pPr>
            <w:r>
              <w:rPr>
                <w:sz w:val="17"/>
              </w:rPr>
              <w:t>Archive Artifacts</w:t>
            </w:r>
          </w:p>
        </w:tc>
        <w:tc>
          <w:tcPr>
            <w:tcW w:w="4536" w:type="dxa"/>
            <w:shd w:val="clear" w:color="auto" w:fill="FFFFFF"/>
            <w:tcMar>
              <w:top w:w="100" w:type="dxa"/>
              <w:left w:w="120" w:type="dxa"/>
              <w:bottom w:w="100" w:type="dxa"/>
              <w:right w:w="120" w:type="dxa"/>
            </w:tcMar>
            <w:vAlign w:val="center"/>
          </w:tcPr>
          <w:p w14:paraId="12D082FB"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7"/>
              </w:rPr>
              <w:t>Archives backend JAR and Flutter web files.</w:t>
            </w:r>
          </w:p>
        </w:tc>
        <w:tc>
          <w:tcPr>
            <w:tcW w:w="2405" w:type="dxa"/>
            <w:shd w:val="clear" w:color="auto" w:fill="FFFFFF"/>
            <w:tcMar>
              <w:top w:w="100" w:type="dxa"/>
              <w:left w:w="120" w:type="dxa"/>
              <w:bottom w:w="100" w:type="dxa"/>
              <w:right w:w="120" w:type="dxa"/>
            </w:tcMar>
            <w:vAlign w:val="center"/>
          </w:tcPr>
          <w:p w14:paraId="643D81D1"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7"/>
              </w:rPr>
              <w:t>Download links on the Jenkins build page.</w:t>
            </w:r>
          </w:p>
        </w:tc>
      </w:tr>
    </w:tbl>
    <w:p w14:paraId="66276177" w14:textId="77777777" w:rsidR="001B5CC1" w:rsidRDefault="001B5CC1">
      <w:pPr>
        <w:spacing w:after="40"/>
      </w:pPr>
    </w:p>
    <w:p w14:paraId="0FD300FA" w14:textId="77777777" w:rsidR="001B5CC1" w:rsidRDefault="00000000">
      <w:pPr>
        <w:pStyle w:val="Heading1"/>
      </w:pPr>
      <w:r>
        <w:t>6. Output and Verification</w:t>
      </w:r>
    </w:p>
    <w:p w14:paraId="2CD93C21" w14:textId="77777777" w:rsidR="001B5CC1" w:rsidRDefault="00000000">
      <w:r>
        <w:t>During the Jenkins setup demonstration, build #4 was shown in a green successful state on 19 October 2026. The web pipeline reports Java and Flutter versions, runs the Maven verification lifecycle, analyzes the Flutter project, builds the release web bundle, and archives the outputs. A green CI result confirms those configured build steps completed; it does not mean the bundle has been deployed or that every user workflow has been tested against a production database.</w:t>
      </w:r>
    </w:p>
    <w:tbl>
      <w:tblPr>
        <w:tblStyle w:val="GridTable5Dark-Accent5"/>
        <w:tblW w:w="0" w:type="auto"/>
        <w:tblBorders>
          <w:top w:val="single" w:sz="5" w:space="0" w:color="D9E0E7"/>
          <w:left w:val="single" w:sz="5" w:space="0" w:color="D9E0E7"/>
          <w:bottom w:val="single" w:sz="5" w:space="0" w:color="D9E0E7"/>
          <w:right w:val="single" w:sz="5" w:space="0" w:color="D9E0E7"/>
          <w:insideH w:val="single" w:sz="5" w:space="0" w:color="D9E0E7"/>
          <w:insideV w:val="single" w:sz="5" w:space="0" w:color="D9E0E7"/>
        </w:tblBorders>
        <w:tblLayout w:type="fixed"/>
        <w:tblLook w:val="04A0" w:firstRow="1" w:lastRow="0" w:firstColumn="1" w:lastColumn="0" w:noHBand="0" w:noVBand="1"/>
      </w:tblPr>
      <w:tblGrid>
        <w:gridCol w:w="2016"/>
        <w:gridCol w:w="3672"/>
        <w:gridCol w:w="3341"/>
      </w:tblGrid>
      <w:tr w:rsidR="001B5CC1" w14:paraId="56ACA4B7" w14:textId="77777777" w:rsidTr="001B5CC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16" w:type="dxa"/>
            <w:shd w:val="clear" w:color="auto" w:fill="24476A"/>
            <w:tcMar>
              <w:top w:w="100" w:type="dxa"/>
              <w:left w:w="120" w:type="dxa"/>
              <w:bottom w:w="100" w:type="dxa"/>
              <w:right w:w="120" w:type="dxa"/>
            </w:tcMar>
            <w:vAlign w:val="center"/>
          </w:tcPr>
          <w:p w14:paraId="24E49881" w14:textId="77777777" w:rsidR="001B5CC1" w:rsidRDefault="00000000">
            <w:pPr>
              <w:keepLines/>
              <w:spacing w:after="0" w:line="240" w:lineRule="auto"/>
              <w:jc w:val="left"/>
            </w:pPr>
            <w:r>
              <w:rPr>
                <w:color w:val="FFFFFF"/>
                <w:sz w:val="17"/>
              </w:rPr>
              <w:t>Verification point</w:t>
            </w:r>
          </w:p>
        </w:tc>
        <w:tc>
          <w:tcPr>
            <w:tcW w:w="3672" w:type="dxa"/>
            <w:shd w:val="clear" w:color="auto" w:fill="24476A"/>
            <w:tcMar>
              <w:top w:w="100" w:type="dxa"/>
              <w:left w:w="120" w:type="dxa"/>
              <w:bottom w:w="100" w:type="dxa"/>
              <w:right w:w="120" w:type="dxa"/>
            </w:tcMar>
            <w:vAlign w:val="center"/>
          </w:tcPr>
          <w:p w14:paraId="70BB5085" w14:textId="77777777" w:rsidR="001B5CC1" w:rsidRDefault="00000000">
            <w:pPr>
              <w:keepLines/>
              <w:spacing w:after="0" w:line="240" w:lineRule="auto"/>
              <w:jc w:val="left"/>
              <w:cnfStyle w:val="100000000000" w:firstRow="1" w:lastRow="0" w:firstColumn="0" w:lastColumn="0" w:oddVBand="0" w:evenVBand="0" w:oddHBand="0" w:evenHBand="0" w:firstRowFirstColumn="0" w:firstRowLastColumn="0" w:lastRowFirstColumn="0" w:lastRowLastColumn="0"/>
            </w:pPr>
            <w:r>
              <w:rPr>
                <w:color w:val="FFFFFF"/>
                <w:sz w:val="17"/>
              </w:rPr>
              <w:t>Evidence or command</w:t>
            </w:r>
          </w:p>
        </w:tc>
        <w:tc>
          <w:tcPr>
            <w:tcW w:w="3341" w:type="dxa"/>
            <w:shd w:val="clear" w:color="auto" w:fill="24476A"/>
            <w:tcMar>
              <w:top w:w="100" w:type="dxa"/>
              <w:left w:w="120" w:type="dxa"/>
              <w:bottom w:w="100" w:type="dxa"/>
              <w:right w:w="120" w:type="dxa"/>
            </w:tcMar>
            <w:vAlign w:val="center"/>
          </w:tcPr>
          <w:p w14:paraId="5D0CFF57" w14:textId="77777777" w:rsidR="001B5CC1" w:rsidRDefault="00000000">
            <w:pPr>
              <w:keepLines/>
              <w:spacing w:after="0" w:line="240" w:lineRule="auto"/>
              <w:jc w:val="left"/>
              <w:cnfStyle w:val="100000000000" w:firstRow="1" w:lastRow="0" w:firstColumn="0" w:lastColumn="0" w:oddVBand="0" w:evenVBand="0" w:oddHBand="0" w:evenHBand="0" w:firstRowFirstColumn="0" w:firstRowLastColumn="0" w:lastRowFirstColumn="0" w:lastRowLastColumn="0"/>
            </w:pPr>
            <w:r>
              <w:rPr>
                <w:color w:val="FFFFFF"/>
                <w:sz w:val="17"/>
              </w:rPr>
              <w:t>What it confirms</w:t>
            </w:r>
          </w:p>
        </w:tc>
      </w:tr>
      <w:tr w:rsidR="001B5CC1" w14:paraId="7A59D0D7" w14:textId="77777777" w:rsidTr="001B5CC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16" w:type="dxa"/>
            <w:shd w:val="clear" w:color="auto" w:fill="FFFFFF"/>
            <w:tcMar>
              <w:top w:w="100" w:type="dxa"/>
              <w:left w:w="120" w:type="dxa"/>
              <w:bottom w:w="100" w:type="dxa"/>
              <w:right w:w="120" w:type="dxa"/>
            </w:tcMar>
            <w:vAlign w:val="center"/>
          </w:tcPr>
          <w:p w14:paraId="3837E0D7" w14:textId="77777777" w:rsidR="001B5CC1" w:rsidRDefault="00000000">
            <w:pPr>
              <w:spacing w:after="0" w:line="252" w:lineRule="auto"/>
              <w:jc w:val="left"/>
            </w:pPr>
            <w:r>
              <w:rPr>
                <w:sz w:val="17"/>
              </w:rPr>
              <w:t>Backend route</w:t>
            </w:r>
          </w:p>
        </w:tc>
        <w:tc>
          <w:tcPr>
            <w:tcW w:w="3672" w:type="dxa"/>
            <w:shd w:val="clear" w:color="auto" w:fill="FFFFFF"/>
            <w:tcMar>
              <w:top w:w="100" w:type="dxa"/>
              <w:left w:w="120" w:type="dxa"/>
              <w:bottom w:w="100" w:type="dxa"/>
              <w:right w:w="120" w:type="dxa"/>
            </w:tcMar>
            <w:vAlign w:val="center"/>
          </w:tcPr>
          <w:p w14:paraId="52B96235"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7"/>
              </w:rPr>
              <w:t>GET /api/test (also mapped at /test).</w:t>
            </w:r>
          </w:p>
        </w:tc>
        <w:tc>
          <w:tcPr>
            <w:tcW w:w="3341" w:type="dxa"/>
            <w:shd w:val="clear" w:color="auto" w:fill="FFFFFF"/>
            <w:tcMar>
              <w:top w:w="100" w:type="dxa"/>
              <w:left w:w="120" w:type="dxa"/>
              <w:bottom w:w="100" w:type="dxa"/>
              <w:right w:w="120" w:type="dxa"/>
            </w:tcMar>
            <w:vAlign w:val="center"/>
          </w:tcPr>
          <w:p w14:paraId="2CF97DBF"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7"/>
              </w:rPr>
              <w:t>A simple endpoint is available when the service is running.</w:t>
            </w:r>
          </w:p>
        </w:tc>
      </w:tr>
      <w:tr w:rsidR="001B5CC1" w14:paraId="5CC4FC39" w14:textId="77777777" w:rsidTr="001B5CC1">
        <w:trPr>
          <w:cantSplit/>
        </w:trPr>
        <w:tc>
          <w:tcPr>
            <w:cnfStyle w:val="001000000000" w:firstRow="0" w:lastRow="0" w:firstColumn="1" w:lastColumn="0" w:oddVBand="0" w:evenVBand="0" w:oddHBand="0" w:evenHBand="0" w:firstRowFirstColumn="0" w:firstRowLastColumn="0" w:lastRowFirstColumn="0" w:lastRowLastColumn="0"/>
            <w:tcW w:w="2016" w:type="dxa"/>
            <w:shd w:val="clear" w:color="auto" w:fill="EAF1F7"/>
            <w:tcMar>
              <w:top w:w="100" w:type="dxa"/>
              <w:left w:w="120" w:type="dxa"/>
              <w:bottom w:w="100" w:type="dxa"/>
              <w:right w:w="120" w:type="dxa"/>
            </w:tcMar>
            <w:vAlign w:val="center"/>
          </w:tcPr>
          <w:p w14:paraId="62ADBABE" w14:textId="77777777" w:rsidR="001B5CC1" w:rsidRDefault="00000000">
            <w:pPr>
              <w:spacing w:after="0" w:line="252" w:lineRule="auto"/>
              <w:jc w:val="left"/>
            </w:pPr>
            <w:r>
              <w:rPr>
                <w:sz w:val="17"/>
              </w:rPr>
              <w:lastRenderedPageBreak/>
              <w:t>Backend package</w:t>
            </w:r>
          </w:p>
        </w:tc>
        <w:tc>
          <w:tcPr>
            <w:tcW w:w="3672" w:type="dxa"/>
            <w:shd w:val="clear" w:color="auto" w:fill="EAF1F7"/>
            <w:tcMar>
              <w:top w:w="100" w:type="dxa"/>
              <w:left w:w="120" w:type="dxa"/>
              <w:bottom w:w="100" w:type="dxa"/>
              <w:right w:w="120" w:type="dxa"/>
            </w:tcMar>
            <w:vAlign w:val="center"/>
          </w:tcPr>
          <w:p w14:paraId="3DE207EE"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7"/>
              </w:rPr>
              <w:t>`mvnw.cmd --batch-mode clean verify` on Windows Jenkins.</w:t>
            </w:r>
          </w:p>
        </w:tc>
        <w:tc>
          <w:tcPr>
            <w:tcW w:w="3341" w:type="dxa"/>
            <w:shd w:val="clear" w:color="auto" w:fill="EAF1F7"/>
            <w:tcMar>
              <w:top w:w="100" w:type="dxa"/>
              <w:left w:w="120" w:type="dxa"/>
              <w:bottom w:w="100" w:type="dxa"/>
              <w:right w:w="120" w:type="dxa"/>
            </w:tcMar>
            <w:vAlign w:val="center"/>
          </w:tcPr>
          <w:p w14:paraId="2357076F"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7"/>
              </w:rPr>
              <w:t>Maven compilation, verification lifecycle, and JAR packaging.</w:t>
            </w:r>
          </w:p>
        </w:tc>
      </w:tr>
      <w:tr w:rsidR="001B5CC1" w14:paraId="45963A1D" w14:textId="77777777" w:rsidTr="001B5CC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16" w:type="dxa"/>
            <w:shd w:val="clear" w:color="auto" w:fill="FFFFFF"/>
            <w:tcMar>
              <w:top w:w="100" w:type="dxa"/>
              <w:left w:w="120" w:type="dxa"/>
              <w:bottom w:w="100" w:type="dxa"/>
              <w:right w:w="120" w:type="dxa"/>
            </w:tcMar>
            <w:vAlign w:val="center"/>
          </w:tcPr>
          <w:p w14:paraId="0C0CFAD1" w14:textId="77777777" w:rsidR="001B5CC1" w:rsidRDefault="00000000">
            <w:pPr>
              <w:spacing w:after="0" w:line="252" w:lineRule="auto"/>
              <w:jc w:val="left"/>
            </w:pPr>
            <w:r>
              <w:rPr>
                <w:sz w:val="17"/>
              </w:rPr>
              <w:t>Flutter web build</w:t>
            </w:r>
          </w:p>
        </w:tc>
        <w:tc>
          <w:tcPr>
            <w:tcW w:w="3672" w:type="dxa"/>
            <w:shd w:val="clear" w:color="auto" w:fill="FFFFFF"/>
            <w:tcMar>
              <w:top w:w="100" w:type="dxa"/>
              <w:left w:w="120" w:type="dxa"/>
              <w:bottom w:w="100" w:type="dxa"/>
              <w:right w:w="120" w:type="dxa"/>
            </w:tcMar>
            <w:vAlign w:val="center"/>
          </w:tcPr>
          <w:p w14:paraId="68FECAD0"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7"/>
              </w:rPr>
              <w:t>`flutter analyze` and `flutter build web --release`.</w:t>
            </w:r>
          </w:p>
        </w:tc>
        <w:tc>
          <w:tcPr>
            <w:tcW w:w="3341" w:type="dxa"/>
            <w:shd w:val="clear" w:color="auto" w:fill="FFFFFF"/>
            <w:tcMar>
              <w:top w:w="100" w:type="dxa"/>
              <w:left w:w="120" w:type="dxa"/>
              <w:bottom w:w="100" w:type="dxa"/>
              <w:right w:w="120" w:type="dxa"/>
            </w:tcMar>
            <w:vAlign w:val="center"/>
          </w:tcPr>
          <w:p w14:paraId="11B771D2" w14:textId="77777777" w:rsidR="001B5CC1" w:rsidRDefault="00000000">
            <w:pPr>
              <w:spacing w:after="0" w:line="252" w:lineRule="auto"/>
              <w:jc w:val="left"/>
              <w:cnfStyle w:val="000000100000" w:firstRow="0" w:lastRow="0" w:firstColumn="0" w:lastColumn="0" w:oddVBand="0" w:evenVBand="0" w:oddHBand="1" w:evenHBand="0" w:firstRowFirstColumn="0" w:firstRowLastColumn="0" w:lastRowFirstColumn="0" w:lastRowLastColumn="0"/>
            </w:pPr>
            <w:r>
              <w:rPr>
                <w:sz w:val="17"/>
              </w:rPr>
              <w:t>Static browser build output is generated.</w:t>
            </w:r>
          </w:p>
        </w:tc>
      </w:tr>
      <w:tr w:rsidR="001B5CC1" w14:paraId="329EA75B" w14:textId="77777777" w:rsidTr="001B5CC1">
        <w:trPr>
          <w:cantSplit/>
        </w:trPr>
        <w:tc>
          <w:tcPr>
            <w:cnfStyle w:val="001000000000" w:firstRow="0" w:lastRow="0" w:firstColumn="1" w:lastColumn="0" w:oddVBand="0" w:evenVBand="0" w:oddHBand="0" w:evenHBand="0" w:firstRowFirstColumn="0" w:firstRowLastColumn="0" w:lastRowFirstColumn="0" w:lastRowLastColumn="0"/>
            <w:tcW w:w="2016" w:type="dxa"/>
            <w:shd w:val="clear" w:color="auto" w:fill="EAF1F7"/>
            <w:tcMar>
              <w:top w:w="100" w:type="dxa"/>
              <w:left w:w="120" w:type="dxa"/>
              <w:bottom w:w="100" w:type="dxa"/>
              <w:right w:w="120" w:type="dxa"/>
            </w:tcMar>
            <w:vAlign w:val="center"/>
          </w:tcPr>
          <w:p w14:paraId="2F40468C" w14:textId="77777777" w:rsidR="001B5CC1" w:rsidRDefault="00000000">
            <w:pPr>
              <w:spacing w:after="0" w:line="252" w:lineRule="auto"/>
              <w:jc w:val="left"/>
            </w:pPr>
            <w:r>
              <w:rPr>
                <w:sz w:val="17"/>
              </w:rPr>
              <w:t>CI status</w:t>
            </w:r>
          </w:p>
        </w:tc>
        <w:tc>
          <w:tcPr>
            <w:tcW w:w="3672" w:type="dxa"/>
            <w:shd w:val="clear" w:color="auto" w:fill="EAF1F7"/>
            <w:tcMar>
              <w:top w:w="100" w:type="dxa"/>
              <w:left w:w="120" w:type="dxa"/>
              <w:bottom w:w="100" w:type="dxa"/>
              <w:right w:w="120" w:type="dxa"/>
            </w:tcMar>
            <w:vAlign w:val="center"/>
          </w:tcPr>
          <w:p w14:paraId="4FDF44CC"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7"/>
              </w:rPr>
              <w:t>AlignX-CI build #4 shown green in Jenkins.</w:t>
            </w:r>
          </w:p>
        </w:tc>
        <w:tc>
          <w:tcPr>
            <w:tcW w:w="3341" w:type="dxa"/>
            <w:shd w:val="clear" w:color="auto" w:fill="EAF1F7"/>
            <w:tcMar>
              <w:top w:w="100" w:type="dxa"/>
              <w:left w:w="120" w:type="dxa"/>
              <w:bottom w:w="100" w:type="dxa"/>
              <w:right w:w="120" w:type="dxa"/>
            </w:tcMar>
            <w:vAlign w:val="center"/>
          </w:tcPr>
          <w:p w14:paraId="435F1B14" w14:textId="77777777" w:rsidR="001B5CC1" w:rsidRDefault="00000000">
            <w:pPr>
              <w:spacing w:after="0" w:line="252" w:lineRule="auto"/>
              <w:jc w:val="left"/>
              <w:cnfStyle w:val="000000000000" w:firstRow="0" w:lastRow="0" w:firstColumn="0" w:lastColumn="0" w:oddVBand="0" w:evenVBand="0" w:oddHBand="0" w:evenHBand="0" w:firstRowFirstColumn="0" w:firstRowLastColumn="0" w:lastRowFirstColumn="0" w:lastRowLastColumn="0"/>
            </w:pPr>
            <w:r>
              <w:rPr>
                <w:sz w:val="17"/>
              </w:rPr>
              <w:t>The configured pipeline completed successfully in the demonstration.</w:t>
            </w:r>
          </w:p>
        </w:tc>
      </w:tr>
    </w:tbl>
    <w:p w14:paraId="0B8726C7" w14:textId="77777777" w:rsidR="001B5CC1" w:rsidRDefault="001B5CC1">
      <w:pPr>
        <w:spacing w:after="40"/>
      </w:pPr>
    </w:p>
    <w:p w14:paraId="5AE7562A" w14:textId="77777777" w:rsidR="001B5CC1" w:rsidRDefault="00000000">
      <w:r>
        <w:t>The web bundle is generated at `alignx_frontend/build/web/`. Jenkins also archives `alignx_backend/target/*.jar`. The artifacts can be downloaded from a build's Artifacts section; they are not automatically served from the Jenkins dashboard.</w:t>
      </w:r>
    </w:p>
    <w:p w14:paraId="77E17A19" w14:textId="77777777" w:rsidR="001B5CC1" w:rsidRDefault="00000000">
      <w:pPr>
        <w:pStyle w:val="Heading1"/>
      </w:pPr>
      <w:r>
        <w:t>7. Limitations and Future Enhancements</w:t>
      </w:r>
    </w:p>
    <w:p w14:paraId="2016000E" w14:textId="77777777" w:rsidR="001B5CC1" w:rsidRDefault="00000000">
      <w:pPr>
        <w:spacing w:after="60" w:line="259" w:lineRule="auto"/>
        <w:ind w:left="403" w:hanging="230"/>
      </w:pPr>
      <w:r>
        <w:rPr>
          <w:sz w:val="22"/>
        </w:rPr>
        <w:t>• The local habit map is temporary; configure and validate Firestore credentials for persistent cloud data.</w:t>
      </w:r>
    </w:p>
    <w:p w14:paraId="070CCD04" w14:textId="77777777" w:rsidR="001B5CC1" w:rsidRDefault="00000000">
      <w:pPr>
        <w:spacing w:after="60" w:line="259" w:lineRule="auto"/>
        <w:ind w:left="403" w:hanging="230"/>
      </w:pPr>
      <w:r>
        <w:rPr>
          <w:sz w:val="22"/>
        </w:rPr>
        <w:t>• The browser API address currently points to localhost, so a remote deployment needs environment-based API configuration and appropriate CORS origins.</w:t>
      </w:r>
    </w:p>
    <w:p w14:paraId="1121C136" w14:textId="77777777" w:rsidR="001B5CC1" w:rsidRDefault="00000000">
      <w:pPr>
        <w:spacing w:after="60" w:line="259" w:lineRule="auto"/>
        <w:ind w:left="403" w:hanging="230"/>
      </w:pPr>
      <w:r>
        <w:rPr>
          <w:sz w:val="22"/>
        </w:rPr>
        <w:t>• Analytics include fixed demo values, and the code does not read posture sensors or calculate a clinically validated posture score.</w:t>
      </w:r>
    </w:p>
    <w:p w14:paraId="56FDF547" w14:textId="77777777" w:rsidR="001B5CC1" w:rsidRDefault="00000000">
      <w:pPr>
        <w:spacing w:after="60" w:line="259" w:lineRule="auto"/>
        <w:ind w:left="403" w:hanging="230"/>
      </w:pPr>
      <w:r>
        <w:rPr>
          <w:sz w:val="22"/>
        </w:rPr>
        <w:t>• Native reminder calls use Flutter MethodChannel APIs; a browser-specific notification implementation is needed for consistent web reminders.</w:t>
      </w:r>
    </w:p>
    <w:p w14:paraId="67B79BA1" w14:textId="77777777" w:rsidR="001B5CC1" w:rsidRDefault="00000000">
      <w:pPr>
        <w:spacing w:after="60" w:line="259" w:lineRule="auto"/>
        <w:ind w:left="403" w:hanging="230"/>
      </w:pPr>
      <w:r>
        <w:rPr>
          <w:sz w:val="22"/>
        </w:rPr>
        <w:t>• The controllers currently allow cross-origin requests broadly and do not implement user authentication or role-based authorization; these should be addressed before production use.</w:t>
      </w:r>
    </w:p>
    <w:p w14:paraId="09DA4C7A" w14:textId="77777777" w:rsidR="001B5CC1" w:rsidRDefault="00000000">
      <w:pPr>
        <w:spacing w:after="60" w:line="259" w:lineRule="auto"/>
        <w:ind w:left="403" w:hanging="230"/>
      </w:pPr>
      <w:r>
        <w:rPr>
          <w:sz w:val="22"/>
        </w:rPr>
        <w:t>• Add automated tests for API behavior, persistence fallback, habit streak rules, and Flutter screens, then extend Jenkins to publish a reviewed deployment artifact.</w:t>
      </w:r>
    </w:p>
    <w:p w14:paraId="16B4A7C2" w14:textId="77777777" w:rsidR="001B5CC1" w:rsidRDefault="00000000">
      <w:pPr>
        <w:pStyle w:val="Heading1"/>
      </w:pPr>
      <w:r>
        <w:t>8. Conclusion</w:t>
      </w:r>
    </w:p>
    <w:p w14:paraId="2B94833D" w14:textId="77777777" w:rsidR="001B5CC1" w:rsidRDefault="00000000">
      <w:r>
        <w:t>AlignX combines a Flutter interface, a Spring Boot REST API, and optional Firestore persistence to make posture-related habits and breaks easier to track. The project includes a web build path that can be demonstrated without Android tooling, along with a Jenkins pipeline that packages both client and backend outputs. Its current fallback data supports local demonstrations, while production use will require persistent storage configuration, user security, deployment-specific API settings, and stronger functional testing.</w:t>
      </w:r>
    </w:p>
    <w:p w14:paraId="7B7B72C1" w14:textId="77777777" w:rsidR="001B5CC1" w:rsidRDefault="00000000">
      <w:pPr>
        <w:pStyle w:val="Heading1"/>
      </w:pPr>
      <w:r>
        <w:t>9. References</w:t>
      </w:r>
    </w:p>
    <w:p w14:paraId="49EE4DC6" w14:textId="77777777" w:rsidR="001B5CC1" w:rsidRDefault="00000000" w:rsidP="00CF6F9C">
      <w:pPr>
        <w:spacing w:after="60" w:line="259" w:lineRule="auto"/>
        <w:ind w:left="403" w:hanging="230"/>
        <w:jc w:val="left"/>
      </w:pPr>
      <w:r>
        <w:rPr>
          <w:sz w:val="22"/>
        </w:rPr>
        <w:t>• Flutter documentation. Building a web application. https://docs.flutter.dev/platform-integration/web/building</w:t>
      </w:r>
    </w:p>
    <w:p w14:paraId="562A81EA" w14:textId="77777777" w:rsidR="001B5CC1" w:rsidRDefault="00000000" w:rsidP="00CF6F9C">
      <w:pPr>
        <w:spacing w:after="60" w:line="259" w:lineRule="auto"/>
        <w:ind w:left="403" w:hanging="230"/>
        <w:jc w:val="left"/>
      </w:pPr>
      <w:r>
        <w:rPr>
          <w:sz w:val="22"/>
        </w:rPr>
        <w:t>• Flutter documentation. Build and release a web app. https://docs.flutter.dev/deployment/web</w:t>
      </w:r>
    </w:p>
    <w:p w14:paraId="37C6D7CF" w14:textId="77777777" w:rsidR="001B5CC1" w:rsidRDefault="00000000" w:rsidP="00CF6F9C">
      <w:pPr>
        <w:spacing w:after="60" w:line="259" w:lineRule="auto"/>
        <w:ind w:left="403" w:hanging="230"/>
        <w:jc w:val="left"/>
      </w:pPr>
      <w:r>
        <w:rPr>
          <w:sz w:val="22"/>
        </w:rPr>
        <w:t>• Spring Boot 3.2 Reference Documentation. https://docs.spring.io/spring-boot/docs/3.2.10/reference/html/</w:t>
      </w:r>
    </w:p>
    <w:p w14:paraId="1172C33B" w14:textId="77777777" w:rsidR="00CF6F9C" w:rsidRDefault="00000000" w:rsidP="00CF6F9C">
      <w:pPr>
        <w:spacing w:after="60" w:line="259" w:lineRule="auto"/>
        <w:ind w:left="403" w:hanging="230"/>
        <w:jc w:val="left"/>
        <w:rPr>
          <w:sz w:val="22"/>
        </w:rPr>
      </w:pPr>
      <w:r>
        <w:rPr>
          <w:sz w:val="22"/>
        </w:rPr>
        <w:t>•Firebase</w:t>
      </w:r>
      <w:r w:rsidR="00CF6F9C">
        <w:rPr>
          <w:sz w:val="22"/>
        </w:rPr>
        <w:t xml:space="preserve"> </w:t>
      </w:r>
      <w:r>
        <w:rPr>
          <w:sz w:val="22"/>
        </w:rPr>
        <w:t xml:space="preserve">documentation. Cloud </w:t>
      </w:r>
      <w:proofErr w:type="spellStart"/>
      <w:r>
        <w:rPr>
          <w:sz w:val="22"/>
        </w:rPr>
        <w:t>Firestore</w:t>
      </w:r>
      <w:proofErr w:type="spellEnd"/>
      <w:r>
        <w:rPr>
          <w:sz w:val="22"/>
        </w:rPr>
        <w:t xml:space="preserve"> server libraries. </w:t>
      </w:r>
    </w:p>
    <w:p w14:paraId="11EF5286" w14:textId="77777777" w:rsidR="00CF6F9C" w:rsidRDefault="00CF6F9C">
      <w:pPr>
        <w:spacing w:after="160" w:line="278" w:lineRule="auto"/>
        <w:rPr>
          <w:sz w:val="22"/>
        </w:rPr>
      </w:pPr>
      <w:r>
        <w:rPr>
          <w:sz w:val="22"/>
        </w:rPr>
        <w:br w:type="page"/>
      </w:r>
    </w:p>
    <w:p w14:paraId="44C3E9B9" w14:textId="77777777" w:rsidR="00CF6F9C" w:rsidRDefault="00CF6F9C" w:rsidP="00CF6F9C">
      <w:pPr>
        <w:spacing w:after="60" w:line="259" w:lineRule="auto"/>
        <w:ind w:left="403" w:hanging="230"/>
        <w:jc w:val="left"/>
        <w:rPr>
          <w:sz w:val="22"/>
        </w:rPr>
      </w:pPr>
    </w:p>
    <w:p w14:paraId="75C2BE0C" w14:textId="77777777" w:rsidR="00CF6F9C" w:rsidRDefault="00CF6F9C">
      <w:pPr>
        <w:spacing w:after="160" w:line="278" w:lineRule="auto"/>
        <w:rPr>
          <w:sz w:val="22"/>
        </w:rPr>
      </w:pPr>
      <w:r>
        <w:rPr>
          <w:sz w:val="22"/>
        </w:rPr>
        <w:br w:type="page"/>
      </w:r>
    </w:p>
    <w:p w14:paraId="6251E5F5" w14:textId="2AEA3367" w:rsidR="001B5CC1" w:rsidRDefault="00000000" w:rsidP="00CF6F9C">
      <w:pPr>
        <w:spacing w:after="60" w:line="259" w:lineRule="auto"/>
        <w:ind w:left="403" w:hanging="230"/>
        <w:jc w:val="left"/>
      </w:pPr>
      <w:r>
        <w:rPr>
          <w:sz w:val="22"/>
        </w:rPr>
        <w:lastRenderedPageBreak/>
        <w:t>https://firebase.google.com/docs/firestore/quickstart-server</w:t>
      </w:r>
    </w:p>
    <w:p w14:paraId="7AEFC5F6" w14:textId="77777777" w:rsidR="001B5CC1" w:rsidRDefault="00000000">
      <w:pPr>
        <w:spacing w:after="60" w:line="259" w:lineRule="auto"/>
        <w:ind w:left="403" w:hanging="230"/>
      </w:pPr>
      <w:r>
        <w:rPr>
          <w:sz w:val="22"/>
        </w:rPr>
        <w:t>• Jenkins documentation. Pipeline. https://www.jenkins.io/doc/book/pipeline/</w:t>
      </w:r>
    </w:p>
    <w:p w14:paraId="5B8A6607" w14:textId="77777777" w:rsidR="001B5CC1" w:rsidRDefault="00000000">
      <w:pPr>
        <w:pStyle w:val="Heading1"/>
      </w:pPr>
      <w:r>
        <w:t>10. Appendix A - Project Source Structure</w:t>
      </w:r>
    </w:p>
    <w:p w14:paraId="6778F787" w14:textId="77777777" w:rsidR="001B5CC1" w:rsidRDefault="00000000">
      <w:r>
        <w:t>The following files represent the principal client, service, persistence, and CI areas used by the project.</w:t>
      </w:r>
    </w:p>
    <w:p w14:paraId="26BCDFD8" w14:textId="77777777" w:rsidR="001B5CC1" w:rsidRDefault="00000000">
      <w:pPr>
        <w:keepLines/>
        <w:shd w:val="clear" w:color="auto" w:fill="F3F5F7"/>
        <w:spacing w:after="0" w:line="240" w:lineRule="auto"/>
        <w:ind w:left="173" w:right="173"/>
      </w:pPr>
      <w:r>
        <w:rPr>
          <w:rFonts w:ascii="Consolas" w:hAnsi="Consolas"/>
          <w:color w:val="263238"/>
          <w:sz w:val="17"/>
        </w:rPr>
        <w:t>AlignX/</w:t>
      </w:r>
    </w:p>
    <w:p w14:paraId="36E4273A" w14:textId="77777777" w:rsidR="001B5CC1" w:rsidRDefault="00000000">
      <w:pPr>
        <w:keepLines/>
        <w:shd w:val="clear" w:color="auto" w:fill="F3F5F7"/>
        <w:spacing w:after="0" w:line="240" w:lineRule="auto"/>
        <w:ind w:left="173" w:right="173"/>
      </w:pPr>
      <w:r>
        <w:rPr>
          <w:rFonts w:ascii="Consolas" w:hAnsi="Consolas"/>
          <w:color w:val="263238"/>
          <w:sz w:val="17"/>
        </w:rPr>
        <w:t>|-- Jenkinsfile</w:t>
      </w:r>
    </w:p>
    <w:p w14:paraId="69C1BA07" w14:textId="77777777" w:rsidR="001B5CC1" w:rsidRDefault="00000000">
      <w:pPr>
        <w:keepLines/>
        <w:shd w:val="clear" w:color="auto" w:fill="F3F5F7"/>
        <w:spacing w:after="0" w:line="240" w:lineRule="auto"/>
        <w:ind w:left="173" w:right="173"/>
      </w:pPr>
      <w:r>
        <w:rPr>
          <w:rFonts w:ascii="Consolas" w:hAnsi="Consolas"/>
          <w:color w:val="263238"/>
          <w:sz w:val="17"/>
        </w:rPr>
        <w:t>|-- alignx_backend/</w:t>
      </w:r>
    </w:p>
    <w:p w14:paraId="480A9634" w14:textId="77777777" w:rsidR="001B5CC1" w:rsidRDefault="00000000">
      <w:pPr>
        <w:keepLines/>
        <w:shd w:val="clear" w:color="auto" w:fill="F3F5F7"/>
        <w:spacing w:after="0" w:line="240" w:lineRule="auto"/>
        <w:ind w:left="173" w:right="173"/>
      </w:pPr>
      <w:r>
        <w:rPr>
          <w:rFonts w:ascii="Consolas" w:hAnsi="Consolas"/>
          <w:color w:val="263238"/>
          <w:sz w:val="17"/>
        </w:rPr>
        <w:t>|   |-- pom.xml</w:t>
      </w:r>
    </w:p>
    <w:p w14:paraId="593125CD" w14:textId="77777777" w:rsidR="001B5CC1" w:rsidRDefault="00000000">
      <w:pPr>
        <w:keepLines/>
        <w:shd w:val="clear" w:color="auto" w:fill="F3F5F7"/>
        <w:spacing w:after="0" w:line="240" w:lineRule="auto"/>
        <w:ind w:left="173" w:right="173"/>
      </w:pPr>
      <w:r>
        <w:rPr>
          <w:rFonts w:ascii="Consolas" w:hAnsi="Consolas"/>
          <w:color w:val="263238"/>
          <w:sz w:val="17"/>
        </w:rPr>
        <w:t>|   |-- mvnw / mvnw.cmd</w:t>
      </w:r>
    </w:p>
    <w:p w14:paraId="4D840C4D" w14:textId="77777777" w:rsidR="001B5CC1" w:rsidRDefault="00000000">
      <w:pPr>
        <w:keepLines/>
        <w:shd w:val="clear" w:color="auto" w:fill="F3F5F7"/>
        <w:spacing w:after="0" w:line="240" w:lineRule="auto"/>
        <w:ind w:left="173" w:right="173"/>
      </w:pPr>
      <w:r>
        <w:rPr>
          <w:rFonts w:ascii="Consolas" w:hAnsi="Consolas"/>
          <w:color w:val="263238"/>
          <w:sz w:val="17"/>
        </w:rPr>
        <w:t>|   `-- src/main/java/com/alignx/alignx_backend/</w:t>
      </w:r>
    </w:p>
    <w:p w14:paraId="5DD8D637" w14:textId="77777777" w:rsidR="001B5CC1" w:rsidRDefault="00000000">
      <w:pPr>
        <w:keepLines/>
        <w:shd w:val="clear" w:color="auto" w:fill="F3F5F7"/>
        <w:spacing w:after="0" w:line="240" w:lineRule="auto"/>
        <w:ind w:left="173" w:right="173"/>
      </w:pPr>
      <w:r>
        <w:rPr>
          <w:rFonts w:ascii="Consolas" w:hAnsi="Consolas"/>
          <w:color w:val="263238"/>
          <w:sz w:val="17"/>
        </w:rPr>
        <w:t>|       |-- AlignxBackendApplication.java</w:t>
      </w:r>
    </w:p>
    <w:p w14:paraId="629ED990" w14:textId="77777777" w:rsidR="001B5CC1" w:rsidRDefault="00000000">
      <w:pPr>
        <w:keepLines/>
        <w:shd w:val="clear" w:color="auto" w:fill="F3F5F7"/>
        <w:spacing w:after="0" w:line="240" w:lineRule="auto"/>
        <w:ind w:left="173" w:right="173"/>
      </w:pPr>
      <w:r>
        <w:rPr>
          <w:rFonts w:ascii="Consolas" w:hAnsi="Consolas"/>
          <w:color w:val="263238"/>
          <w:sz w:val="17"/>
        </w:rPr>
        <w:t>|       |-- controller/HabitController.java</w:t>
      </w:r>
    </w:p>
    <w:p w14:paraId="030D6480" w14:textId="77777777" w:rsidR="001B5CC1" w:rsidRDefault="00000000">
      <w:pPr>
        <w:keepLines/>
        <w:shd w:val="clear" w:color="auto" w:fill="F3F5F7"/>
        <w:spacing w:after="0" w:line="240" w:lineRule="auto"/>
        <w:ind w:left="173" w:right="173"/>
      </w:pPr>
      <w:r>
        <w:rPr>
          <w:rFonts w:ascii="Consolas" w:hAnsi="Consolas"/>
          <w:color w:val="263238"/>
          <w:sz w:val="17"/>
        </w:rPr>
        <w:t>|       |-- controller/ExerciseController.java</w:t>
      </w:r>
    </w:p>
    <w:p w14:paraId="33D5274A" w14:textId="77777777" w:rsidR="001B5CC1" w:rsidRDefault="00000000">
      <w:pPr>
        <w:keepLines/>
        <w:shd w:val="clear" w:color="auto" w:fill="F3F5F7"/>
        <w:spacing w:after="0" w:line="240" w:lineRule="auto"/>
        <w:ind w:left="173" w:right="173"/>
      </w:pPr>
      <w:r>
        <w:rPr>
          <w:rFonts w:ascii="Consolas" w:hAnsi="Consolas"/>
          <w:color w:val="263238"/>
          <w:sz w:val="17"/>
        </w:rPr>
        <w:t>|       |-- service/HabitService.java</w:t>
      </w:r>
    </w:p>
    <w:p w14:paraId="135122D8" w14:textId="77777777" w:rsidR="001B5CC1" w:rsidRDefault="00000000">
      <w:pPr>
        <w:keepLines/>
        <w:shd w:val="clear" w:color="auto" w:fill="F3F5F7"/>
        <w:spacing w:after="0" w:line="240" w:lineRule="auto"/>
        <w:ind w:left="173" w:right="173"/>
      </w:pPr>
      <w:r>
        <w:rPr>
          <w:rFonts w:ascii="Consolas" w:hAnsi="Consolas"/>
          <w:color w:val="263238"/>
          <w:sz w:val="17"/>
        </w:rPr>
        <w:t>|       |-- FirestoreService.java</w:t>
      </w:r>
    </w:p>
    <w:p w14:paraId="2AB28499" w14:textId="77777777" w:rsidR="001B5CC1" w:rsidRDefault="00000000">
      <w:pPr>
        <w:keepLines/>
        <w:shd w:val="clear" w:color="auto" w:fill="F3F5F7"/>
        <w:spacing w:after="0" w:line="240" w:lineRule="auto"/>
        <w:ind w:left="173" w:right="173"/>
      </w:pPr>
      <w:r>
        <w:rPr>
          <w:rFonts w:ascii="Consolas" w:hAnsi="Consolas"/>
          <w:color w:val="263238"/>
          <w:sz w:val="17"/>
        </w:rPr>
        <w:t>|       `-- config/FirebaseConfig.java</w:t>
      </w:r>
    </w:p>
    <w:p w14:paraId="1D95AA0A" w14:textId="77777777" w:rsidR="001B5CC1" w:rsidRDefault="00000000">
      <w:pPr>
        <w:keepLines/>
        <w:shd w:val="clear" w:color="auto" w:fill="F3F5F7"/>
        <w:spacing w:after="0" w:line="240" w:lineRule="auto"/>
        <w:ind w:left="173" w:right="173"/>
      </w:pPr>
      <w:r>
        <w:rPr>
          <w:rFonts w:ascii="Consolas" w:hAnsi="Consolas"/>
          <w:color w:val="263238"/>
          <w:sz w:val="17"/>
        </w:rPr>
        <w:t>`-- alignx_frontend/</w:t>
      </w:r>
    </w:p>
    <w:p w14:paraId="11A90DEA" w14:textId="77777777" w:rsidR="001B5CC1" w:rsidRDefault="00000000">
      <w:pPr>
        <w:keepLines/>
        <w:shd w:val="clear" w:color="auto" w:fill="F3F5F7"/>
        <w:spacing w:after="0" w:line="240" w:lineRule="auto"/>
        <w:ind w:left="173" w:right="173"/>
      </w:pPr>
      <w:r>
        <w:rPr>
          <w:rFonts w:ascii="Consolas" w:hAnsi="Consolas"/>
          <w:color w:val="263238"/>
          <w:sz w:val="17"/>
        </w:rPr>
        <w:t xml:space="preserve">    |-- pubspec.yaml</w:t>
      </w:r>
    </w:p>
    <w:p w14:paraId="1D877A0A" w14:textId="77777777" w:rsidR="001B5CC1" w:rsidRDefault="00000000">
      <w:pPr>
        <w:keepLines/>
        <w:shd w:val="clear" w:color="auto" w:fill="F3F5F7"/>
        <w:spacing w:after="0" w:line="240" w:lineRule="auto"/>
        <w:ind w:left="173" w:right="173"/>
      </w:pPr>
      <w:r>
        <w:rPr>
          <w:rFonts w:ascii="Consolas" w:hAnsi="Consolas"/>
          <w:color w:val="263238"/>
          <w:sz w:val="17"/>
        </w:rPr>
        <w:t xml:space="preserve">    `-- lib/</w:t>
      </w:r>
    </w:p>
    <w:p w14:paraId="716195AA" w14:textId="77777777" w:rsidR="001B5CC1" w:rsidRDefault="00000000">
      <w:pPr>
        <w:keepLines/>
        <w:shd w:val="clear" w:color="auto" w:fill="F3F5F7"/>
        <w:spacing w:after="0" w:line="240" w:lineRule="auto"/>
        <w:ind w:left="173" w:right="173"/>
      </w:pPr>
      <w:r>
        <w:rPr>
          <w:rFonts w:ascii="Consolas" w:hAnsi="Consolas"/>
          <w:color w:val="263238"/>
          <w:sz w:val="17"/>
        </w:rPr>
        <w:t xml:space="preserve">        |-- main.dart</w:t>
      </w:r>
    </w:p>
    <w:p w14:paraId="47B79843" w14:textId="77777777" w:rsidR="001B5CC1" w:rsidRDefault="00000000">
      <w:pPr>
        <w:keepLines/>
        <w:shd w:val="clear" w:color="auto" w:fill="F3F5F7"/>
        <w:spacing w:after="0" w:line="240" w:lineRule="auto"/>
        <w:ind w:left="173" w:right="173"/>
      </w:pPr>
      <w:r>
        <w:rPr>
          <w:rFonts w:ascii="Consolas" w:hAnsi="Consolas"/>
          <w:color w:val="263238"/>
          <w:sz w:val="17"/>
        </w:rPr>
        <w:t xml:space="preserve">        |-- screens/</w:t>
      </w:r>
    </w:p>
    <w:p w14:paraId="695925C4" w14:textId="77777777" w:rsidR="001B5CC1" w:rsidRDefault="00000000">
      <w:pPr>
        <w:keepLines/>
        <w:shd w:val="clear" w:color="auto" w:fill="F3F5F7"/>
        <w:spacing w:after="0" w:line="240" w:lineRule="auto"/>
        <w:ind w:left="173" w:right="173"/>
      </w:pPr>
      <w:r>
        <w:rPr>
          <w:rFonts w:ascii="Consolas" w:hAnsi="Consolas"/>
          <w:color w:val="263238"/>
          <w:sz w:val="17"/>
        </w:rPr>
        <w:t xml:space="preserve">        |-- services/api_service.dart</w:t>
      </w:r>
    </w:p>
    <w:p w14:paraId="1C0AD1D5" w14:textId="77777777" w:rsidR="001B5CC1" w:rsidRDefault="00000000">
      <w:pPr>
        <w:keepLines/>
        <w:shd w:val="clear" w:color="auto" w:fill="F3F5F7"/>
        <w:spacing w:after="0" w:line="240" w:lineRule="auto"/>
        <w:ind w:left="173" w:right="173"/>
      </w:pPr>
      <w:r>
        <w:rPr>
          <w:rFonts w:ascii="Consolas" w:hAnsi="Consolas"/>
          <w:color w:val="263238"/>
          <w:sz w:val="17"/>
        </w:rPr>
        <w:t xml:space="preserve">        `-- models/</w:t>
      </w:r>
    </w:p>
    <w:p w14:paraId="662094FE" w14:textId="77777777" w:rsidR="001B5CC1" w:rsidRDefault="00000000">
      <w:pPr>
        <w:pStyle w:val="Heading1"/>
      </w:pPr>
      <w:r>
        <w:t>11. Appendix B - Project Setup Summary</w:t>
      </w:r>
    </w:p>
    <w:p w14:paraId="0B00D275" w14:textId="77777777" w:rsidR="001B5CC1" w:rsidRDefault="00000000">
      <w:r>
        <w:t>Start the backend in one terminal. The service listens on port 8081 and can run with local fallback data when Firebase credentials are not configured.</w:t>
      </w:r>
    </w:p>
    <w:p w14:paraId="3996817C" w14:textId="77777777" w:rsidR="001B5CC1" w:rsidRDefault="00000000">
      <w:pPr>
        <w:keepLines/>
        <w:shd w:val="clear" w:color="auto" w:fill="F3F5F7"/>
        <w:spacing w:after="0" w:line="240" w:lineRule="auto"/>
        <w:ind w:left="173" w:right="173"/>
      </w:pPr>
      <w:r>
        <w:rPr>
          <w:rFonts w:ascii="Consolas" w:hAnsi="Consolas"/>
          <w:color w:val="263238"/>
          <w:sz w:val="17"/>
        </w:rPr>
        <w:t>cd alignx_backend</w:t>
      </w:r>
    </w:p>
    <w:p w14:paraId="5DF2479D" w14:textId="77777777" w:rsidR="001B5CC1" w:rsidRDefault="00000000">
      <w:pPr>
        <w:keepLines/>
        <w:shd w:val="clear" w:color="auto" w:fill="F3F5F7"/>
        <w:spacing w:after="0" w:line="240" w:lineRule="auto"/>
        <w:ind w:left="173" w:right="173"/>
      </w:pPr>
      <w:r>
        <w:rPr>
          <w:rFonts w:ascii="Consolas" w:hAnsi="Consolas"/>
          <w:color w:val="263238"/>
          <w:sz w:val="17"/>
        </w:rPr>
        <w:t>./mvnw spring-boot:run       # macOS/Linux</w:t>
      </w:r>
    </w:p>
    <w:p w14:paraId="32B23C82" w14:textId="77777777" w:rsidR="001B5CC1" w:rsidRDefault="00000000">
      <w:pPr>
        <w:keepLines/>
        <w:shd w:val="clear" w:color="auto" w:fill="F3F5F7"/>
        <w:spacing w:after="0" w:line="240" w:lineRule="auto"/>
        <w:ind w:left="173" w:right="173"/>
      </w:pPr>
      <w:r>
        <w:rPr>
          <w:rFonts w:ascii="Consolas" w:hAnsi="Consolas"/>
          <w:color w:val="263238"/>
          <w:sz w:val="17"/>
        </w:rPr>
        <w:t>mvnw.cmd spring-boot:run     # Windows</w:t>
      </w:r>
    </w:p>
    <w:p w14:paraId="7AC82555" w14:textId="77777777" w:rsidR="001B5CC1" w:rsidRDefault="00000000">
      <w:r>
        <w:t>In a second terminal, install Flutter packages and launch the browser client. Keep the backend running if the interface should use its API; without it, supported client reads display fallback data.</w:t>
      </w:r>
    </w:p>
    <w:p w14:paraId="6B4D3379" w14:textId="77777777" w:rsidR="001B5CC1" w:rsidRDefault="00000000">
      <w:pPr>
        <w:keepLines/>
        <w:shd w:val="clear" w:color="auto" w:fill="F3F5F7"/>
        <w:spacing w:after="0" w:line="240" w:lineRule="auto"/>
        <w:ind w:left="173" w:right="173"/>
      </w:pPr>
      <w:r>
        <w:rPr>
          <w:rFonts w:ascii="Consolas" w:hAnsi="Consolas"/>
          <w:color w:val="263238"/>
          <w:sz w:val="17"/>
        </w:rPr>
        <w:t>cd alignx_frontend</w:t>
      </w:r>
    </w:p>
    <w:p w14:paraId="0BBCA411" w14:textId="77777777" w:rsidR="001B5CC1" w:rsidRDefault="00000000">
      <w:pPr>
        <w:keepLines/>
        <w:shd w:val="clear" w:color="auto" w:fill="F3F5F7"/>
        <w:spacing w:after="0" w:line="240" w:lineRule="auto"/>
        <w:ind w:left="173" w:right="173"/>
      </w:pPr>
      <w:r>
        <w:rPr>
          <w:rFonts w:ascii="Consolas" w:hAnsi="Consolas"/>
          <w:color w:val="263238"/>
          <w:sz w:val="17"/>
        </w:rPr>
        <w:t>flutter pub get</w:t>
      </w:r>
    </w:p>
    <w:p w14:paraId="5EEEE46F" w14:textId="77777777" w:rsidR="001B5CC1" w:rsidRDefault="00000000">
      <w:pPr>
        <w:keepLines/>
        <w:shd w:val="clear" w:color="auto" w:fill="F3F5F7"/>
        <w:spacing w:after="0" w:line="240" w:lineRule="auto"/>
        <w:ind w:left="173" w:right="173"/>
      </w:pPr>
      <w:r>
        <w:rPr>
          <w:rFonts w:ascii="Consolas" w:hAnsi="Consolas"/>
          <w:color w:val="263238"/>
          <w:sz w:val="17"/>
        </w:rPr>
        <w:t>flutter run -d chrome</w:t>
      </w:r>
    </w:p>
    <w:p w14:paraId="0DBE6260" w14:textId="77777777" w:rsidR="001B5CC1" w:rsidRDefault="00000000">
      <w:r>
        <w:t>To produce the same static web bundle as CI, run `flutter build web --release` from alignx_frontend. The generated files are in build/web. For a hosted demonstration, configure an API URL reachable by the browser and deploy the bundle to a web host.</w:t>
      </w:r>
    </w:p>
    <w:sectPr w:rsidR="001B5CC1">
      <w:pgSz w:w="11909" w:h="16834"/>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2C48"/>
    <w:multiLevelType w:val="multilevel"/>
    <w:tmpl w:val="EB8C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52547"/>
    <w:multiLevelType w:val="multilevel"/>
    <w:tmpl w:val="B2AE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907B4"/>
    <w:multiLevelType w:val="multilevel"/>
    <w:tmpl w:val="8F96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E3F37"/>
    <w:multiLevelType w:val="multilevel"/>
    <w:tmpl w:val="E86A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13D24"/>
    <w:multiLevelType w:val="multilevel"/>
    <w:tmpl w:val="B6D47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2725F"/>
    <w:multiLevelType w:val="multilevel"/>
    <w:tmpl w:val="CA7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56AB1"/>
    <w:multiLevelType w:val="multilevel"/>
    <w:tmpl w:val="8B0E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81E7C"/>
    <w:multiLevelType w:val="multilevel"/>
    <w:tmpl w:val="72D0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925C0"/>
    <w:multiLevelType w:val="multilevel"/>
    <w:tmpl w:val="F3025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4D6964"/>
    <w:multiLevelType w:val="multilevel"/>
    <w:tmpl w:val="0270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150EB"/>
    <w:multiLevelType w:val="multilevel"/>
    <w:tmpl w:val="096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C247E6"/>
    <w:multiLevelType w:val="multilevel"/>
    <w:tmpl w:val="0ED8C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2598281">
    <w:abstractNumId w:val="2"/>
  </w:num>
  <w:num w:numId="2" w16cid:durableId="338965918">
    <w:abstractNumId w:val="1"/>
  </w:num>
  <w:num w:numId="3" w16cid:durableId="467820654">
    <w:abstractNumId w:val="4"/>
  </w:num>
  <w:num w:numId="4" w16cid:durableId="181357489">
    <w:abstractNumId w:val="3"/>
  </w:num>
  <w:num w:numId="5" w16cid:durableId="243075111">
    <w:abstractNumId w:val="5"/>
  </w:num>
  <w:num w:numId="6" w16cid:durableId="1939177038">
    <w:abstractNumId w:val="10"/>
  </w:num>
  <w:num w:numId="7" w16cid:durableId="658390720">
    <w:abstractNumId w:val="9"/>
  </w:num>
  <w:num w:numId="8" w16cid:durableId="1769160654">
    <w:abstractNumId w:val="7"/>
  </w:num>
  <w:num w:numId="9" w16cid:durableId="348337325">
    <w:abstractNumId w:val="0"/>
  </w:num>
  <w:num w:numId="10" w16cid:durableId="1207915289">
    <w:abstractNumId w:val="8"/>
  </w:num>
  <w:num w:numId="11" w16cid:durableId="1643803628">
    <w:abstractNumId w:val="6"/>
  </w:num>
  <w:num w:numId="12" w16cid:durableId="10024651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4FC"/>
    <w:rsid w:val="0000377C"/>
    <w:rsid w:val="00024890"/>
    <w:rsid w:val="00090F81"/>
    <w:rsid w:val="000D3BD8"/>
    <w:rsid w:val="000E591E"/>
    <w:rsid w:val="00143DBB"/>
    <w:rsid w:val="001B5CC1"/>
    <w:rsid w:val="002F3AA4"/>
    <w:rsid w:val="003724FC"/>
    <w:rsid w:val="0039360E"/>
    <w:rsid w:val="00400364"/>
    <w:rsid w:val="004210F9"/>
    <w:rsid w:val="004B4B6C"/>
    <w:rsid w:val="00530B18"/>
    <w:rsid w:val="005A064C"/>
    <w:rsid w:val="005A6593"/>
    <w:rsid w:val="006C4EDC"/>
    <w:rsid w:val="00723019"/>
    <w:rsid w:val="00745A2C"/>
    <w:rsid w:val="007A4DF4"/>
    <w:rsid w:val="00812D1F"/>
    <w:rsid w:val="00856F04"/>
    <w:rsid w:val="008A0E57"/>
    <w:rsid w:val="008B726A"/>
    <w:rsid w:val="00994D0F"/>
    <w:rsid w:val="009971B3"/>
    <w:rsid w:val="009A1A44"/>
    <w:rsid w:val="009A6EF5"/>
    <w:rsid w:val="009B4B60"/>
    <w:rsid w:val="00A65D15"/>
    <w:rsid w:val="00A87A94"/>
    <w:rsid w:val="00AA54D6"/>
    <w:rsid w:val="00AC18DD"/>
    <w:rsid w:val="00B94FD0"/>
    <w:rsid w:val="00C04067"/>
    <w:rsid w:val="00CF6F9C"/>
    <w:rsid w:val="00D0552A"/>
    <w:rsid w:val="00D10326"/>
    <w:rsid w:val="00D82CCD"/>
    <w:rsid w:val="00DE57DC"/>
    <w:rsid w:val="00EB0397"/>
    <w:rsid w:val="00EE12DA"/>
    <w:rsid w:val="00F508C8"/>
    <w:rsid w:val="00FA2650"/>
    <w:rsid w:val="00FB2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F1B35"/>
  <w15:chartTrackingRefBased/>
  <w15:docId w15:val="{E141D1E7-030C-441E-8A7E-4FCD0F675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Calibri" w:hAnsi="Calibri"/>
      <w:color w:val="1B1F23"/>
      <w:sz w:val="23"/>
    </w:rPr>
  </w:style>
  <w:style w:type="paragraph" w:styleId="Heading1">
    <w:name w:val="heading 1"/>
    <w:basedOn w:val="Normal"/>
    <w:next w:val="Normal"/>
    <w:link w:val="Heading1Char"/>
    <w:uiPriority w:val="9"/>
    <w:qFormat/>
    <w:rsid w:val="003724FC"/>
    <w:pPr>
      <w:keepNext/>
      <w:keepLines/>
      <w:spacing w:before="300"/>
      <w:outlineLvl w:val="0"/>
    </w:pPr>
    <w:rPr>
      <w:rFonts w:asciiTheme="majorHAnsi" w:eastAsiaTheme="majorEastAsia" w:hAnsiTheme="majorHAnsi" w:cstheme="majorBidi"/>
      <w:b/>
      <w:color w:val="000000"/>
      <w:sz w:val="32"/>
      <w:szCs w:val="40"/>
    </w:rPr>
  </w:style>
  <w:style w:type="paragraph" w:styleId="Heading2">
    <w:name w:val="heading 2"/>
    <w:basedOn w:val="Normal"/>
    <w:next w:val="Normal"/>
    <w:link w:val="Heading2Char"/>
    <w:uiPriority w:val="9"/>
    <w:semiHidden/>
    <w:unhideWhenUsed/>
    <w:qFormat/>
    <w:rsid w:val="003724FC"/>
    <w:pPr>
      <w:keepNext/>
      <w:keepLines/>
      <w:spacing w:before="180" w:after="80"/>
      <w:outlineLvl w:val="1"/>
    </w:pPr>
    <w:rPr>
      <w:rFonts w:asciiTheme="majorHAnsi" w:eastAsiaTheme="majorEastAsia" w:hAnsiTheme="majorHAnsi" w:cstheme="majorBidi"/>
      <w:b/>
      <w:color w:val="000000"/>
      <w:sz w:val="26"/>
      <w:szCs w:val="32"/>
    </w:rPr>
  </w:style>
  <w:style w:type="paragraph" w:styleId="Heading3">
    <w:name w:val="heading 3"/>
    <w:basedOn w:val="Normal"/>
    <w:next w:val="Normal"/>
    <w:link w:val="Heading3Char"/>
    <w:uiPriority w:val="9"/>
    <w:semiHidden/>
    <w:unhideWhenUsed/>
    <w:qFormat/>
    <w:rsid w:val="003724FC"/>
    <w:pPr>
      <w:keepNext/>
      <w:keepLines/>
      <w:spacing w:before="140" w:after="60"/>
      <w:outlineLvl w:val="2"/>
    </w:pPr>
    <w:rPr>
      <w:rFonts w:eastAsiaTheme="majorEastAsia" w:cstheme="majorBidi"/>
      <w:b/>
      <w:color w:val="000000"/>
      <w:szCs w:val="28"/>
    </w:rPr>
  </w:style>
  <w:style w:type="paragraph" w:styleId="Heading4">
    <w:name w:val="heading 4"/>
    <w:basedOn w:val="Normal"/>
    <w:next w:val="Normal"/>
    <w:link w:val="Heading4Char"/>
    <w:uiPriority w:val="9"/>
    <w:semiHidden/>
    <w:unhideWhenUsed/>
    <w:qFormat/>
    <w:rsid w:val="003724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4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4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24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24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24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24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2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4FC"/>
    <w:rPr>
      <w:rFonts w:eastAsiaTheme="majorEastAsia" w:cstheme="majorBidi"/>
      <w:color w:val="272727" w:themeColor="text1" w:themeTint="D8"/>
    </w:rPr>
  </w:style>
  <w:style w:type="paragraph" w:styleId="Title">
    <w:name w:val="Title"/>
    <w:basedOn w:val="Normal"/>
    <w:next w:val="Normal"/>
    <w:link w:val="TitleChar"/>
    <w:uiPriority w:val="10"/>
    <w:qFormat/>
    <w:rsid w:val="003724FC"/>
    <w:pPr>
      <w:keepNext/>
      <w:spacing w:after="100" w:line="240" w:lineRule="auto"/>
      <w:contextualSpacing/>
      <w:jc w:val="center"/>
    </w:pPr>
    <w:rPr>
      <w:rFonts w:asciiTheme="majorHAnsi" w:eastAsiaTheme="majorEastAsia" w:hAnsiTheme="majorHAnsi" w:cstheme="majorBidi"/>
      <w:b/>
      <w:color w:val="000000"/>
      <w:spacing w:val="-10"/>
      <w:kern w:val="28"/>
      <w:sz w:val="54"/>
      <w:szCs w:val="56"/>
    </w:rPr>
  </w:style>
  <w:style w:type="character" w:customStyle="1" w:styleId="TitleChar">
    <w:name w:val="Title Char"/>
    <w:basedOn w:val="DefaultParagraphFont"/>
    <w:link w:val="Title"/>
    <w:uiPriority w:val="10"/>
    <w:rsid w:val="00372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4FC"/>
    <w:pPr>
      <w:spacing w:before="160"/>
      <w:jc w:val="center"/>
    </w:pPr>
    <w:rPr>
      <w:i/>
      <w:iCs/>
      <w:color w:val="404040" w:themeColor="text1" w:themeTint="BF"/>
    </w:rPr>
  </w:style>
  <w:style w:type="character" w:customStyle="1" w:styleId="QuoteChar">
    <w:name w:val="Quote Char"/>
    <w:basedOn w:val="DefaultParagraphFont"/>
    <w:link w:val="Quote"/>
    <w:uiPriority w:val="29"/>
    <w:rsid w:val="003724FC"/>
    <w:rPr>
      <w:i/>
      <w:iCs/>
      <w:color w:val="404040" w:themeColor="text1" w:themeTint="BF"/>
    </w:rPr>
  </w:style>
  <w:style w:type="paragraph" w:styleId="ListParagraph">
    <w:name w:val="List Paragraph"/>
    <w:basedOn w:val="Normal"/>
    <w:uiPriority w:val="34"/>
    <w:qFormat/>
    <w:rsid w:val="003724FC"/>
    <w:pPr>
      <w:ind w:left="720"/>
      <w:contextualSpacing/>
    </w:pPr>
  </w:style>
  <w:style w:type="character" w:styleId="IntenseEmphasis">
    <w:name w:val="Intense Emphasis"/>
    <w:basedOn w:val="DefaultParagraphFont"/>
    <w:uiPriority w:val="21"/>
    <w:qFormat/>
    <w:rsid w:val="003724FC"/>
    <w:rPr>
      <w:i/>
      <w:iCs/>
      <w:color w:val="2F5496" w:themeColor="accent1" w:themeShade="BF"/>
    </w:rPr>
  </w:style>
  <w:style w:type="paragraph" w:styleId="IntenseQuote">
    <w:name w:val="Intense Quote"/>
    <w:basedOn w:val="Normal"/>
    <w:next w:val="Normal"/>
    <w:link w:val="IntenseQuoteChar"/>
    <w:uiPriority w:val="30"/>
    <w:qFormat/>
    <w:rsid w:val="003724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4FC"/>
    <w:rPr>
      <w:i/>
      <w:iCs/>
      <w:color w:val="2F5496" w:themeColor="accent1" w:themeShade="BF"/>
    </w:rPr>
  </w:style>
  <w:style w:type="character" w:styleId="IntenseReference">
    <w:name w:val="Intense Reference"/>
    <w:basedOn w:val="DefaultParagraphFont"/>
    <w:uiPriority w:val="32"/>
    <w:qFormat/>
    <w:rsid w:val="003724FC"/>
    <w:rPr>
      <w:b/>
      <w:bCs/>
      <w:smallCaps/>
      <w:color w:val="2F5496" w:themeColor="accent1" w:themeShade="BF"/>
      <w:spacing w:val="5"/>
    </w:rPr>
  </w:style>
  <w:style w:type="character" w:styleId="Hyperlink">
    <w:name w:val="Hyperlink"/>
    <w:basedOn w:val="DefaultParagraphFont"/>
    <w:uiPriority w:val="99"/>
    <w:unhideWhenUsed/>
    <w:rsid w:val="003724FC"/>
    <w:rPr>
      <w:color w:val="0563C1" w:themeColor="hyperlink"/>
      <w:u w:val="single"/>
    </w:rPr>
  </w:style>
  <w:style w:type="character" w:styleId="UnresolvedMention">
    <w:name w:val="Unresolved Mention"/>
    <w:basedOn w:val="DefaultParagraphFont"/>
    <w:uiPriority w:val="99"/>
    <w:semiHidden/>
    <w:unhideWhenUsed/>
    <w:rsid w:val="003724FC"/>
    <w:rPr>
      <w:color w:val="605E5C"/>
      <w:shd w:val="clear" w:color="auto" w:fill="E1DFDD"/>
    </w:rPr>
  </w:style>
  <w:style w:type="table" w:styleId="TableGrid">
    <w:name w:val="Table Grid"/>
    <w:basedOn w:val="TableNormal"/>
    <w:uiPriority w:val="39"/>
    <w:rsid w:val="00D103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1032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D103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3-Accent1">
    <w:name w:val="Grid Table 3 Accent 1"/>
    <w:basedOn w:val="TableNormal"/>
    <w:uiPriority w:val="48"/>
    <w:rsid w:val="00D1032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5Dark-Accent1">
    <w:name w:val="Grid Table 5 Dark Accent 1"/>
    <w:basedOn w:val="TableNormal"/>
    <w:uiPriority w:val="50"/>
    <w:rsid w:val="00D103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8</Pages>
  <Words>2114</Words>
  <Characters>12050</Characters>
  <Application>Microsoft Office Word</Application>
  <DocSecurity>0</DocSecurity>
  <Lines>100</Lines>
  <Paragraphs>28</Paragraphs>
  <ScaleCrop>false</ScaleCrop>
  <Company/>
  <LinksUpToDate>false</LinksUpToDate>
  <CharactersWithSpaces>14136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AlignX Project Report</dc:title>
  <dc:subject>Smart habit and posture tracking platform</dc:subject>
  <dc:creator/>
  <cp:keywords>AlignX, Flutter, Spring Boot, Firestore, Jenkins</cp:keywords>
  <dc:description/>
  <cp:lastModifiedBy>Dhanesh Kumbharkar</cp:lastModifiedBy>
  <cp:revision>34</cp:revision>
  <dcterms:created xsi:type="dcterms:W3CDTF">2026-10-11T18:00:00Z</dcterms:created>
  <dcterms:modified xsi:type="dcterms:W3CDTF">2026-10-18T19:53:00Z</dcterms:modified>
</cp:coreProperties>
</file>