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22E957">
      <w:pPr>
        <w:pStyle w:val="2"/>
        <w:jc w:val="center"/>
      </w:pPr>
      <w:r>
        <w:t>Project Design Phase</w:t>
      </w:r>
      <w:r>
        <w:br w:type="textWrapping"/>
      </w:r>
      <w:r>
        <w:t>Proposed Solution Template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043798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7FDDF78">
            <w:pPr>
              <w:spacing w:after="0" w:line="240" w:lineRule="auto"/>
            </w:pPr>
            <w:r>
              <w:t>Date</w:t>
            </w:r>
          </w:p>
        </w:tc>
        <w:tc>
          <w:tcPr>
            <w:tcW w:w="4320" w:type="dxa"/>
          </w:tcPr>
          <w:p w14:paraId="28781BA3">
            <w:pPr>
              <w:spacing w:after="0" w:line="240" w:lineRule="auto"/>
            </w:pPr>
            <w:r>
              <w:t>20 July 2025</w:t>
            </w:r>
          </w:p>
        </w:tc>
      </w:tr>
      <w:tr w14:paraId="0012A4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CE73092">
            <w:pPr>
              <w:spacing w:after="0" w:line="240" w:lineRule="auto"/>
            </w:pPr>
            <w:r>
              <w:t>Team ID</w:t>
            </w:r>
          </w:p>
        </w:tc>
        <w:tc>
          <w:tcPr>
            <w:tcW w:w="4320" w:type="dxa"/>
          </w:tcPr>
          <w:p w14:paraId="4BF7B5F8">
            <w:pPr>
              <w:spacing w:after="0" w:line="240" w:lineRule="auto"/>
            </w:pPr>
            <w:r>
              <w:t>LTVIP2025TMID20285</w:t>
            </w:r>
          </w:p>
        </w:tc>
      </w:tr>
      <w:tr w14:paraId="37A2FB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5B3D48A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320" w:type="dxa"/>
          </w:tcPr>
          <w:p w14:paraId="79640B43">
            <w:pPr>
              <w:spacing w:after="0" w:line="240" w:lineRule="auto"/>
            </w:pPr>
            <w:r>
              <w:t>TrafficTelligence – Advanced Traffic Volume Estimation Using Deep Learning</w:t>
            </w:r>
          </w:p>
        </w:tc>
      </w:tr>
      <w:tr w14:paraId="3D2FB3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BC0A03E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320" w:type="dxa"/>
          </w:tcPr>
          <w:p w14:paraId="00CB300F">
            <w:pPr>
              <w:spacing w:after="0" w:line="240" w:lineRule="auto"/>
            </w:pPr>
            <w:r>
              <w:t>2 Marks</w:t>
            </w:r>
          </w:p>
        </w:tc>
      </w:tr>
    </w:tbl>
    <w:p w14:paraId="2AA2747E">
      <w:bookmarkStart w:id="0" w:name="_GoBack"/>
      <w:bookmarkEnd w:id="0"/>
      <w:r>
        <w:br w:type="textWrapping"/>
      </w:r>
      <w:r>
        <w:t>Proposed Solution Template:</w:t>
      </w:r>
      <w:r>
        <w:br w:type="textWrapping"/>
      </w:r>
      <w:r>
        <w:t>Project team shall fill the following information in the proposed solution template.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40251D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18F09C2">
            <w:pPr>
              <w:spacing w:after="0" w:line="240" w:lineRule="auto"/>
            </w:pPr>
            <w:r>
              <w:t>S.No.</w:t>
            </w:r>
          </w:p>
        </w:tc>
        <w:tc>
          <w:tcPr>
            <w:tcW w:w="2880" w:type="dxa"/>
          </w:tcPr>
          <w:p w14:paraId="650C4131">
            <w:pPr>
              <w:spacing w:after="0" w:line="240" w:lineRule="auto"/>
            </w:pPr>
            <w:r>
              <w:t>Parameter</w:t>
            </w:r>
          </w:p>
        </w:tc>
        <w:tc>
          <w:tcPr>
            <w:tcW w:w="2880" w:type="dxa"/>
          </w:tcPr>
          <w:p w14:paraId="698488CA">
            <w:pPr>
              <w:spacing w:after="0" w:line="240" w:lineRule="auto"/>
            </w:pPr>
            <w:r>
              <w:t>Description</w:t>
            </w:r>
          </w:p>
        </w:tc>
      </w:tr>
      <w:tr w14:paraId="513C40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73FD73B">
            <w:pPr>
              <w:spacing w:after="0" w:line="240" w:lineRule="auto"/>
            </w:pPr>
            <w:r>
              <w:t>1</w:t>
            </w:r>
          </w:p>
        </w:tc>
        <w:tc>
          <w:tcPr>
            <w:tcW w:w="2880" w:type="dxa"/>
          </w:tcPr>
          <w:p w14:paraId="4CC3E8EB">
            <w:pPr>
              <w:spacing w:after="0" w:line="240" w:lineRule="auto"/>
            </w:pPr>
            <w:r>
              <w:t>Problem Statement</w:t>
            </w:r>
          </w:p>
        </w:tc>
        <w:tc>
          <w:tcPr>
            <w:tcW w:w="2880" w:type="dxa"/>
          </w:tcPr>
          <w:p w14:paraId="21BE256D">
            <w:pPr>
              <w:spacing w:after="0" w:line="240" w:lineRule="auto"/>
            </w:pPr>
            <w:r>
              <w:t>City traffic departments struggle with real-time traffic monitoring and volume estimation. This leads to poor route planning, congestion, and delays.</w:t>
            </w:r>
          </w:p>
        </w:tc>
      </w:tr>
      <w:tr w14:paraId="68550A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9465B2E">
            <w:pPr>
              <w:spacing w:after="0" w:line="240" w:lineRule="auto"/>
            </w:pPr>
            <w:r>
              <w:t>2</w:t>
            </w:r>
          </w:p>
        </w:tc>
        <w:tc>
          <w:tcPr>
            <w:tcW w:w="2880" w:type="dxa"/>
          </w:tcPr>
          <w:p w14:paraId="1DE9818D">
            <w:pPr>
              <w:spacing w:after="0" w:line="240" w:lineRule="auto"/>
            </w:pPr>
            <w:r>
              <w:t>Idea / Solution Description</w:t>
            </w:r>
          </w:p>
        </w:tc>
        <w:tc>
          <w:tcPr>
            <w:tcW w:w="2880" w:type="dxa"/>
          </w:tcPr>
          <w:p w14:paraId="612D1229">
            <w:pPr>
              <w:spacing w:after="0" w:line="240" w:lineRule="auto"/>
            </w:pPr>
            <w:r>
              <w:t>Our project 'TrafficTelligence' uses deep learning (CNN + LSTM) to estimate traffic volume (Low, Medium, High) using metadata and image input. A Flask web app offers predictions instantly.</w:t>
            </w:r>
          </w:p>
        </w:tc>
      </w:tr>
      <w:tr w14:paraId="089809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C434610">
            <w:pPr>
              <w:spacing w:after="0" w:line="240" w:lineRule="auto"/>
            </w:pPr>
            <w:r>
              <w:t>3</w:t>
            </w:r>
          </w:p>
        </w:tc>
        <w:tc>
          <w:tcPr>
            <w:tcW w:w="2880" w:type="dxa"/>
          </w:tcPr>
          <w:p w14:paraId="48D11949">
            <w:pPr>
              <w:spacing w:after="0" w:line="240" w:lineRule="auto"/>
            </w:pPr>
            <w:r>
              <w:t>Novelty / Uniqueness</w:t>
            </w:r>
          </w:p>
        </w:tc>
        <w:tc>
          <w:tcPr>
            <w:tcW w:w="2880" w:type="dxa"/>
          </w:tcPr>
          <w:p w14:paraId="172D4B42">
            <w:pPr>
              <w:spacing w:after="0" w:line="240" w:lineRule="auto"/>
            </w:pPr>
            <w:r>
              <w:t>Combines visual traffic snapshots and temporal metadata for accurate estimation. Uses transfer learning (ResNet50) with minimal data. UI is clean and accessible for city use.</w:t>
            </w:r>
          </w:p>
        </w:tc>
      </w:tr>
      <w:tr w14:paraId="0FF361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9CDF532">
            <w:pPr>
              <w:spacing w:after="0" w:line="240" w:lineRule="auto"/>
            </w:pPr>
            <w:r>
              <w:t>4</w:t>
            </w:r>
          </w:p>
        </w:tc>
        <w:tc>
          <w:tcPr>
            <w:tcW w:w="2880" w:type="dxa"/>
          </w:tcPr>
          <w:p w14:paraId="1D8783FF">
            <w:pPr>
              <w:spacing w:after="0" w:line="240" w:lineRule="auto"/>
            </w:pPr>
            <w:r>
              <w:t>Social Impact / Satisfaction</w:t>
            </w:r>
          </w:p>
        </w:tc>
        <w:tc>
          <w:tcPr>
            <w:tcW w:w="2880" w:type="dxa"/>
          </w:tcPr>
          <w:p w14:paraId="65158033">
            <w:pPr>
              <w:spacing w:after="0" w:line="240" w:lineRule="auto"/>
            </w:pPr>
            <w:r>
              <w:t>Helps commuters avoid peak congestion, supports smart city initiatives, and enables data-driven urban planning. Enhances safety, efficiency, and user satisfaction.</w:t>
            </w:r>
          </w:p>
        </w:tc>
      </w:tr>
      <w:tr w14:paraId="1135B0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29E5947">
            <w:pPr>
              <w:spacing w:after="0" w:line="240" w:lineRule="auto"/>
            </w:pPr>
            <w:r>
              <w:t>5</w:t>
            </w:r>
          </w:p>
        </w:tc>
        <w:tc>
          <w:tcPr>
            <w:tcW w:w="2880" w:type="dxa"/>
          </w:tcPr>
          <w:p w14:paraId="0FDD2318">
            <w:pPr>
              <w:spacing w:after="0" w:line="240" w:lineRule="auto"/>
            </w:pPr>
            <w:r>
              <w:t>Business Model</w:t>
            </w:r>
          </w:p>
        </w:tc>
        <w:tc>
          <w:tcPr>
            <w:tcW w:w="2880" w:type="dxa"/>
          </w:tcPr>
          <w:p w14:paraId="3E3B9169">
            <w:pPr>
              <w:spacing w:after="0" w:line="240" w:lineRule="auto"/>
            </w:pPr>
            <w:r>
              <w:t>Can be provided as a SaaS-based traffic dashboard to municipal departments or integrated with ride-sharing apps via APIs. Data insights can be monetized for infrastructure planning.</w:t>
            </w:r>
          </w:p>
        </w:tc>
      </w:tr>
      <w:tr w14:paraId="451DEF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1A7E7FF">
            <w:pPr>
              <w:spacing w:after="0" w:line="240" w:lineRule="auto"/>
            </w:pPr>
            <w:r>
              <w:t>6</w:t>
            </w:r>
          </w:p>
        </w:tc>
        <w:tc>
          <w:tcPr>
            <w:tcW w:w="2880" w:type="dxa"/>
          </w:tcPr>
          <w:p w14:paraId="61141108">
            <w:pPr>
              <w:spacing w:after="0" w:line="240" w:lineRule="auto"/>
            </w:pPr>
            <w:r>
              <w:t>Scalability</w:t>
            </w:r>
          </w:p>
        </w:tc>
        <w:tc>
          <w:tcPr>
            <w:tcW w:w="2880" w:type="dxa"/>
          </w:tcPr>
          <w:p w14:paraId="24F1DFE0">
            <w:pPr>
              <w:spacing w:after="0" w:line="240" w:lineRule="auto"/>
            </w:pPr>
            <w:r>
              <w:t>Can scale to multiple cities or integrate with live traffic feeds. Supports future use cases like emergency vehicle prioritization or smart signal control.</w:t>
            </w:r>
          </w:p>
        </w:tc>
      </w:tr>
    </w:tbl>
    <w:p w14:paraId="28D86811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F0F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Gangireddy Dhanesh</cp:lastModifiedBy>
  <dcterms:modified xsi:type="dcterms:W3CDTF">2025-07-20T09:35:24Z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66D2BD0AEDEB477A97C527C611F78007_13</vt:lpwstr>
  </property>
</Properties>
</file>