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8E42" w14:textId="77777777" w:rsidR="00AD70A1" w:rsidRPr="00C962E0" w:rsidRDefault="00AD70A1" w:rsidP="00AD70A1">
      <w:pPr>
        <w:pStyle w:val="BodyText"/>
        <w:spacing w:before="155"/>
        <w:ind w:left="567" w:right="567"/>
        <w:jc w:val="center"/>
        <w:rPr>
          <w:color w:val="000000" w:themeColor="text1"/>
          <w:sz w:val="22"/>
        </w:rPr>
      </w:pPr>
      <w:r w:rsidRPr="00C962E0">
        <w:rPr>
          <w:noProof/>
          <w:color w:val="000000" w:themeColor="text1"/>
        </w:rPr>
        <w:drawing>
          <wp:inline distT="0" distB="0" distL="0" distR="0" wp14:anchorId="0EA21BB5" wp14:editId="7C0DB6D5">
            <wp:extent cx="5638800" cy="1645920"/>
            <wp:effectExtent l="0" t="0" r="0" b="0"/>
            <wp:docPr id="690055133" name="image1.jpeg" descr="E:\ACEM\Alard University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E:\ACEM\Alard University Header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16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25B" w14:textId="77777777" w:rsidR="00AD70A1" w:rsidRPr="00C962E0" w:rsidRDefault="00AD70A1" w:rsidP="00AD70A1">
      <w:pPr>
        <w:pStyle w:val="BodyText"/>
        <w:ind w:left="567" w:right="567"/>
        <w:rPr>
          <w:b/>
          <w:color w:val="000000" w:themeColor="text1"/>
        </w:rPr>
      </w:pPr>
      <w:r>
        <w:rPr>
          <w:b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BFF8B" wp14:editId="73F73C34">
                <wp:simplePos x="0" y="0"/>
                <wp:positionH relativeFrom="column">
                  <wp:posOffset>-160020</wp:posOffset>
                </wp:positionH>
                <wp:positionV relativeFrom="paragraph">
                  <wp:posOffset>69215</wp:posOffset>
                </wp:positionV>
                <wp:extent cx="6948000" cy="0"/>
                <wp:effectExtent l="0" t="0" r="0" b="0"/>
                <wp:wrapNone/>
                <wp:docPr id="3173877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75C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5.45pt" to="53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3HmwEAAIgDAAAOAAAAZHJzL2Uyb0RvYy54bWysU02P0zAQvSPxHyzfadIK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3F9CF182" w14:textId="77777777" w:rsidR="00AD70A1" w:rsidRPr="00C962E0" w:rsidRDefault="00AD70A1" w:rsidP="00AD70A1">
      <w:pPr>
        <w:pStyle w:val="BodyText"/>
        <w:ind w:left="567" w:right="567"/>
        <w:rPr>
          <w:b/>
          <w:color w:val="000000" w:themeColor="text1"/>
        </w:rPr>
      </w:pPr>
    </w:p>
    <w:p w14:paraId="02E9E7C4" w14:textId="4EAA877F" w:rsidR="00AD70A1" w:rsidRDefault="00AD70A1" w:rsidP="00AD70A1">
      <w:pPr>
        <w:spacing w:before="1"/>
        <w:ind w:left="567" w:right="567"/>
        <w:rPr>
          <w:b/>
          <w:color w:val="000000" w:themeColor="text1"/>
          <w:spacing w:val="-5"/>
          <w:sz w:val="24"/>
          <w:szCs w:val="24"/>
        </w:rPr>
      </w:pPr>
      <w:r w:rsidRPr="00C962E0">
        <w:rPr>
          <w:b/>
          <w:color w:val="000000" w:themeColor="text1"/>
          <w:sz w:val="24"/>
          <w:szCs w:val="24"/>
        </w:rPr>
        <w:t>Case Study No:</w:t>
      </w:r>
      <w:r w:rsidRPr="00C962E0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C962E0">
        <w:rPr>
          <w:b/>
          <w:color w:val="000000" w:themeColor="text1"/>
          <w:spacing w:val="-5"/>
          <w:sz w:val="24"/>
          <w:szCs w:val="24"/>
        </w:rPr>
        <w:t>0</w:t>
      </w:r>
      <w:r w:rsidR="00C47996">
        <w:rPr>
          <w:b/>
          <w:color w:val="000000" w:themeColor="text1"/>
          <w:spacing w:val="-5"/>
          <w:sz w:val="24"/>
          <w:szCs w:val="24"/>
        </w:rPr>
        <w:t>4</w:t>
      </w:r>
    </w:p>
    <w:p w14:paraId="626CEE04" w14:textId="77777777" w:rsidR="00AD70A1" w:rsidRPr="006F0BE4" w:rsidRDefault="00AD70A1" w:rsidP="00AD70A1">
      <w:pPr>
        <w:spacing w:before="1"/>
        <w:ind w:left="567" w:right="567"/>
        <w:rPr>
          <w:b/>
          <w:color w:val="000000" w:themeColor="text1"/>
          <w:sz w:val="24"/>
          <w:szCs w:val="24"/>
        </w:rPr>
      </w:pPr>
    </w:p>
    <w:p w14:paraId="07F408EB" w14:textId="47D62DC3" w:rsidR="00AD70A1" w:rsidRPr="00AD70A1" w:rsidRDefault="00AD70A1" w:rsidP="00AD70A1">
      <w:pPr>
        <w:pStyle w:val="Heading2"/>
        <w:ind w:left="567" w:right="567"/>
        <w:rPr>
          <w:rFonts w:ascii="Times New Roman" w:hAnsi="Times New Roman" w:cs="Times New Roman"/>
          <w:color w:val="auto"/>
          <w:spacing w:val="-5"/>
          <w:sz w:val="24"/>
          <w:szCs w:val="24"/>
        </w:rPr>
      </w:pPr>
      <w:r w:rsidRPr="00C962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TITLE: </w:t>
      </w:r>
      <w:r w:rsidRPr="00AD70A1">
        <w:rPr>
          <w:rFonts w:ascii="Times New Roman" w:hAnsi="Times New Roman" w:cs="Times New Roman"/>
          <w:color w:val="auto"/>
          <w:sz w:val="24"/>
          <w:szCs w:val="24"/>
        </w:rPr>
        <w:t>Best practices in Day lighting&amp; Passive Systems for Smaller Commercial Buildings</w:t>
      </w:r>
    </w:p>
    <w:p w14:paraId="3806D459" w14:textId="77777777" w:rsidR="00AD70A1" w:rsidRPr="00C962E0" w:rsidRDefault="00AD70A1" w:rsidP="00AD70A1">
      <w:pPr>
        <w:ind w:left="567" w:right="567"/>
        <w:rPr>
          <w:color w:val="000000" w:themeColor="text1"/>
        </w:rPr>
      </w:pPr>
    </w:p>
    <w:p w14:paraId="790D1DEA" w14:textId="77777777" w:rsidR="00AD70A1" w:rsidRPr="00C962E0" w:rsidRDefault="00AD70A1" w:rsidP="00AD70A1">
      <w:pPr>
        <w:pStyle w:val="Heading2"/>
        <w:ind w:left="567" w:right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62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</w:t>
      </w:r>
      <w:r w:rsidRPr="00C962E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962E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REQUIREMENTS:</w:t>
      </w:r>
    </w:p>
    <w:p w14:paraId="07419412" w14:textId="77777777" w:rsidR="00AD70A1" w:rsidRPr="00C962E0" w:rsidRDefault="00AD70A1" w:rsidP="00AD70A1">
      <w:pPr>
        <w:pStyle w:val="BodyText"/>
        <w:spacing w:before="2"/>
        <w:ind w:left="567" w:right="567"/>
        <w:rPr>
          <w:b/>
          <w:color w:val="000000" w:themeColor="text1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5319"/>
        <w:gridCol w:w="3106"/>
      </w:tblGrid>
      <w:tr w:rsidR="00AD70A1" w:rsidRPr="00C962E0" w14:paraId="477642BB" w14:textId="77777777" w:rsidTr="0080675F">
        <w:trPr>
          <w:trHeight w:val="587"/>
        </w:trPr>
        <w:tc>
          <w:tcPr>
            <w:tcW w:w="1164" w:type="dxa"/>
          </w:tcPr>
          <w:p w14:paraId="79DA25F7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pacing w:val="-4"/>
                <w:sz w:val="24"/>
                <w:szCs w:val="24"/>
              </w:rPr>
              <w:t>Sr.No</w:t>
            </w:r>
          </w:p>
        </w:tc>
        <w:tc>
          <w:tcPr>
            <w:tcW w:w="5319" w:type="dxa"/>
          </w:tcPr>
          <w:p w14:paraId="40EF741C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z w:val="24"/>
                <w:szCs w:val="24"/>
              </w:rPr>
              <w:t>Name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of</w:t>
            </w:r>
            <w:r w:rsidRPr="00C962E0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Software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and</w:t>
            </w:r>
            <w:r w:rsidRPr="00C962E0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3106" w:type="dxa"/>
          </w:tcPr>
          <w:p w14:paraId="3D4627EB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z w:val="24"/>
                <w:szCs w:val="24"/>
              </w:rPr>
              <w:t>Latest</w:t>
            </w:r>
            <w:r w:rsidRPr="00C962E0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>Version</w:t>
            </w:r>
          </w:p>
        </w:tc>
      </w:tr>
      <w:tr w:rsidR="00AD70A1" w:rsidRPr="00C962E0" w14:paraId="7C7E61E2" w14:textId="77777777" w:rsidTr="0080675F">
        <w:trPr>
          <w:trHeight w:val="600"/>
        </w:trPr>
        <w:tc>
          <w:tcPr>
            <w:tcW w:w="1164" w:type="dxa"/>
          </w:tcPr>
          <w:p w14:paraId="1EEACA0A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5319" w:type="dxa"/>
          </w:tcPr>
          <w:p w14:paraId="3055ADC3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3106" w:type="dxa"/>
          </w:tcPr>
          <w:p w14:paraId="61F7DA4B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pacing w:val="-2"/>
                <w:sz w:val="24"/>
                <w:szCs w:val="24"/>
              </w:rPr>
              <w:t>Windows 10</w:t>
            </w:r>
          </w:p>
        </w:tc>
      </w:tr>
      <w:tr w:rsidR="00AD70A1" w:rsidRPr="00C962E0" w14:paraId="50D2B4B0" w14:textId="77777777" w:rsidTr="0080675F">
        <w:trPr>
          <w:trHeight w:val="647"/>
        </w:trPr>
        <w:tc>
          <w:tcPr>
            <w:tcW w:w="1164" w:type="dxa"/>
          </w:tcPr>
          <w:p w14:paraId="177E17DC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5319" w:type="dxa"/>
            <w:shd w:val="clear" w:color="auto" w:fill="FFFFFF" w:themeFill="background1"/>
          </w:tcPr>
          <w:p w14:paraId="5B661708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z w:val="24"/>
                <w:szCs w:val="24"/>
                <w:shd w:val="clear" w:color="auto" w:fill="F0F5F7"/>
              </w:rPr>
              <w:t>CPU,</w:t>
            </w:r>
            <w:r w:rsidRPr="00C962E0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962E0">
              <w:rPr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3106" w:type="dxa"/>
            <w:shd w:val="clear" w:color="auto" w:fill="FFFFFF" w:themeFill="background1"/>
          </w:tcPr>
          <w:p w14:paraId="768E6C03" w14:textId="77777777" w:rsidR="00AD70A1" w:rsidRPr="00C962E0" w:rsidRDefault="00AD70A1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z w:val="24"/>
                <w:szCs w:val="24"/>
                <w:shd w:val="clear" w:color="auto" w:fill="F0F5F7"/>
              </w:rPr>
              <w:t>2500 MHz,</w:t>
            </w:r>
            <w:r>
              <w:rPr>
                <w:color w:val="000000" w:themeColor="text1"/>
                <w:sz w:val="24"/>
                <w:szCs w:val="24"/>
                <w:shd w:val="clear" w:color="auto" w:fill="F0F5F7"/>
              </w:rPr>
              <w:t xml:space="preserve"> </w:t>
            </w:r>
            <w:r w:rsidRPr="00C962E0">
              <w:rPr>
                <w:color w:val="000000" w:themeColor="text1"/>
                <w:sz w:val="24"/>
                <w:szCs w:val="24"/>
              </w:rPr>
              <w:t xml:space="preserve">8 </w:t>
            </w:r>
            <w:r w:rsidRPr="00C962E0">
              <w:rPr>
                <w:color w:val="000000" w:themeColor="text1"/>
                <w:spacing w:val="-5"/>
                <w:sz w:val="24"/>
                <w:szCs w:val="24"/>
              </w:rPr>
              <w:t>G</w:t>
            </w:r>
            <w:r>
              <w:rPr>
                <w:color w:val="000000" w:themeColor="text1"/>
                <w:spacing w:val="-5"/>
                <w:sz w:val="24"/>
                <w:szCs w:val="24"/>
              </w:rPr>
              <w:t>B</w:t>
            </w:r>
          </w:p>
        </w:tc>
      </w:tr>
    </w:tbl>
    <w:p w14:paraId="3E6A98AF" w14:textId="77777777" w:rsidR="00AD70A1" w:rsidRDefault="00AD70A1" w:rsidP="00AD70A1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b/>
          <w:bCs/>
          <w:sz w:val="24"/>
          <w:szCs w:val="24"/>
          <w:lang w:val="en-IN" w:eastAsia="en-IN" w:bidi="mr-IN"/>
        </w:rPr>
      </w:pPr>
    </w:p>
    <w:p w14:paraId="40938A4B" w14:textId="772D466B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Introduction to Daylighting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45AEDC71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3EAF66D2" w14:textId="4612435B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 xml:space="preserve">Daylighting is the practice of using natural sunlight to illuminate interior spaces. It aims to reduce dependence on artificial lighting, lower energy consumption, and improve occupant comfort and well-being. In smaller commercial buildings, effective daylighting contributes significantly to </w:t>
      </w:r>
      <w:r w:rsidRPr="00AD70A1">
        <w:rPr>
          <w:b/>
          <w:bCs/>
          <w:sz w:val="24"/>
          <w:szCs w:val="24"/>
          <w:lang w:val="en-IN" w:eastAsia="en-IN" w:bidi="mr-IN"/>
        </w:rPr>
        <w:t>energy efficiency</w:t>
      </w:r>
      <w:r w:rsidRPr="00AD70A1">
        <w:rPr>
          <w:sz w:val="24"/>
          <w:szCs w:val="24"/>
          <w:lang w:val="en-IN" w:eastAsia="en-IN" w:bidi="mr-IN"/>
        </w:rPr>
        <w:t xml:space="preserve"> and </w:t>
      </w:r>
      <w:r w:rsidRPr="00AD70A1">
        <w:rPr>
          <w:b/>
          <w:bCs/>
          <w:sz w:val="24"/>
          <w:szCs w:val="24"/>
          <w:lang w:val="en-IN" w:eastAsia="en-IN" w:bidi="mr-IN"/>
        </w:rPr>
        <w:t>sustainable design</w:t>
      </w:r>
      <w:r w:rsidRPr="00AD70A1">
        <w:rPr>
          <w:sz w:val="24"/>
          <w:szCs w:val="24"/>
          <w:lang w:val="en-IN" w:eastAsia="en-IN" w:bidi="mr-IN"/>
        </w:rPr>
        <w:t xml:space="preserve"> goals.</w:t>
      </w:r>
    </w:p>
    <w:p w14:paraId="6A085FAD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177EB084">
          <v:rect id="_x0000_i1025" style="width:0;height:1.5pt" o:hralign="center" o:hrstd="t" o:hr="t" fillcolor="#a0a0a0" stroked="f"/>
        </w:pict>
      </w:r>
    </w:p>
    <w:p w14:paraId="53F15A4B" w14:textId="6D21C2A4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Importance of Passive Systems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7986FDD8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5E4B646F" w14:textId="6CB5122B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 xml:space="preserve">Passive systems refer to </w:t>
      </w:r>
      <w:r w:rsidRPr="00AD70A1">
        <w:rPr>
          <w:b/>
          <w:bCs/>
          <w:sz w:val="24"/>
          <w:szCs w:val="24"/>
          <w:lang w:val="en-IN" w:eastAsia="en-IN" w:bidi="mr-IN"/>
        </w:rPr>
        <w:t>non-mechanical methods</w:t>
      </w:r>
      <w:r w:rsidRPr="00AD70A1">
        <w:rPr>
          <w:sz w:val="24"/>
          <w:szCs w:val="24"/>
          <w:lang w:val="en-IN" w:eastAsia="en-IN" w:bidi="mr-IN"/>
        </w:rPr>
        <w:t xml:space="preserve"> used to control indoor environments, such as natural ventilation, thermal insulation, and solar shading. These systems:</w:t>
      </w:r>
    </w:p>
    <w:p w14:paraId="0D58E872" w14:textId="77777777" w:rsidR="00AD70A1" w:rsidRPr="00AD70A1" w:rsidRDefault="00AD70A1" w:rsidP="00AD70A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Reduce energy costs</w:t>
      </w:r>
      <w:r w:rsidRPr="00AD70A1">
        <w:rPr>
          <w:sz w:val="24"/>
          <w:szCs w:val="24"/>
          <w:lang w:val="en-IN" w:eastAsia="en-IN" w:bidi="mr-IN"/>
        </w:rPr>
        <w:t xml:space="preserve"> by minimizing HVAC load</w:t>
      </w:r>
    </w:p>
    <w:p w14:paraId="26DA0308" w14:textId="77777777" w:rsidR="00AD70A1" w:rsidRPr="00AD70A1" w:rsidRDefault="00AD70A1" w:rsidP="00AD70A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Improve thermal comfort</w:t>
      </w:r>
      <w:r w:rsidRPr="00AD70A1">
        <w:rPr>
          <w:sz w:val="24"/>
          <w:szCs w:val="24"/>
          <w:lang w:val="en-IN" w:eastAsia="en-IN" w:bidi="mr-IN"/>
        </w:rPr>
        <w:t xml:space="preserve"> without active equipment</w:t>
      </w:r>
    </w:p>
    <w:p w14:paraId="14B3046E" w14:textId="77777777" w:rsidR="00AD70A1" w:rsidRPr="00AD70A1" w:rsidRDefault="00AD70A1" w:rsidP="00AD70A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Promote sustainability</w:t>
      </w:r>
      <w:r w:rsidRPr="00AD70A1">
        <w:rPr>
          <w:sz w:val="24"/>
          <w:szCs w:val="24"/>
          <w:lang w:val="en-IN" w:eastAsia="en-IN" w:bidi="mr-IN"/>
        </w:rPr>
        <w:t xml:space="preserve"> by reducing carbon emissions They are especially effective in low-rise commercial buildings where mechanical systems can be over-dimensioned.</w:t>
      </w:r>
    </w:p>
    <w:p w14:paraId="32BD9E1E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72467D8F">
          <v:rect id="_x0000_i1026" style="width:0;height:1.5pt" o:hralign="center" o:hrstd="t" o:hr="t" fillcolor="#a0a0a0" stroked="f"/>
        </w:pict>
      </w:r>
    </w:p>
    <w:p w14:paraId="0B9AF769" w14:textId="531227D9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Techniques and Strategies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5C959872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2F67BA8B" w14:textId="626BCC9D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Key strategies for effective daylighting and passive design include:</w:t>
      </w:r>
    </w:p>
    <w:p w14:paraId="396C3193" w14:textId="77777777" w:rsidR="00AD70A1" w:rsidRPr="00AD70A1" w:rsidRDefault="00AD70A1" w:rsidP="00AD70A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lastRenderedPageBreak/>
        <w:t>Building Orientation:</w:t>
      </w:r>
      <w:r w:rsidRPr="00AD70A1">
        <w:rPr>
          <w:sz w:val="24"/>
          <w:szCs w:val="24"/>
          <w:lang w:val="en-IN" w:eastAsia="en-IN" w:bidi="mr-IN"/>
        </w:rPr>
        <w:t xml:space="preserve"> Aligning the building for maximum daylight exposure while minimizing glare.</w:t>
      </w:r>
    </w:p>
    <w:p w14:paraId="06B6AE65" w14:textId="77777777" w:rsidR="00AD70A1" w:rsidRPr="00AD70A1" w:rsidRDefault="00AD70A1" w:rsidP="00AD70A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Window Placement:</w:t>
      </w:r>
      <w:r w:rsidRPr="00AD70A1">
        <w:rPr>
          <w:sz w:val="24"/>
          <w:szCs w:val="24"/>
          <w:lang w:val="en-IN" w:eastAsia="en-IN" w:bidi="mr-IN"/>
        </w:rPr>
        <w:t xml:space="preserve"> Using clerestory windows, skylights, or light shelves to distribute light evenly.</w:t>
      </w:r>
    </w:p>
    <w:p w14:paraId="294D11F0" w14:textId="77777777" w:rsidR="00AD70A1" w:rsidRPr="00AD70A1" w:rsidRDefault="00AD70A1" w:rsidP="00AD70A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Shading Devices:</w:t>
      </w:r>
      <w:r w:rsidRPr="00AD70A1">
        <w:rPr>
          <w:sz w:val="24"/>
          <w:szCs w:val="24"/>
          <w:lang w:val="en-IN" w:eastAsia="en-IN" w:bidi="mr-IN"/>
        </w:rPr>
        <w:t xml:space="preserve"> External louvers, brise-soleils, and overhangs to block unwanted solar heat.</w:t>
      </w:r>
    </w:p>
    <w:p w14:paraId="0CB5F557" w14:textId="77777777" w:rsidR="00AD70A1" w:rsidRPr="00AD70A1" w:rsidRDefault="00AD70A1" w:rsidP="00AD70A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Zoning:</w:t>
      </w:r>
      <w:r w:rsidRPr="00AD70A1">
        <w:rPr>
          <w:sz w:val="24"/>
          <w:szCs w:val="24"/>
          <w:lang w:val="en-IN" w:eastAsia="en-IN" w:bidi="mr-IN"/>
        </w:rPr>
        <w:t xml:space="preserve"> Separating areas based on lighting needs and usage patterns.</w:t>
      </w:r>
    </w:p>
    <w:p w14:paraId="3B91B338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154BCD57">
          <v:rect id="_x0000_i1027" style="width:0;height:1.5pt" o:hralign="center" o:hrstd="t" o:hr="t" fillcolor="#a0a0a0" stroked="f"/>
        </w:pict>
      </w:r>
    </w:p>
    <w:p w14:paraId="74BD3083" w14:textId="18FAF6AC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Building Materials and Technologies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76BC6598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5F95300D" w14:textId="379C0018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Modern materials improve daylighting efficiency:</w:t>
      </w:r>
    </w:p>
    <w:p w14:paraId="79615236" w14:textId="77777777" w:rsidR="00AD70A1" w:rsidRPr="00AD70A1" w:rsidRDefault="00AD70A1" w:rsidP="00AD70A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High-performance glazing:</w:t>
      </w:r>
      <w:r w:rsidRPr="00AD70A1">
        <w:rPr>
          <w:sz w:val="24"/>
          <w:szCs w:val="24"/>
          <w:lang w:val="en-IN" w:eastAsia="en-IN" w:bidi="mr-IN"/>
        </w:rPr>
        <w:t xml:space="preserve"> Low-E glass minimizes heat gain while allowing visible light.</w:t>
      </w:r>
    </w:p>
    <w:p w14:paraId="259BEC9C" w14:textId="77777777" w:rsidR="00AD70A1" w:rsidRPr="00AD70A1" w:rsidRDefault="00AD70A1" w:rsidP="00AD70A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Reflective surfaces:</w:t>
      </w:r>
      <w:r w:rsidRPr="00AD70A1">
        <w:rPr>
          <w:sz w:val="24"/>
          <w:szCs w:val="24"/>
          <w:lang w:val="en-IN" w:eastAsia="en-IN" w:bidi="mr-IN"/>
        </w:rPr>
        <w:t xml:space="preserve"> Interior paints and finishes enhance light diffusion.</w:t>
      </w:r>
    </w:p>
    <w:p w14:paraId="69D0F469" w14:textId="77777777" w:rsidR="00AD70A1" w:rsidRPr="00AD70A1" w:rsidRDefault="00AD70A1" w:rsidP="00AD70A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Insulated wall systems:</w:t>
      </w:r>
      <w:r w:rsidRPr="00AD70A1">
        <w:rPr>
          <w:sz w:val="24"/>
          <w:szCs w:val="24"/>
          <w:lang w:val="en-IN" w:eastAsia="en-IN" w:bidi="mr-IN"/>
        </w:rPr>
        <w:t xml:space="preserve"> Maintain temperature without heavy reliance on HVAC.</w:t>
      </w:r>
    </w:p>
    <w:p w14:paraId="103D54E3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181135C9">
          <v:rect id="_x0000_i1028" style="width:0;height:1.5pt" o:hralign="center" o:hrstd="t" o:hr="t" fillcolor="#a0a0a0" stroked="f"/>
        </w:pict>
      </w:r>
    </w:p>
    <w:p w14:paraId="6E798324" w14:textId="46A8DD2F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Case Study: EcoHub Workspace, Pune, India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37EFB9E7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1BEE3BCB" w14:textId="2F9D1307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EcoHub is a co-working space that integrates daylighting and passive cooling in a compact 2-story commercial building.</w:t>
      </w:r>
    </w:p>
    <w:p w14:paraId="1D789E7C" w14:textId="77777777" w:rsidR="00AD70A1" w:rsidRPr="00AD70A1" w:rsidRDefault="00AD70A1" w:rsidP="00AD70A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Large south-facing windows with automated blinds optimize daylight.</w:t>
      </w:r>
    </w:p>
    <w:p w14:paraId="3764B651" w14:textId="77777777" w:rsidR="00AD70A1" w:rsidRPr="00AD70A1" w:rsidRDefault="00AD70A1" w:rsidP="00AD70A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Courtyards and openable skylights allow cross-ventilation.</w:t>
      </w:r>
    </w:p>
    <w:p w14:paraId="2DB30EE7" w14:textId="77777777" w:rsidR="00AD70A1" w:rsidRPr="00AD70A1" w:rsidRDefault="00AD70A1" w:rsidP="00AD70A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Solar chimneys passively extract hot air during peak hours.</w:t>
      </w:r>
    </w:p>
    <w:p w14:paraId="494F86B7" w14:textId="77777777" w:rsidR="00AD70A1" w:rsidRPr="00AD70A1" w:rsidRDefault="00AD70A1" w:rsidP="00AD70A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The use of exposed brick and lime plaster improves thermal mass and indoor air quality. Result: Energy savings of 35% and 15% higher user satisfaction compared to standard office spaces.</w:t>
      </w:r>
    </w:p>
    <w:p w14:paraId="0AEFE94F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674915D1">
          <v:rect id="_x0000_i1029" style="width:0;height:1.5pt" o:hralign="center" o:hrstd="t" o:hr="t" fillcolor="#a0a0a0" stroked="f"/>
        </w:pict>
      </w:r>
    </w:p>
    <w:p w14:paraId="72589D3E" w14:textId="4C9559CC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Tools for Simulation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7FC5EDC9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30D63279" w14:textId="1EA374D6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>Designers use simulation tools to test daylight and energy performance:</w:t>
      </w:r>
    </w:p>
    <w:p w14:paraId="245B1D55" w14:textId="77777777" w:rsidR="00AD70A1" w:rsidRPr="00AD70A1" w:rsidRDefault="00AD70A1" w:rsidP="00AD70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Autodesk Ecotect:</w:t>
      </w:r>
      <w:r w:rsidRPr="00AD70A1">
        <w:rPr>
          <w:sz w:val="24"/>
          <w:szCs w:val="24"/>
          <w:lang w:val="en-IN" w:eastAsia="en-IN" w:bidi="mr-IN"/>
        </w:rPr>
        <w:t xml:space="preserve"> 3D solar and daylight analysis</w:t>
      </w:r>
    </w:p>
    <w:p w14:paraId="56810365" w14:textId="77777777" w:rsidR="00AD70A1" w:rsidRPr="00AD70A1" w:rsidRDefault="00AD70A1" w:rsidP="00AD70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Dialux:</w:t>
      </w:r>
      <w:r w:rsidRPr="00AD70A1">
        <w:rPr>
          <w:sz w:val="24"/>
          <w:szCs w:val="24"/>
          <w:lang w:val="en-IN" w:eastAsia="en-IN" w:bidi="mr-IN"/>
        </w:rPr>
        <w:t xml:space="preserve"> Lighting design and lux level predictions</w:t>
      </w:r>
    </w:p>
    <w:p w14:paraId="2E6C1867" w14:textId="77777777" w:rsidR="00AD70A1" w:rsidRPr="00AD70A1" w:rsidRDefault="00AD70A1" w:rsidP="00AD70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Radiance:</w:t>
      </w:r>
      <w:r w:rsidRPr="00AD70A1">
        <w:rPr>
          <w:sz w:val="24"/>
          <w:szCs w:val="24"/>
          <w:lang w:val="en-IN" w:eastAsia="en-IN" w:bidi="mr-IN"/>
        </w:rPr>
        <w:t xml:space="preserve"> Physically-based light simulation tool used for accurate daylight prediction These tools help optimize orientation, fenestration, and material selection in early design stages.</w:t>
      </w:r>
    </w:p>
    <w:p w14:paraId="03F0F1AD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79D6DCCC">
          <v:rect id="_x0000_i1030" style="width:0;height:1.5pt" o:hralign="center" o:hrstd="t" o:hr="t" fillcolor="#a0a0a0" stroked="f"/>
        </w:pict>
      </w:r>
    </w:p>
    <w:p w14:paraId="4D742D8C" w14:textId="77777777" w:rsidR="00AD70A1" w:rsidRPr="00AD70A1" w:rsidRDefault="00AD70A1" w:rsidP="00AD70A1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7. Challenges &amp; Solutions</w:t>
      </w:r>
    </w:p>
    <w:p w14:paraId="7D043A6F" w14:textId="77777777" w:rsidR="00AD70A1" w:rsidRPr="00AD70A1" w:rsidRDefault="00AD70A1" w:rsidP="00AD70A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Cost Constraints:</w:t>
      </w:r>
      <w:r w:rsidRPr="00AD70A1">
        <w:rPr>
          <w:sz w:val="24"/>
          <w:szCs w:val="24"/>
          <w:lang w:val="en-IN" w:eastAsia="en-IN" w:bidi="mr-IN"/>
        </w:rPr>
        <w:t xml:space="preserve"> Passive features may increase initial construction cost → Offset by long-term energy savings</w:t>
      </w:r>
    </w:p>
    <w:p w14:paraId="2642A7B7" w14:textId="77777777" w:rsidR="00AD70A1" w:rsidRPr="00AD70A1" w:rsidRDefault="00AD70A1" w:rsidP="00AD70A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Space Limitations:</w:t>
      </w:r>
      <w:r w:rsidRPr="00AD70A1">
        <w:rPr>
          <w:sz w:val="24"/>
          <w:szCs w:val="24"/>
          <w:lang w:val="en-IN" w:eastAsia="en-IN" w:bidi="mr-IN"/>
        </w:rPr>
        <w:t xml:space="preserve"> Smaller plots limit orientation → Use vertical strategies (e.g., skylights)</w:t>
      </w:r>
    </w:p>
    <w:p w14:paraId="6628E6D4" w14:textId="77777777" w:rsidR="00AD70A1" w:rsidRPr="00AD70A1" w:rsidRDefault="00AD70A1" w:rsidP="00AD70A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Aesthetic Concerns:</w:t>
      </w:r>
      <w:r w:rsidRPr="00AD70A1">
        <w:rPr>
          <w:sz w:val="24"/>
          <w:szCs w:val="24"/>
          <w:lang w:val="en-IN" w:eastAsia="en-IN" w:bidi="mr-IN"/>
        </w:rPr>
        <w:t xml:space="preserve"> Shading devices can alter facade look → Integrate design into architectural language</w:t>
      </w:r>
    </w:p>
    <w:p w14:paraId="4A2C3A91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42E17133">
          <v:rect id="_x0000_i1031" style="width:0;height:1.5pt" o:hralign="center" o:hrstd="t" o:hr="t" fillcolor="#a0a0a0" stroked="f"/>
        </w:pict>
      </w:r>
    </w:p>
    <w:p w14:paraId="24F63D40" w14:textId="159885F0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Impact Analysis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001630E0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1DCFA791" w14:textId="295D6C73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lastRenderedPageBreak/>
        <w:t>Benefits of daylighting and passive systems:</w:t>
      </w:r>
    </w:p>
    <w:p w14:paraId="425C25D1" w14:textId="77777777" w:rsidR="00AD70A1" w:rsidRPr="00AD70A1" w:rsidRDefault="00AD70A1" w:rsidP="00AD70A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Energy Savings:</w:t>
      </w:r>
      <w:r w:rsidRPr="00AD70A1">
        <w:rPr>
          <w:sz w:val="24"/>
          <w:szCs w:val="24"/>
          <w:lang w:val="en-IN" w:eastAsia="en-IN" w:bidi="mr-IN"/>
        </w:rPr>
        <w:t xml:space="preserve"> Up to 40% reduction in lighting and cooling loads</w:t>
      </w:r>
    </w:p>
    <w:p w14:paraId="642388FB" w14:textId="77777777" w:rsidR="00AD70A1" w:rsidRPr="00AD70A1" w:rsidRDefault="00AD70A1" w:rsidP="00AD70A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Occupant Well-being:</w:t>
      </w:r>
      <w:r w:rsidRPr="00AD70A1">
        <w:rPr>
          <w:sz w:val="24"/>
          <w:szCs w:val="24"/>
          <w:lang w:val="en-IN" w:eastAsia="en-IN" w:bidi="mr-IN"/>
        </w:rPr>
        <w:t xml:space="preserve"> Increased productivity, mood, and health</w:t>
      </w:r>
    </w:p>
    <w:p w14:paraId="424AFF04" w14:textId="77777777" w:rsidR="00AD70A1" w:rsidRPr="00AD70A1" w:rsidRDefault="00AD70A1" w:rsidP="00AD70A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Sustainability Goals:</w:t>
      </w:r>
      <w:r w:rsidRPr="00AD70A1">
        <w:rPr>
          <w:sz w:val="24"/>
          <w:szCs w:val="24"/>
          <w:lang w:val="en-IN" w:eastAsia="en-IN" w:bidi="mr-IN"/>
        </w:rPr>
        <w:t xml:space="preserve"> Contributes to green certifications like GRIHA and LEED</w:t>
      </w:r>
    </w:p>
    <w:p w14:paraId="522623A1" w14:textId="77777777" w:rsidR="00AD70A1" w:rsidRPr="00AD70A1" w:rsidRDefault="00000000" w:rsidP="00AD70A1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5DC08B5D">
          <v:rect id="_x0000_i1032" style="width:0;height:1.5pt" o:hralign="center" o:hrstd="t" o:hr="t" fillcolor="#a0a0a0" stroked="f"/>
        </w:pict>
      </w:r>
    </w:p>
    <w:p w14:paraId="1E4B85B6" w14:textId="525568DD" w:rsidR="00AD70A1" w:rsidRPr="00AD70A1" w:rsidRDefault="00AD70A1" w:rsidP="00AD70A1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b/>
          <w:bCs/>
          <w:sz w:val="24"/>
          <w:szCs w:val="24"/>
          <w:lang w:val="en-IN" w:eastAsia="en-IN" w:bidi="mr-IN"/>
        </w:rPr>
        <w:t>Conclusion</w:t>
      </w:r>
      <w:r w:rsidRPr="00AD70A1">
        <w:rPr>
          <w:sz w:val="24"/>
          <w:szCs w:val="24"/>
          <w:lang w:val="en-IN" w:eastAsia="en-IN" w:bidi="mr-IN"/>
        </w:rPr>
        <w:t xml:space="preserve"> </w:t>
      </w:r>
    </w:p>
    <w:p w14:paraId="2CD361FC" w14:textId="77777777" w:rsid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1C31B5E7" w14:textId="311FD24B" w:rsidR="00AD70A1" w:rsidRPr="00AD70A1" w:rsidRDefault="00AD70A1" w:rsidP="00AD70A1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AD70A1">
        <w:rPr>
          <w:sz w:val="24"/>
          <w:szCs w:val="24"/>
          <w:lang w:val="en-IN" w:eastAsia="en-IN" w:bidi="mr-IN"/>
        </w:rPr>
        <w:t xml:space="preserve">Incorporating daylighting and passive systems is a crucial step toward </w:t>
      </w:r>
      <w:r w:rsidRPr="00AD70A1">
        <w:rPr>
          <w:b/>
          <w:bCs/>
          <w:sz w:val="24"/>
          <w:szCs w:val="24"/>
          <w:lang w:val="en-IN" w:eastAsia="en-IN" w:bidi="mr-IN"/>
        </w:rPr>
        <w:t>eco-efficient and occupant-friendly commercial buildings</w:t>
      </w:r>
      <w:r w:rsidRPr="00AD70A1">
        <w:rPr>
          <w:sz w:val="24"/>
          <w:szCs w:val="24"/>
          <w:lang w:val="en-IN" w:eastAsia="en-IN" w:bidi="mr-IN"/>
        </w:rPr>
        <w:t xml:space="preserve">. Especially in small-scale developments, these strategies offer a low-tech yet high-impact approach to energy conservation and climate resilience. As simulation tools evolve and awareness grows, passive design is becoming a </w:t>
      </w:r>
      <w:r w:rsidRPr="00AD70A1">
        <w:rPr>
          <w:b/>
          <w:bCs/>
          <w:sz w:val="24"/>
          <w:szCs w:val="24"/>
          <w:lang w:val="en-IN" w:eastAsia="en-IN" w:bidi="mr-IN"/>
        </w:rPr>
        <w:t>mainstream solution</w:t>
      </w:r>
      <w:r w:rsidRPr="00AD70A1">
        <w:rPr>
          <w:sz w:val="24"/>
          <w:szCs w:val="24"/>
          <w:lang w:val="en-IN" w:eastAsia="en-IN" w:bidi="mr-IN"/>
        </w:rPr>
        <w:t xml:space="preserve"> in sustainable architecture.</w:t>
      </w:r>
    </w:p>
    <w:p w14:paraId="190F48D4" w14:textId="77777777" w:rsidR="00AD70A1" w:rsidRDefault="00AD70A1" w:rsidP="00AD70A1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b/>
          <w:bCs/>
          <w:sz w:val="24"/>
          <w:szCs w:val="24"/>
          <w:lang w:val="en-IN" w:eastAsia="en-IN" w:bidi="mr-IN"/>
        </w:rPr>
      </w:pPr>
    </w:p>
    <w:p w14:paraId="7A699DDE" w14:textId="77777777" w:rsidR="00AD70A1" w:rsidRDefault="00AD70A1" w:rsidP="00AD70A1">
      <w:pPr>
        <w:ind w:left="567" w:right="567"/>
      </w:pPr>
    </w:p>
    <w:p w14:paraId="40DA37F9" w14:textId="77777777" w:rsidR="00AD70A1" w:rsidRDefault="00AD70A1" w:rsidP="00AD70A1"/>
    <w:p w14:paraId="2AF6250D" w14:textId="77777777" w:rsidR="00AD70A1" w:rsidRDefault="00AD70A1"/>
    <w:sectPr w:rsidR="00AD70A1" w:rsidSect="00AD70A1">
      <w:pgSz w:w="11906" w:h="16838"/>
      <w:pgMar w:top="720" w:right="720" w:bottom="720" w:left="720" w:header="57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6DE2"/>
    <w:multiLevelType w:val="multilevel"/>
    <w:tmpl w:val="976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E38CE"/>
    <w:multiLevelType w:val="multilevel"/>
    <w:tmpl w:val="018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6C56"/>
    <w:multiLevelType w:val="hybridMultilevel"/>
    <w:tmpl w:val="8CF65B30"/>
    <w:lvl w:ilvl="0" w:tplc="B2CE1E0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3F284A"/>
    <w:multiLevelType w:val="multilevel"/>
    <w:tmpl w:val="C09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E349F"/>
    <w:multiLevelType w:val="multilevel"/>
    <w:tmpl w:val="CE9A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1757A"/>
    <w:multiLevelType w:val="multilevel"/>
    <w:tmpl w:val="258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49CE"/>
    <w:multiLevelType w:val="multilevel"/>
    <w:tmpl w:val="3A0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0469B"/>
    <w:multiLevelType w:val="multilevel"/>
    <w:tmpl w:val="C7C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316BE"/>
    <w:multiLevelType w:val="multilevel"/>
    <w:tmpl w:val="618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55757"/>
    <w:multiLevelType w:val="multilevel"/>
    <w:tmpl w:val="DC8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9300D"/>
    <w:multiLevelType w:val="multilevel"/>
    <w:tmpl w:val="324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9632F"/>
    <w:multiLevelType w:val="hybridMultilevel"/>
    <w:tmpl w:val="2A94B670"/>
    <w:lvl w:ilvl="0" w:tplc="C470B1E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DD4702"/>
    <w:multiLevelType w:val="multilevel"/>
    <w:tmpl w:val="CAD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E6772"/>
    <w:multiLevelType w:val="multilevel"/>
    <w:tmpl w:val="86A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0AB0"/>
    <w:multiLevelType w:val="multilevel"/>
    <w:tmpl w:val="701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064182">
    <w:abstractNumId w:val="3"/>
  </w:num>
  <w:num w:numId="2" w16cid:durableId="645622332">
    <w:abstractNumId w:val="9"/>
  </w:num>
  <w:num w:numId="3" w16cid:durableId="418019548">
    <w:abstractNumId w:val="5"/>
  </w:num>
  <w:num w:numId="4" w16cid:durableId="323973085">
    <w:abstractNumId w:val="13"/>
  </w:num>
  <w:num w:numId="5" w16cid:durableId="121308750">
    <w:abstractNumId w:val="4"/>
  </w:num>
  <w:num w:numId="6" w16cid:durableId="211891896">
    <w:abstractNumId w:val="7"/>
  </w:num>
  <w:num w:numId="7" w16cid:durableId="2141025509">
    <w:abstractNumId w:val="2"/>
  </w:num>
  <w:num w:numId="8" w16cid:durableId="420640830">
    <w:abstractNumId w:val="10"/>
  </w:num>
  <w:num w:numId="9" w16cid:durableId="450369367">
    <w:abstractNumId w:val="0"/>
  </w:num>
  <w:num w:numId="10" w16cid:durableId="837117671">
    <w:abstractNumId w:val="12"/>
  </w:num>
  <w:num w:numId="11" w16cid:durableId="1366249760">
    <w:abstractNumId w:val="8"/>
  </w:num>
  <w:num w:numId="12" w16cid:durableId="1585139284">
    <w:abstractNumId w:val="1"/>
  </w:num>
  <w:num w:numId="13" w16cid:durableId="1812550143">
    <w:abstractNumId w:val="14"/>
  </w:num>
  <w:num w:numId="14" w16cid:durableId="1146706557">
    <w:abstractNumId w:val="6"/>
  </w:num>
  <w:num w:numId="15" w16cid:durableId="457990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A1"/>
    <w:rsid w:val="00572EB0"/>
    <w:rsid w:val="00AD70A1"/>
    <w:rsid w:val="00C47996"/>
    <w:rsid w:val="00D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A74F"/>
  <w15:chartTrackingRefBased/>
  <w15:docId w15:val="{0A551765-E2BF-44FC-B1AD-A04CB083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7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7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7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A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D7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70A1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D70A1"/>
  </w:style>
  <w:style w:type="paragraph" w:styleId="NormalWeb">
    <w:name w:val="Normal (Web)"/>
    <w:basedOn w:val="Normal"/>
    <w:uiPriority w:val="99"/>
    <w:semiHidden/>
    <w:unhideWhenUsed/>
    <w:rsid w:val="00AD70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AD7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Sawant</dc:creator>
  <cp:keywords/>
  <dc:description/>
  <cp:lastModifiedBy>Manas Sawant</cp:lastModifiedBy>
  <cp:revision>2</cp:revision>
  <dcterms:created xsi:type="dcterms:W3CDTF">2025-04-24T09:05:00Z</dcterms:created>
  <dcterms:modified xsi:type="dcterms:W3CDTF">2025-05-13T15:23:00Z</dcterms:modified>
</cp:coreProperties>
</file>