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AC518" w14:textId="77777777" w:rsidR="00A73A6B" w:rsidRDefault="006E51CA">
      <w:pPr>
        <w:spacing w:after="0"/>
        <w:ind w:left="220" w:firstLine="0"/>
        <w:jc w:val="left"/>
      </w:pPr>
      <w:proofErr w:type="spellStart"/>
      <w:r>
        <w:rPr>
          <w:b/>
          <w:sz w:val="40"/>
        </w:rPr>
        <w:t>PrintHub</w:t>
      </w:r>
      <w:proofErr w:type="spellEnd"/>
      <w:r>
        <w:rPr>
          <w:b/>
          <w:sz w:val="40"/>
        </w:rPr>
        <w:t>: A Distributed Cloud-Edge Architecture for</w:t>
      </w:r>
    </w:p>
    <w:p w14:paraId="37A7F7A5" w14:textId="77777777" w:rsidR="00A73A6B" w:rsidRDefault="006E51CA">
      <w:pPr>
        <w:spacing w:after="45" w:line="249" w:lineRule="auto"/>
        <w:ind w:firstLine="0"/>
        <w:jc w:val="center"/>
      </w:pPr>
      <w:r>
        <w:rPr>
          <w:b/>
          <w:sz w:val="40"/>
        </w:rPr>
        <w:t>Automated Multi-Tenant Print Queuing, Hardware Spooling, and Real-Time Payment Reconciliation</w:t>
      </w:r>
    </w:p>
    <w:p w14:paraId="41D44B2F" w14:textId="77777777" w:rsidR="00A73A6B" w:rsidRDefault="006E51CA">
      <w:pPr>
        <w:spacing w:after="0"/>
        <w:ind w:firstLine="0"/>
        <w:jc w:val="center"/>
      </w:pPr>
      <w:r>
        <w:rPr>
          <w:b/>
          <w:sz w:val="23"/>
        </w:rPr>
        <w:t>Dhanraj Gopal Mokate</w:t>
      </w:r>
    </w:p>
    <w:p w14:paraId="0855268A" w14:textId="77777777" w:rsidR="00A73A6B" w:rsidRDefault="006E51CA">
      <w:pPr>
        <w:spacing w:after="47"/>
        <w:ind w:left="10" w:hanging="10"/>
        <w:jc w:val="center"/>
      </w:pPr>
      <w:r>
        <w:rPr>
          <w:i/>
          <w:color w:val="222222"/>
          <w:sz w:val="19"/>
        </w:rPr>
        <w:t>Department of Computer Engineering</w:t>
      </w:r>
    </w:p>
    <w:p w14:paraId="45B43527" w14:textId="77777777" w:rsidR="00A73A6B" w:rsidRDefault="006E51CA">
      <w:pPr>
        <w:spacing w:after="47"/>
        <w:ind w:left="10" w:hanging="10"/>
        <w:jc w:val="center"/>
      </w:pPr>
      <w:r>
        <w:rPr>
          <w:i/>
          <w:color w:val="222222"/>
          <w:sz w:val="19"/>
        </w:rPr>
        <w:t>Savitribai Phule Pune University / College of Engineering, Maharashtra, India</w:t>
      </w:r>
    </w:p>
    <w:p w14:paraId="2D67FBC6" w14:textId="77777777" w:rsidR="00A73A6B" w:rsidRDefault="006E51CA">
      <w:pPr>
        <w:spacing w:after="350"/>
        <w:ind w:firstLine="0"/>
        <w:jc w:val="center"/>
      </w:pPr>
      <w:r>
        <w:rPr>
          <w:rFonts w:ascii="Courier New" w:eastAsia="Courier New" w:hAnsi="Courier New" w:cs="Courier New"/>
          <w:sz w:val="18"/>
        </w:rPr>
        <w:t>rahulmokate1261@gmail.com</w:t>
      </w:r>
    </w:p>
    <w:p w14:paraId="0932B645" w14:textId="77777777" w:rsidR="00A73A6B" w:rsidRDefault="006E51CA">
      <w:pPr>
        <w:spacing w:after="3"/>
        <w:ind w:left="10" w:hanging="10"/>
        <w:jc w:val="center"/>
      </w:pPr>
      <w:r>
        <w:rPr>
          <w:b/>
          <w:i/>
          <w:sz w:val="18"/>
        </w:rPr>
        <w:t>Abstract</w:t>
      </w:r>
      <w:r>
        <w:rPr>
          <w:sz w:val="18"/>
        </w:rPr>
        <w:t xml:space="preserve">—In developing urban </w:t>
      </w:r>
      <w:proofErr w:type="spellStart"/>
      <w:r>
        <w:rPr>
          <w:sz w:val="18"/>
        </w:rPr>
        <w:t>centers</w:t>
      </w:r>
      <w:proofErr w:type="spellEnd"/>
      <w:r>
        <w:rPr>
          <w:sz w:val="18"/>
        </w:rPr>
        <w:t xml:space="preserve"> and academic institutions, traditional commercial copy and print </w:t>
      </w:r>
      <w:proofErr w:type="spellStart"/>
      <w:r>
        <w:rPr>
          <w:sz w:val="18"/>
        </w:rPr>
        <w:t>centers</w:t>
      </w:r>
      <w:proofErr w:type="spellEnd"/>
      <w:r>
        <w:rPr>
          <w:sz w:val="18"/>
        </w:rPr>
        <w:t xml:space="preserve"> continue to rely heavily on manual, unoptimized workflows. Customers traditionally transfer sensitive personal and academic documents via</w:t>
      </w:r>
    </w:p>
    <w:p w14:paraId="798738A6" w14:textId="77777777" w:rsidR="00A73A6B" w:rsidRDefault="006E51CA">
      <w:pPr>
        <w:spacing w:after="3"/>
        <w:ind w:left="10" w:hanging="10"/>
        <w:jc w:val="center"/>
      </w:pPr>
      <w:r>
        <w:rPr>
          <w:sz w:val="18"/>
        </w:rPr>
        <w:t>unsecured USB flash drives or instant messaging platforms (such as WhatsApp), leading to severe cybersecurity vulnerabilities,</w:t>
      </w:r>
    </w:p>
    <w:p w14:paraId="5395325D" w14:textId="77777777" w:rsidR="00A73A6B" w:rsidRDefault="006E51CA">
      <w:pPr>
        <w:spacing w:after="105"/>
        <w:ind w:left="10" w:hanging="10"/>
        <w:jc w:val="center"/>
      </w:pPr>
      <w:r>
        <w:rPr>
          <w:sz w:val="18"/>
        </w:rPr>
        <w:t>manual pricing errors, physical queue congestion, and cash-handling discrepancies. Furthermore, the retirement of legacy cloud printing infrastructures (e.g., Google Cloud Print) has created a significant technological void for unified, platform-agnostic printing solutions.</w:t>
      </w:r>
    </w:p>
    <w:p w14:paraId="1DB9EF95" w14:textId="77777777" w:rsidR="00A73A6B" w:rsidRDefault="006E51CA">
      <w:pPr>
        <w:spacing w:after="3"/>
        <w:ind w:left="10" w:hanging="10"/>
        <w:jc w:val="center"/>
      </w:pPr>
      <w:r>
        <w:rPr>
          <w:sz w:val="18"/>
        </w:rPr>
        <w:t xml:space="preserve">This paper presents </w:t>
      </w:r>
      <w:proofErr w:type="spellStart"/>
      <w:r>
        <w:rPr>
          <w:b/>
          <w:sz w:val="18"/>
        </w:rPr>
        <w:t>PrintHub</w:t>
      </w:r>
      <w:proofErr w:type="spellEnd"/>
      <w:r>
        <w:rPr>
          <w:sz w:val="18"/>
        </w:rPr>
        <w:t>, an end-to-end, multi-tenant distributed cloud-edge printing ecosystem designed to automate the entire lifecycle of commercial print jobs. The system incorporates: (1) client-side and server-side binary document inspection engines</w:t>
      </w:r>
    </w:p>
    <w:p w14:paraId="0128D9C9" w14:textId="77777777" w:rsidR="00A73A6B" w:rsidRDefault="006E51CA">
      <w:pPr>
        <w:spacing w:after="3"/>
        <w:ind w:left="10" w:hanging="10"/>
        <w:jc w:val="center"/>
      </w:pPr>
      <w:r>
        <w:rPr>
          <w:sz w:val="18"/>
        </w:rPr>
        <w:t>capable of real-time page-count extraction across diverse file formats (PDF, DOCX, raster images); (2) a granular dynamic cost-</w:t>
      </w:r>
    </w:p>
    <w:p w14:paraId="17379F68" w14:textId="77777777" w:rsidR="00A73A6B" w:rsidRDefault="006E51CA">
      <w:pPr>
        <w:spacing w:after="3"/>
        <w:ind w:left="10" w:hanging="10"/>
        <w:jc w:val="center"/>
      </w:pPr>
      <w:r>
        <w:rPr>
          <w:sz w:val="18"/>
        </w:rPr>
        <w:t xml:space="preserve">estimation matrix factoring in </w:t>
      </w:r>
      <w:proofErr w:type="spellStart"/>
      <w:r>
        <w:rPr>
          <w:sz w:val="18"/>
        </w:rPr>
        <w:t>color</w:t>
      </w:r>
      <w:proofErr w:type="spellEnd"/>
      <w:r>
        <w:rPr>
          <w:sz w:val="18"/>
        </w:rPr>
        <w:t xml:space="preserve"> modes (monochrome vs. chromatic), paper formats (ISO A4/A3), page ranges, and duplex parity; (3) an event-driven FIFO queue synchronized using lightweight Server-Sent Events (SSE); (4) a decentralized local hardware agent interfacing directly with native operating system print spoolers via an abstracted multi-port hardware bridge (Ports 8001–8005); and</w:t>
      </w:r>
    </w:p>
    <w:p w14:paraId="4BEB12C7" w14:textId="77777777" w:rsidR="00A73A6B" w:rsidRDefault="006E51CA">
      <w:pPr>
        <w:spacing w:after="105"/>
        <w:ind w:left="10" w:hanging="10"/>
        <w:jc w:val="center"/>
      </w:pPr>
      <w:r>
        <w:rPr>
          <w:sz w:val="18"/>
        </w:rPr>
        <w:t>(5) a dual-channel financial settlement pipeline integrating RBI-authorized payment aggregator APIs (</w:t>
      </w:r>
      <w:proofErr w:type="spellStart"/>
      <w:r>
        <w:rPr>
          <w:sz w:val="18"/>
        </w:rPr>
        <w:t>Razorpay</w:t>
      </w:r>
      <w:proofErr w:type="spellEnd"/>
      <w:r>
        <w:rPr>
          <w:sz w:val="18"/>
        </w:rPr>
        <w:t>) alongside peer-</w:t>
      </w:r>
      <w:proofErr w:type="spellStart"/>
      <w:r>
        <w:rPr>
          <w:sz w:val="18"/>
        </w:rPr>
        <w:t>tomerchant</w:t>
      </w:r>
      <w:proofErr w:type="spellEnd"/>
      <w:r>
        <w:rPr>
          <w:sz w:val="18"/>
        </w:rPr>
        <w:t xml:space="preserve"> (P2M) Unified Payments Interface (UPI) proof verification with cryptographic audit trails. Experimental evaluations demonstrate a 73% reduction in turnaround time, zero manual pricing overhead, and sub-second queue synchronization latency under concurrent client loads.</w:t>
      </w:r>
    </w:p>
    <w:p w14:paraId="143C31E7" w14:textId="77777777" w:rsidR="00A73A6B" w:rsidRDefault="006E51CA">
      <w:pPr>
        <w:spacing w:after="3"/>
        <w:ind w:left="10" w:hanging="10"/>
        <w:jc w:val="center"/>
      </w:pPr>
      <w:r>
        <w:rPr>
          <w:b/>
          <w:i/>
          <w:sz w:val="18"/>
        </w:rPr>
        <w:t>Index Terms</w:t>
      </w:r>
      <w:r>
        <w:rPr>
          <w:sz w:val="18"/>
        </w:rPr>
        <w:t>—Cloud-Edge Architecture, Distributed Print Spooling, Multi-Tenant Systems, Server-Sent Events (SSE), UPI Payment Verification, Automated Document Parsing, Ephemeral Storage Security.</w:t>
      </w:r>
    </w:p>
    <w:p w14:paraId="64531F5E" w14:textId="77777777" w:rsidR="00A73A6B" w:rsidRDefault="00A73A6B">
      <w:pPr>
        <w:sectPr w:rsidR="00A73A6B">
          <w:footerReference w:type="even" r:id="rId7"/>
          <w:footerReference w:type="default" r:id="rId8"/>
          <w:footerReference w:type="first" r:id="rId9"/>
          <w:pgSz w:w="11899" w:h="16838"/>
          <w:pgMar w:top="1124" w:right="1131" w:bottom="1196" w:left="1156" w:header="720" w:footer="479" w:gutter="0"/>
          <w:cols w:space="720"/>
        </w:sectPr>
      </w:pPr>
    </w:p>
    <w:p w14:paraId="63E738AE" w14:textId="77777777" w:rsidR="00A73A6B" w:rsidRDefault="006E51CA">
      <w:pPr>
        <w:pStyle w:val="Heading1"/>
        <w:ind w:left="25" w:right="15"/>
      </w:pPr>
      <w:r>
        <w:t>I. INTRODUCTION</w:t>
      </w:r>
    </w:p>
    <w:p w14:paraId="38765BC1" w14:textId="77777777" w:rsidR="00A73A6B" w:rsidRDefault="006E51CA">
      <w:pPr>
        <w:spacing w:after="171"/>
        <w:ind w:left="-15" w:right="-15"/>
      </w:pPr>
      <w:r>
        <w:t xml:space="preserve">Physical document reproduction remains a </w:t>
      </w:r>
      <w:proofErr w:type="spellStart"/>
      <w:r>
        <w:t>missioncritical</w:t>
      </w:r>
      <w:proofErr w:type="spellEnd"/>
      <w:r>
        <w:t xml:space="preserve"> utility in tertiary education hubs, administrative complexes, and legal facilities. Despite ubiquitous digital transformation, students, researchers, and professionals continuously require hard copies of theses, blueprints, and identity documentation.</w:t>
      </w:r>
    </w:p>
    <w:p w14:paraId="2FAACE36" w14:textId="77777777" w:rsidR="00A73A6B" w:rsidRDefault="006E51CA">
      <w:pPr>
        <w:pStyle w:val="Heading2"/>
        <w:ind w:left="-5"/>
      </w:pPr>
      <w:r>
        <w:t>A. Problem Definition</w:t>
      </w:r>
    </w:p>
    <w:p w14:paraId="46B5B1F4" w14:textId="77777777" w:rsidR="00A73A6B" w:rsidRDefault="006E51CA">
      <w:pPr>
        <w:ind w:left="-15" w:right="-15"/>
      </w:pPr>
      <w:r>
        <w:t>The prevailing retail printing model exhibits multiple fundamental failure modes:</w:t>
      </w:r>
    </w:p>
    <w:p w14:paraId="4378AA4B" w14:textId="77777777" w:rsidR="00A73A6B" w:rsidRDefault="006E51CA">
      <w:pPr>
        <w:numPr>
          <w:ilvl w:val="0"/>
          <w:numId w:val="1"/>
        </w:numPr>
        <w:ind w:right="-15"/>
      </w:pPr>
      <w:r>
        <w:rPr>
          <w:b/>
        </w:rPr>
        <w:t>Malware Vectoring via External Storage:</w:t>
      </w:r>
      <w:r>
        <w:t xml:space="preserve"> The routine insertion of unvetted USB flash drives into counter workstations exposes municipal print hubs to pervasive worms, trojans, and ransomware vectors [1].</w:t>
      </w:r>
    </w:p>
    <w:p w14:paraId="0729D21F" w14:textId="77777777" w:rsidR="00A73A6B" w:rsidRDefault="006E51CA">
      <w:pPr>
        <w:numPr>
          <w:ilvl w:val="0"/>
          <w:numId w:val="1"/>
        </w:numPr>
        <w:ind w:right="-15"/>
      </w:pPr>
      <w:r>
        <w:rPr>
          <w:b/>
        </w:rPr>
        <w:t>Privacy and Data Leakage:</w:t>
      </w:r>
      <w:r>
        <w:t xml:space="preserve"> </w:t>
      </w:r>
      <w:r>
        <w:t>Customers routinely transmit unencrypted proprietary data over consumer messaging applications, leaving residual files on store computers without structured data retention policies.</w:t>
      </w:r>
    </w:p>
    <w:p w14:paraId="6A6E9EB0" w14:textId="77777777" w:rsidR="00A73A6B" w:rsidRDefault="006E51CA">
      <w:pPr>
        <w:numPr>
          <w:ilvl w:val="0"/>
          <w:numId w:val="1"/>
        </w:numPr>
        <w:ind w:right="-15"/>
      </w:pPr>
      <w:r>
        <w:rPr>
          <w:b/>
        </w:rPr>
        <w:t>Queue Inefficiencies:</w:t>
      </w:r>
      <w:r>
        <w:t xml:space="preserve"> Manual assessment of document specifications (e.g., counting </w:t>
      </w:r>
      <w:proofErr w:type="spellStart"/>
      <w:r>
        <w:t>color</w:t>
      </w:r>
      <w:proofErr w:type="spellEnd"/>
      <w:r>
        <w:t xml:space="preserve"> pages vs. monochrome pages across duplex boundaries) incurs substantial human latency, causing physical queue congestion during peak academic submission windows.</w:t>
      </w:r>
    </w:p>
    <w:p w14:paraId="30CAC551" w14:textId="77777777" w:rsidR="00A73A6B" w:rsidRDefault="006E51CA">
      <w:pPr>
        <w:numPr>
          <w:ilvl w:val="0"/>
          <w:numId w:val="1"/>
        </w:numPr>
        <w:spacing w:after="155"/>
        <w:ind w:right="-15"/>
      </w:pPr>
      <w:r>
        <w:rPr>
          <w:b/>
        </w:rPr>
        <w:t>Payment Reconciliation Discrepancies:</w:t>
      </w:r>
      <w:r>
        <w:t xml:space="preserve"> Point-of-sale cash or ad-hoc UPI transfers frequently suffer from untracked transfers, transaction ceiling errors (e.g., NPCI </w:t>
      </w:r>
      <w:r>
        <w:t>₹2,000 personal peer-to-peer caps), and human reconciliation oversights [2].</w:t>
      </w:r>
    </w:p>
    <w:p w14:paraId="6E00862C" w14:textId="77777777" w:rsidR="00A73A6B" w:rsidRDefault="006E51CA">
      <w:pPr>
        <w:pStyle w:val="Heading2"/>
        <w:ind w:left="-5"/>
      </w:pPr>
      <w:r>
        <w:t>B. Contributions of this Paper</w:t>
      </w:r>
    </w:p>
    <w:p w14:paraId="25282658" w14:textId="77777777" w:rsidR="00A73A6B" w:rsidRDefault="006E51CA">
      <w:pPr>
        <w:ind w:left="-15" w:right="-15"/>
      </w:pPr>
      <w:r>
        <w:t xml:space="preserve">To resolve these systemic bottlenecks, this paper introduces </w:t>
      </w:r>
      <w:proofErr w:type="spellStart"/>
      <w:r>
        <w:rPr>
          <w:b/>
        </w:rPr>
        <w:t>PrintHub</w:t>
      </w:r>
      <w:proofErr w:type="spellEnd"/>
      <w:r>
        <w:t>, a distributed web and edge computing architecture. The primary contributions include:</w:t>
      </w:r>
    </w:p>
    <w:p w14:paraId="1053C83A" w14:textId="77777777" w:rsidR="00A73A6B" w:rsidRDefault="006E51CA">
      <w:pPr>
        <w:spacing w:after="50" w:line="263" w:lineRule="auto"/>
        <w:ind w:left="282" w:hanging="21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B4F3223" wp14:editId="58436BEA">
                <wp:extent cx="38099" cy="38099"/>
                <wp:effectExtent l="0" t="0" r="0" b="0"/>
                <wp:docPr id="9225" name="Group 92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099" cy="38099"/>
                          <a:chOff x="0" y="0"/>
                          <a:chExt cx="38099" cy="38099"/>
                        </a:xfrm>
                      </wpg:grpSpPr>
                      <wps:wsp>
                        <wps:cNvPr id="174" name="Shape 174"/>
                        <wps:cNvSpPr/>
                        <wps:spPr>
                          <a:xfrm>
                            <a:off x="0" y="0"/>
                            <a:ext cx="38099" cy="380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99" h="38099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39" y="1450"/>
                                </a:cubicBezTo>
                                <a:cubicBezTo>
                                  <a:pt x="28673" y="2417"/>
                                  <a:pt x="30733" y="3793"/>
                                  <a:pt x="32520" y="5580"/>
                                </a:cubicBezTo>
                                <a:cubicBezTo>
                                  <a:pt x="34306" y="7365"/>
                                  <a:pt x="35682" y="9425"/>
                                  <a:pt x="36649" y="11759"/>
                                </a:cubicBezTo>
                                <a:cubicBezTo>
                                  <a:pt x="37616" y="14093"/>
                                  <a:pt x="38099" y="16523"/>
                                  <a:pt x="38099" y="19050"/>
                                </a:cubicBezTo>
                                <a:cubicBezTo>
                                  <a:pt x="38099" y="21575"/>
                                  <a:pt x="37616" y="24005"/>
                                  <a:pt x="36649" y="26339"/>
                                </a:cubicBezTo>
                                <a:cubicBezTo>
                                  <a:pt x="35682" y="28673"/>
                                  <a:pt x="34306" y="30733"/>
                                  <a:pt x="32520" y="32520"/>
                                </a:cubicBezTo>
                                <a:cubicBezTo>
                                  <a:pt x="30733" y="34306"/>
                                  <a:pt x="28673" y="35682"/>
                                  <a:pt x="26339" y="36649"/>
                                </a:cubicBezTo>
                                <a:cubicBezTo>
                                  <a:pt x="24006" y="37616"/>
                                  <a:pt x="21576" y="38098"/>
                                  <a:pt x="19050" y="38099"/>
                                </a:cubicBezTo>
                                <a:cubicBezTo>
                                  <a:pt x="16523" y="38098"/>
                                  <a:pt x="14093" y="37616"/>
                                  <a:pt x="11759" y="36649"/>
                                </a:cubicBezTo>
                                <a:cubicBezTo>
                                  <a:pt x="9425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5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80"/>
                                </a:cubicBezTo>
                                <a:cubicBezTo>
                                  <a:pt x="7366" y="3793"/>
                                  <a:pt x="9425" y="2417"/>
                                  <a:pt x="11759" y="1450"/>
                                </a:cubicBezTo>
                                <a:cubicBezTo>
                                  <a:pt x="14093" y="483"/>
                                  <a:pt x="16523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225" style="width:2.99994pt;height:2.99994pt;mso-position-horizontal-relative:char;mso-position-vertical-relative:line" coordsize="380,380">
                <v:shape id="Shape 174" style="position:absolute;width:380;height:380;left:0;top:0;" coordsize="38099,38099" path="m19050,0c21576,0,24006,483,26339,1450c28673,2417,30733,3793,32520,5580c34306,7365,35682,9425,36649,11759c37616,14093,38099,16523,38099,19050c38099,21575,37616,24005,36649,26339c35682,28673,34306,30733,32520,32520c30733,34306,28673,35682,26339,36649c24006,37616,21576,38098,19050,38099c16523,38098,14093,37616,11759,36649c9425,35682,7366,34306,5580,32520c3793,30733,2417,28673,1450,26339c483,24005,0,21575,0,19050c0,16523,483,14093,1450,11759c2417,9425,3793,7365,5580,5580c7366,3793,9425,2417,11759,1450c14093,483,16523,0,1905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  <w:sz w:val="19"/>
        </w:rPr>
        <w:t xml:space="preserve"> Decentralized Multi-Tenant Edge Architecture:</w:t>
      </w:r>
      <w:r>
        <w:rPr>
          <w:sz w:val="19"/>
        </w:rPr>
        <w:t xml:space="preserve"> </w:t>
      </w:r>
      <w:r>
        <w:rPr>
          <w:sz w:val="19"/>
        </w:rPr>
        <w:t>A decoupled framework separating cloud-based order orchestration from localized, counter-based desktop hardware spoolers.</w:t>
      </w:r>
    </w:p>
    <w:p w14:paraId="79350CC5" w14:textId="77777777" w:rsidR="00A73A6B" w:rsidRDefault="006E51CA">
      <w:pPr>
        <w:spacing w:after="50" w:line="263" w:lineRule="auto"/>
        <w:ind w:left="282" w:hanging="21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D8FCBF2" wp14:editId="008FD7E3">
                <wp:extent cx="38099" cy="38099"/>
                <wp:effectExtent l="0" t="0" r="0" b="0"/>
                <wp:docPr id="9226" name="Group 92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099" cy="38099"/>
                          <a:chOff x="0" y="0"/>
                          <a:chExt cx="38099" cy="38099"/>
                        </a:xfrm>
                      </wpg:grpSpPr>
                      <wps:wsp>
                        <wps:cNvPr id="192" name="Shape 192"/>
                        <wps:cNvSpPr/>
                        <wps:spPr>
                          <a:xfrm>
                            <a:off x="0" y="0"/>
                            <a:ext cx="38099" cy="380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99" h="38099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39" y="1450"/>
                                </a:cubicBezTo>
                                <a:cubicBezTo>
                                  <a:pt x="28673" y="2417"/>
                                  <a:pt x="30733" y="3793"/>
                                  <a:pt x="32520" y="5580"/>
                                </a:cubicBezTo>
                                <a:cubicBezTo>
                                  <a:pt x="34306" y="7365"/>
                                  <a:pt x="35682" y="9425"/>
                                  <a:pt x="36649" y="11759"/>
                                </a:cubicBezTo>
                                <a:cubicBezTo>
                                  <a:pt x="37616" y="14094"/>
                                  <a:pt x="38099" y="16523"/>
                                  <a:pt x="38099" y="19050"/>
                                </a:cubicBezTo>
                                <a:cubicBezTo>
                                  <a:pt x="38099" y="21576"/>
                                  <a:pt x="37616" y="24006"/>
                                  <a:pt x="36649" y="26339"/>
                                </a:cubicBezTo>
                                <a:cubicBezTo>
                                  <a:pt x="35682" y="28673"/>
                                  <a:pt x="34306" y="30733"/>
                                  <a:pt x="32520" y="32519"/>
                                </a:cubicBezTo>
                                <a:cubicBezTo>
                                  <a:pt x="30733" y="34305"/>
                                  <a:pt x="28673" y="35682"/>
                                  <a:pt x="26339" y="36648"/>
                                </a:cubicBezTo>
                                <a:cubicBezTo>
                                  <a:pt x="24006" y="37616"/>
                                  <a:pt x="21576" y="38099"/>
                                  <a:pt x="19050" y="38099"/>
                                </a:cubicBezTo>
                                <a:cubicBezTo>
                                  <a:pt x="16523" y="38099"/>
                                  <a:pt x="14093" y="37615"/>
                                  <a:pt x="11759" y="36648"/>
                                </a:cubicBezTo>
                                <a:cubicBezTo>
                                  <a:pt x="9425" y="35681"/>
                                  <a:pt x="7366" y="34305"/>
                                  <a:pt x="5580" y="32519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3"/>
                                  <a:pt x="483" y="14094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80"/>
                                </a:cubicBezTo>
                                <a:cubicBezTo>
                                  <a:pt x="7366" y="3793"/>
                                  <a:pt x="9425" y="2417"/>
                                  <a:pt x="11759" y="1450"/>
                                </a:cubicBezTo>
                                <a:cubicBezTo>
                                  <a:pt x="14093" y="484"/>
                                  <a:pt x="16523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226" style="width:2.99994pt;height:2.99994pt;mso-position-horizontal-relative:char;mso-position-vertical-relative:line" coordsize="380,380">
                <v:shape id="Shape 192" style="position:absolute;width:380;height:380;left:0;top:0;" coordsize="38099,38099" path="m19050,0c21576,0,24006,484,26339,1450c28673,2417,30733,3793,32520,5580c34306,7365,35682,9425,36649,11759c37616,14094,38099,16523,38099,19050c38099,21576,37616,24006,36649,26339c35682,28673,34306,30733,32520,32519c30733,34305,28673,35682,26339,36648c24006,37616,21576,38099,19050,38099c16523,38099,14093,37615,11759,36648c9425,35681,7366,34305,5580,32519c3793,30733,2417,28673,1450,26339c483,24006,0,21576,0,19050c0,16523,483,14094,1450,11759c2417,9425,3793,7365,5580,5580c7366,3793,9425,2417,11759,1450c14093,484,16523,0,1905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  <w:sz w:val="19"/>
        </w:rPr>
        <w:t xml:space="preserve"> Deterministic Pre-Flight Document Analyzer:</w:t>
      </w:r>
      <w:r>
        <w:rPr>
          <w:sz w:val="19"/>
        </w:rPr>
        <w:t xml:space="preserve"> Server-side binary parsing engines capable of pre-determining print geometry, duplex page balancing, and accurate financial quotas prior to queue ingress.</w:t>
      </w:r>
    </w:p>
    <w:p w14:paraId="0337C826" w14:textId="77777777" w:rsidR="00A73A6B" w:rsidRDefault="006E51CA">
      <w:pPr>
        <w:tabs>
          <w:tab w:val="center" w:pos="828"/>
          <w:tab w:val="center" w:pos="2062"/>
          <w:tab w:val="center" w:pos="2974"/>
          <w:tab w:val="right" w:pos="4927"/>
        </w:tabs>
        <w:spacing w:after="7"/>
        <w:ind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959D231" wp14:editId="75E17A84">
                <wp:extent cx="38099" cy="38099"/>
                <wp:effectExtent l="0" t="0" r="0" b="0"/>
                <wp:docPr id="9227" name="Group 92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099" cy="38099"/>
                          <a:chOff x="0" y="0"/>
                          <a:chExt cx="38099" cy="38099"/>
                        </a:xfrm>
                      </wpg:grpSpPr>
                      <wps:wsp>
                        <wps:cNvPr id="210" name="Shape 210"/>
                        <wps:cNvSpPr/>
                        <wps:spPr>
                          <a:xfrm>
                            <a:off x="0" y="0"/>
                            <a:ext cx="38099" cy="380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99" h="38099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39" y="1450"/>
                                </a:cubicBezTo>
                                <a:cubicBezTo>
                                  <a:pt x="28673" y="2416"/>
                                  <a:pt x="30733" y="3792"/>
                                  <a:pt x="32520" y="5579"/>
                                </a:cubicBezTo>
                                <a:cubicBezTo>
                                  <a:pt x="34306" y="7365"/>
                                  <a:pt x="35682" y="9424"/>
                                  <a:pt x="36649" y="11758"/>
                                </a:cubicBezTo>
                                <a:cubicBezTo>
                                  <a:pt x="37616" y="14092"/>
                                  <a:pt x="38099" y="16522"/>
                                  <a:pt x="38099" y="19049"/>
                                </a:cubicBezTo>
                                <a:cubicBezTo>
                                  <a:pt x="38099" y="21575"/>
                                  <a:pt x="37616" y="24005"/>
                                  <a:pt x="36649" y="26339"/>
                                </a:cubicBezTo>
                                <a:cubicBezTo>
                                  <a:pt x="35682" y="28673"/>
                                  <a:pt x="34306" y="30732"/>
                                  <a:pt x="32520" y="32519"/>
                                </a:cubicBezTo>
                                <a:cubicBezTo>
                                  <a:pt x="30733" y="34305"/>
                                  <a:pt x="28673" y="35682"/>
                                  <a:pt x="26339" y="36648"/>
                                </a:cubicBezTo>
                                <a:cubicBezTo>
                                  <a:pt x="24006" y="37615"/>
                                  <a:pt x="21576" y="38098"/>
                                  <a:pt x="19050" y="38099"/>
                                </a:cubicBezTo>
                                <a:cubicBezTo>
                                  <a:pt x="16523" y="38098"/>
                                  <a:pt x="14093" y="37614"/>
                                  <a:pt x="11759" y="36647"/>
                                </a:cubicBezTo>
                                <a:cubicBezTo>
                                  <a:pt x="9425" y="35681"/>
                                  <a:pt x="7366" y="34305"/>
                                  <a:pt x="5580" y="32519"/>
                                </a:cubicBezTo>
                                <a:cubicBezTo>
                                  <a:pt x="3793" y="30732"/>
                                  <a:pt x="2417" y="28673"/>
                                  <a:pt x="1450" y="26339"/>
                                </a:cubicBezTo>
                                <a:cubicBezTo>
                                  <a:pt x="483" y="24005"/>
                                  <a:pt x="0" y="21575"/>
                                  <a:pt x="0" y="19049"/>
                                </a:cubicBezTo>
                                <a:cubicBezTo>
                                  <a:pt x="0" y="16522"/>
                                  <a:pt x="483" y="14092"/>
                                  <a:pt x="1450" y="11758"/>
                                </a:cubicBezTo>
                                <a:cubicBezTo>
                                  <a:pt x="2417" y="9424"/>
                                  <a:pt x="3793" y="7365"/>
                                  <a:pt x="5580" y="5579"/>
                                </a:cubicBezTo>
                                <a:cubicBezTo>
                                  <a:pt x="7366" y="3792"/>
                                  <a:pt x="9425" y="2416"/>
                                  <a:pt x="11759" y="1450"/>
                                </a:cubicBezTo>
                                <a:cubicBezTo>
                                  <a:pt x="14093" y="483"/>
                                  <a:pt x="16523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227" style="width:2.99994pt;height:2.99994pt;mso-position-horizontal-relative:char;mso-position-vertical-relative:line" coordsize="380,380">
                <v:shape id="Shape 210" style="position:absolute;width:380;height:380;left:0;top:0;" coordsize="38099,38099" path="m19050,0c21576,0,24006,483,26339,1450c28673,2416,30733,3792,32520,5579c34306,7365,35682,9424,36649,11758c37616,14092,38099,16522,38099,19049c38099,21575,37616,24005,36649,26339c35682,28673,34306,30732,32520,32519c30733,34305,28673,35682,26339,36648c24006,37615,21576,38098,19050,38099c16523,38098,14093,37614,11759,36647c9425,35681,7366,34305,5580,32519c3793,30732,2417,28673,1450,26339c483,24005,0,21575,0,19049c0,16522,483,14092,1450,11758c2417,9424,3793,7365,5580,5579c7366,3792,9425,2416,11759,1450c14093,483,16523,0,1905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  <w:sz w:val="19"/>
        </w:rPr>
        <w:tab/>
        <w:t xml:space="preserve">Event-Driven </w:t>
      </w:r>
      <w:r>
        <w:rPr>
          <w:b/>
          <w:sz w:val="19"/>
        </w:rPr>
        <w:tab/>
        <w:t xml:space="preserve">Reactive </w:t>
      </w:r>
      <w:r>
        <w:rPr>
          <w:b/>
          <w:sz w:val="19"/>
        </w:rPr>
        <w:tab/>
        <w:t xml:space="preserve">FIFO </w:t>
      </w:r>
      <w:r>
        <w:rPr>
          <w:b/>
          <w:sz w:val="19"/>
        </w:rPr>
        <w:tab/>
        <w:t>Synchronization:</w:t>
      </w:r>
    </w:p>
    <w:p w14:paraId="0E06008C" w14:textId="77777777" w:rsidR="00A73A6B" w:rsidRDefault="006E51CA">
      <w:pPr>
        <w:spacing w:after="50" w:line="263" w:lineRule="auto"/>
        <w:ind w:left="280" w:firstLine="0"/>
      </w:pPr>
      <w:r>
        <w:rPr>
          <w:sz w:val="19"/>
        </w:rPr>
        <w:t xml:space="preserve">Unidirectional Server-Sent Events (SSE) maintaining </w:t>
      </w:r>
      <w:proofErr w:type="spellStart"/>
      <w:r>
        <w:rPr>
          <w:sz w:val="19"/>
        </w:rPr>
        <w:t>lowlatency</w:t>
      </w:r>
      <w:proofErr w:type="spellEnd"/>
      <w:r>
        <w:rPr>
          <w:sz w:val="19"/>
        </w:rPr>
        <w:t xml:space="preserve"> state parity without the overhead of WebSocket handshakes.</w:t>
      </w:r>
    </w:p>
    <w:p w14:paraId="174FAAD2" w14:textId="77777777" w:rsidR="00A73A6B" w:rsidRDefault="006E51CA">
      <w:pPr>
        <w:spacing w:after="50" w:line="263" w:lineRule="auto"/>
        <w:ind w:left="282" w:hanging="21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62601B0" wp14:editId="5B1BBC8A">
                <wp:extent cx="38099" cy="38099"/>
                <wp:effectExtent l="0" t="0" r="0" b="0"/>
                <wp:docPr id="9228" name="Group 92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099" cy="38099"/>
                          <a:chOff x="0" y="0"/>
                          <a:chExt cx="38099" cy="38099"/>
                        </a:xfrm>
                      </wpg:grpSpPr>
                      <wps:wsp>
                        <wps:cNvPr id="230" name="Shape 230"/>
                        <wps:cNvSpPr/>
                        <wps:spPr>
                          <a:xfrm>
                            <a:off x="0" y="0"/>
                            <a:ext cx="38099" cy="380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99" h="38099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39" y="1450"/>
                                </a:cubicBezTo>
                                <a:cubicBezTo>
                                  <a:pt x="28673" y="2416"/>
                                  <a:pt x="30733" y="3793"/>
                                  <a:pt x="32520" y="5580"/>
                                </a:cubicBezTo>
                                <a:cubicBezTo>
                                  <a:pt x="34306" y="7365"/>
                                  <a:pt x="35682" y="9425"/>
                                  <a:pt x="36649" y="11759"/>
                                </a:cubicBezTo>
                                <a:cubicBezTo>
                                  <a:pt x="37616" y="14093"/>
                                  <a:pt x="38099" y="16523"/>
                                  <a:pt x="38099" y="19050"/>
                                </a:cubicBezTo>
                                <a:cubicBezTo>
                                  <a:pt x="38099" y="21575"/>
                                  <a:pt x="37616" y="24005"/>
                                  <a:pt x="36649" y="26339"/>
                                </a:cubicBezTo>
                                <a:cubicBezTo>
                                  <a:pt x="35682" y="28673"/>
                                  <a:pt x="34306" y="30733"/>
                                  <a:pt x="32520" y="32520"/>
                                </a:cubicBezTo>
                                <a:cubicBezTo>
                                  <a:pt x="30733" y="34305"/>
                                  <a:pt x="28673" y="35681"/>
                                  <a:pt x="26339" y="36647"/>
                                </a:cubicBezTo>
                                <a:cubicBezTo>
                                  <a:pt x="24006" y="37615"/>
                                  <a:pt x="21576" y="38098"/>
                                  <a:pt x="19050" y="38099"/>
                                </a:cubicBezTo>
                                <a:cubicBezTo>
                                  <a:pt x="16523" y="38098"/>
                                  <a:pt x="14093" y="37615"/>
                                  <a:pt x="11759" y="36647"/>
                                </a:cubicBezTo>
                                <a:cubicBezTo>
                                  <a:pt x="9425" y="35681"/>
                                  <a:pt x="7366" y="34305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5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80"/>
                                </a:cubicBezTo>
                                <a:cubicBezTo>
                                  <a:pt x="7366" y="3793"/>
                                  <a:pt x="9425" y="2416"/>
                                  <a:pt x="11759" y="1450"/>
                                </a:cubicBezTo>
                                <a:cubicBezTo>
                                  <a:pt x="14093" y="483"/>
                                  <a:pt x="16523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228" style="width:2.99994pt;height:2.99994pt;mso-position-horizontal-relative:char;mso-position-vertical-relative:line" coordsize="380,380">
                <v:shape id="Shape 230" style="position:absolute;width:380;height:380;left:0;top:0;" coordsize="38099,38099" path="m19050,0c21576,0,24006,483,26339,1450c28673,2416,30733,3793,32520,5580c34306,7365,35682,9425,36649,11759c37616,14093,38099,16523,38099,19050c38099,21575,37616,24005,36649,26339c35682,28673,34306,30733,32520,32520c30733,34305,28673,35681,26339,36647c24006,37615,21576,38098,19050,38099c16523,38098,14093,37615,11759,36647c9425,35681,7366,34305,5580,32520c3793,30733,2417,28673,1450,26339c483,24005,0,21575,0,19050c0,16523,483,14093,1450,11759c2417,9425,3793,7365,5580,5580c7366,3793,9425,2416,11759,1450c14093,483,16523,0,1905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  <w:sz w:val="19"/>
        </w:rPr>
        <w:t xml:space="preserve"> Hybrid Dual-Channel Payment Pipeline:</w:t>
      </w:r>
      <w:r>
        <w:rPr>
          <w:sz w:val="19"/>
        </w:rPr>
        <w:t xml:space="preserve"> Combining </w:t>
      </w:r>
      <w:proofErr w:type="spellStart"/>
      <w:r>
        <w:rPr>
          <w:sz w:val="19"/>
        </w:rPr>
        <w:t>fullstack</w:t>
      </w:r>
      <w:proofErr w:type="spellEnd"/>
      <w:r>
        <w:rPr>
          <w:sz w:val="19"/>
        </w:rPr>
        <w:t xml:space="preserve"> webhook-verified payment gateways (</w:t>
      </w:r>
      <w:proofErr w:type="spellStart"/>
      <w:r>
        <w:rPr>
          <w:sz w:val="19"/>
        </w:rPr>
        <w:t>Razorpay</w:t>
      </w:r>
      <w:proofErr w:type="spellEnd"/>
      <w:r>
        <w:rPr>
          <w:sz w:val="19"/>
        </w:rPr>
        <w:t xml:space="preserve"> HMAC-SHA256) with counter-based UPI QR proof-</w:t>
      </w:r>
      <w:proofErr w:type="spellStart"/>
      <w:r>
        <w:rPr>
          <w:sz w:val="19"/>
        </w:rPr>
        <w:t>ofpayment</w:t>
      </w:r>
      <w:proofErr w:type="spellEnd"/>
      <w:r>
        <w:rPr>
          <w:sz w:val="19"/>
        </w:rPr>
        <w:t xml:space="preserve"> ingestion for shopkeepers.</w:t>
      </w:r>
    </w:p>
    <w:p w14:paraId="6658E7FE" w14:textId="77777777" w:rsidR="00A73A6B" w:rsidRDefault="006E51CA">
      <w:pPr>
        <w:spacing w:after="261" w:line="263" w:lineRule="auto"/>
        <w:ind w:left="282" w:hanging="21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21CE0C9" wp14:editId="38E85304">
                <wp:extent cx="38099" cy="38098"/>
                <wp:effectExtent l="0" t="0" r="0" b="0"/>
                <wp:docPr id="9229" name="Group 92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099" cy="38098"/>
                          <a:chOff x="0" y="0"/>
                          <a:chExt cx="38099" cy="38098"/>
                        </a:xfrm>
                      </wpg:grpSpPr>
                      <wps:wsp>
                        <wps:cNvPr id="245" name="Shape 245"/>
                        <wps:cNvSpPr/>
                        <wps:spPr>
                          <a:xfrm>
                            <a:off x="0" y="0"/>
                            <a:ext cx="38099" cy="380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99" h="38098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39" y="1449"/>
                                </a:cubicBezTo>
                                <a:cubicBezTo>
                                  <a:pt x="28673" y="2415"/>
                                  <a:pt x="30733" y="3792"/>
                                  <a:pt x="32520" y="5578"/>
                                </a:cubicBezTo>
                                <a:cubicBezTo>
                                  <a:pt x="34306" y="7364"/>
                                  <a:pt x="35682" y="9424"/>
                                  <a:pt x="36649" y="11758"/>
                                </a:cubicBezTo>
                                <a:cubicBezTo>
                                  <a:pt x="37616" y="14092"/>
                                  <a:pt x="38099" y="16522"/>
                                  <a:pt x="38099" y="19049"/>
                                </a:cubicBezTo>
                                <a:cubicBezTo>
                                  <a:pt x="38099" y="21575"/>
                                  <a:pt x="37616" y="24005"/>
                                  <a:pt x="36649" y="26339"/>
                                </a:cubicBezTo>
                                <a:cubicBezTo>
                                  <a:pt x="35682" y="28673"/>
                                  <a:pt x="34306" y="30732"/>
                                  <a:pt x="32520" y="32519"/>
                                </a:cubicBezTo>
                                <a:cubicBezTo>
                                  <a:pt x="30733" y="34305"/>
                                  <a:pt x="28673" y="35681"/>
                                  <a:pt x="26339" y="36648"/>
                                </a:cubicBezTo>
                                <a:cubicBezTo>
                                  <a:pt x="24006" y="37615"/>
                                  <a:pt x="21576" y="38098"/>
                                  <a:pt x="19050" y="38098"/>
                                </a:cubicBezTo>
                                <a:cubicBezTo>
                                  <a:pt x="16523" y="38098"/>
                                  <a:pt x="14093" y="37615"/>
                                  <a:pt x="11759" y="36648"/>
                                </a:cubicBezTo>
                                <a:cubicBezTo>
                                  <a:pt x="9425" y="35681"/>
                                  <a:pt x="7366" y="34305"/>
                                  <a:pt x="5580" y="32519"/>
                                </a:cubicBezTo>
                                <a:cubicBezTo>
                                  <a:pt x="3793" y="30732"/>
                                  <a:pt x="2417" y="28673"/>
                                  <a:pt x="1450" y="26339"/>
                                </a:cubicBezTo>
                                <a:cubicBezTo>
                                  <a:pt x="483" y="24005"/>
                                  <a:pt x="0" y="21575"/>
                                  <a:pt x="0" y="19049"/>
                                </a:cubicBezTo>
                                <a:cubicBezTo>
                                  <a:pt x="0" y="16522"/>
                                  <a:pt x="483" y="14092"/>
                                  <a:pt x="1450" y="11758"/>
                                </a:cubicBezTo>
                                <a:cubicBezTo>
                                  <a:pt x="2417" y="9424"/>
                                  <a:pt x="3793" y="7364"/>
                                  <a:pt x="5580" y="5578"/>
                                </a:cubicBezTo>
                                <a:cubicBezTo>
                                  <a:pt x="7366" y="3792"/>
                                  <a:pt x="9425" y="2415"/>
                                  <a:pt x="11759" y="1449"/>
                                </a:cubicBezTo>
                                <a:cubicBezTo>
                                  <a:pt x="14093" y="483"/>
                                  <a:pt x="16523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229" style="width:2.99994pt;height:2.99988pt;mso-position-horizontal-relative:char;mso-position-vertical-relative:line" coordsize="380,380">
                <v:shape id="Shape 245" style="position:absolute;width:380;height:380;left:0;top:0;" coordsize="38099,38098" path="m19050,0c21576,0,24006,483,26339,1449c28673,2415,30733,3792,32520,5578c34306,7364,35682,9424,36649,11758c37616,14092,38099,16522,38099,19049c38099,21575,37616,24005,36649,26339c35682,28673,34306,30732,32520,32519c30733,34305,28673,35681,26339,36648c24006,37615,21576,38098,19050,38098c16523,38098,14093,37615,11759,36648c9425,35681,7366,34305,5580,32519c3793,30732,2417,28673,1450,26339c483,24005,0,21575,0,19049c0,16522,483,14092,1450,11758c2417,9424,3793,7364,5580,5578c7366,3792,9425,2415,11759,1449c14093,483,16523,0,1905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  <w:sz w:val="19"/>
        </w:rPr>
        <w:t xml:space="preserve"> Ephemeral Data Lifecycle Enforcement:</w:t>
      </w:r>
      <w:r>
        <w:rPr>
          <w:sz w:val="19"/>
        </w:rPr>
        <w:t xml:space="preserve"> Automated </w:t>
      </w:r>
      <w:proofErr w:type="spellStart"/>
      <w:r>
        <w:rPr>
          <w:sz w:val="19"/>
        </w:rPr>
        <w:t>crongoverned</w:t>
      </w:r>
      <w:proofErr w:type="spellEnd"/>
      <w:r>
        <w:rPr>
          <w:sz w:val="19"/>
        </w:rPr>
        <w:t xml:space="preserve"> data purging that permanently eliminates processed raw documents within 24 hours.</w:t>
      </w:r>
    </w:p>
    <w:p w14:paraId="7BC8F3D4" w14:textId="77777777" w:rsidR="00A73A6B" w:rsidRDefault="006E51CA">
      <w:pPr>
        <w:pStyle w:val="Heading1"/>
        <w:ind w:left="25" w:right="15"/>
      </w:pPr>
      <w:r>
        <w:lastRenderedPageBreak/>
        <w:t>II. LITERATURE REVIEW &amp; RELATED WORK</w:t>
      </w:r>
    </w:p>
    <w:p w14:paraId="673F162E" w14:textId="77777777" w:rsidR="00A73A6B" w:rsidRDefault="006E51CA">
      <w:pPr>
        <w:ind w:left="-15" w:right="-15"/>
      </w:pPr>
      <w:r>
        <w:t>Early distributed printing frameworks heavily depended on the Internet Printing Protocol (IPP) and Common Unix Printing System (CUPS) [3]. While robust within local area networks (LANs), these protocols encounter severe firewall, NAT traversal, and security limitations when extended over public wide-area networks.</w:t>
      </w:r>
    </w:p>
    <w:p w14:paraId="7A42E0D0" w14:textId="77777777" w:rsidR="00A73A6B" w:rsidRDefault="006E51CA">
      <w:pPr>
        <w:ind w:left="-15" w:right="-15"/>
      </w:pPr>
      <w:r>
        <w:t xml:space="preserve">In 2010, Google launched </w:t>
      </w:r>
      <w:r>
        <w:rPr>
          <w:i/>
        </w:rPr>
        <w:t>Google Cloud Print (GCP)</w:t>
      </w:r>
      <w:r>
        <w:t xml:space="preserve"> to bridge local printers with web services [4]. However, GCP operated on a proprietary centralized cloud model that routed entire raw raster streams through third-party servers, posing significant enterprise data-sovereignty concerns until its formal deprecation in December 2020.</w:t>
      </w:r>
    </w:p>
    <w:p w14:paraId="72B7804C" w14:textId="77777777" w:rsidR="00A73A6B" w:rsidRDefault="006E51CA">
      <w:pPr>
        <w:ind w:left="-15" w:right="-15"/>
      </w:pPr>
      <w:r>
        <w:t xml:space="preserve">Commercial kiosk solutions (such as EFI </w:t>
      </w:r>
      <w:proofErr w:type="spellStart"/>
      <w:r>
        <w:t>PrintMe</w:t>
      </w:r>
      <w:proofErr w:type="spellEnd"/>
      <w:r>
        <w:t xml:space="preserve"> or HP Roam) provide cloud-managed document output [5]; </w:t>
      </w:r>
      <w:r>
        <w:t xml:space="preserve">however, they mandate proprietary, high-cost terminal hardware, making them cost-prohibitive for independent small-to-medium enterprise (SME) print vendors across emerging economies. Recent research by Sharma et al. [6] explored automated self-service printing kiosks utilizing microcontrollers and thermal printers, yet lacked multi-page document parsing, duplex handling, and dynamic </w:t>
      </w:r>
      <w:proofErr w:type="spellStart"/>
      <w:r>
        <w:t>color</w:t>
      </w:r>
      <w:proofErr w:type="spellEnd"/>
      <w:r>
        <w:t xml:space="preserve"> detection. Furthermore, contemporary literature on mobile financial integration emphasizes the necessity of automated re</w:t>
      </w:r>
      <w:r>
        <w:t>conciliation to combat peer-to-peer payment fraud in retail settings [7].</w:t>
      </w:r>
    </w:p>
    <w:p w14:paraId="04C1E3D1" w14:textId="77777777" w:rsidR="00A73A6B" w:rsidRDefault="006E51CA">
      <w:pPr>
        <w:spacing w:after="245"/>
        <w:ind w:left="-15" w:right="-15"/>
      </w:pPr>
      <w:proofErr w:type="spellStart"/>
      <w:r>
        <w:t>PrintHub</w:t>
      </w:r>
      <w:proofErr w:type="spellEnd"/>
      <w:r>
        <w:t xml:space="preserve"> synthesizes these paradigms by delivering a software-defined, zero-specialized-hardware ecosystem that turns commodity consumer printers into cloud-connected multi-tenant endpoints.</w:t>
      </w:r>
    </w:p>
    <w:p w14:paraId="1D4D7450" w14:textId="77777777" w:rsidR="00A73A6B" w:rsidRDefault="006E51CA">
      <w:pPr>
        <w:pStyle w:val="Heading1"/>
        <w:ind w:left="25" w:right="15"/>
      </w:pPr>
      <w:r>
        <w:t>III. PROPOSED SYSTEM ARCHITECTURE</w:t>
      </w:r>
    </w:p>
    <w:p w14:paraId="3F73DB0F" w14:textId="77777777" w:rsidR="00A73A6B" w:rsidRDefault="006E51CA">
      <w:pPr>
        <w:spacing w:after="1"/>
        <w:ind w:left="-15" w:right="-15"/>
      </w:pPr>
      <w:r>
        <w:t xml:space="preserve">The </w:t>
      </w:r>
      <w:proofErr w:type="spellStart"/>
      <w:r>
        <w:t>PrintHub</w:t>
      </w:r>
      <w:proofErr w:type="spellEnd"/>
      <w:r>
        <w:t xml:space="preserve"> ecosystem is structured into four decoupled layers: the Client Presentation Tier, Cloud Orchestration Tier, Database &amp; Storage Layer, and Local Edge Spooler Tier.</w:t>
      </w:r>
    </w:p>
    <w:tbl>
      <w:tblPr>
        <w:tblStyle w:val="TableGrid"/>
        <w:tblW w:w="4924" w:type="dxa"/>
        <w:tblInd w:w="6" w:type="dxa"/>
        <w:tblCellMar>
          <w:top w:w="0" w:type="dxa"/>
          <w:left w:w="1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924"/>
      </w:tblGrid>
      <w:tr w:rsidR="00A73A6B" w14:paraId="66A35DE2" w14:textId="77777777">
        <w:trPr>
          <w:trHeight w:val="4853"/>
        </w:trPr>
        <w:tc>
          <w:tcPr>
            <w:tcW w:w="4924" w:type="dxa"/>
            <w:tcBorders>
              <w:top w:val="single" w:sz="6" w:space="0" w:color="333333"/>
              <w:left w:val="single" w:sz="6" w:space="0" w:color="333333"/>
              <w:bottom w:val="nil"/>
              <w:right w:val="single" w:sz="6" w:space="0" w:color="333333"/>
            </w:tcBorders>
            <w:shd w:val="clear" w:color="auto" w:fill="F8F9FA"/>
            <w:vAlign w:val="center"/>
          </w:tcPr>
          <w:p w14:paraId="5AA7988D" w14:textId="77777777" w:rsidR="00A73A6B" w:rsidRDefault="006E51CA">
            <w:pPr>
              <w:spacing w:after="0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4"/>
              </w:rPr>
              <w:t>+---------------------------------------------------+</w:t>
            </w:r>
          </w:p>
          <w:p w14:paraId="6A944BB6" w14:textId="77777777" w:rsidR="00A73A6B" w:rsidRDefault="006E51CA">
            <w:pPr>
              <w:spacing w:after="0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4"/>
              </w:rPr>
              <w:t>|             Client Presentation Tier              |</w:t>
            </w:r>
          </w:p>
          <w:p w14:paraId="562973EF" w14:textId="77777777" w:rsidR="00A73A6B" w:rsidRDefault="006E51CA">
            <w:pPr>
              <w:spacing w:after="4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4"/>
              </w:rPr>
              <w:t>|</w:t>
            </w:r>
            <w:proofErr w:type="gramStart"/>
            <w:r>
              <w:rPr>
                <w:rFonts w:ascii="Courier New" w:eastAsia="Courier New" w:hAnsi="Courier New" w:cs="Courier New"/>
                <w:sz w:val="14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sz w:val="14"/>
              </w:rPr>
              <w:t xml:space="preserve">React 18 + Vite + Tailwind CSS + Mobile </w:t>
            </w:r>
            <w:proofErr w:type="gramStart"/>
            <w:r>
              <w:rPr>
                <w:rFonts w:ascii="Courier New" w:eastAsia="Courier New" w:hAnsi="Courier New" w:cs="Courier New"/>
                <w:sz w:val="14"/>
              </w:rPr>
              <w:t xml:space="preserve">Web)   </w:t>
            </w:r>
            <w:proofErr w:type="gramEnd"/>
            <w:r>
              <w:rPr>
                <w:rFonts w:ascii="Courier New" w:eastAsia="Courier New" w:hAnsi="Courier New" w:cs="Courier New"/>
                <w:sz w:val="14"/>
              </w:rPr>
              <w:t>|</w:t>
            </w:r>
          </w:p>
          <w:p w14:paraId="0F518A78" w14:textId="77777777" w:rsidR="00A73A6B" w:rsidRDefault="006E51CA">
            <w:pPr>
              <w:spacing w:after="0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4"/>
              </w:rPr>
              <w:t>+-------------------------+-------------------------+</w:t>
            </w:r>
          </w:p>
          <w:p w14:paraId="4639CD9F" w14:textId="77777777" w:rsidR="00A73A6B" w:rsidRDefault="006E51CA">
            <w:pPr>
              <w:spacing w:after="0" w:line="242" w:lineRule="auto"/>
              <w:ind w:right="99" w:firstLine="0"/>
              <w:jc w:val="left"/>
            </w:pPr>
            <w:r>
              <w:rPr>
                <w:rFonts w:ascii="Courier New" w:eastAsia="Courier New" w:hAnsi="Courier New" w:cs="Courier New"/>
                <w:sz w:val="14"/>
              </w:rPr>
              <w:t xml:space="preserve">                          | HTTPS / SSE Event Stream                           v</w:t>
            </w:r>
          </w:p>
          <w:p w14:paraId="32923729" w14:textId="77777777" w:rsidR="00A73A6B" w:rsidRDefault="006E51CA">
            <w:pPr>
              <w:spacing w:after="0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4"/>
              </w:rPr>
              <w:t>+---------------------------------------------------+</w:t>
            </w:r>
          </w:p>
          <w:p w14:paraId="2E5AF70A" w14:textId="77777777" w:rsidR="00A73A6B" w:rsidRDefault="006E51CA">
            <w:pPr>
              <w:spacing w:after="0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4"/>
              </w:rPr>
              <w:t>|             Cloud Orchestration Tier              |</w:t>
            </w:r>
          </w:p>
          <w:p w14:paraId="72C3F79F" w14:textId="77777777" w:rsidR="00A73A6B" w:rsidRDefault="006E51CA">
            <w:pPr>
              <w:spacing w:after="0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4"/>
              </w:rPr>
              <w:t>|        Express.js REST API + Middleware           |</w:t>
            </w:r>
          </w:p>
          <w:p w14:paraId="62FF896B" w14:textId="77777777" w:rsidR="00A73A6B" w:rsidRDefault="006E51CA">
            <w:pPr>
              <w:spacing w:after="0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4"/>
              </w:rPr>
              <w:t>| - JWT Auth Middleware     - Binary Page Parser    |</w:t>
            </w:r>
          </w:p>
          <w:p w14:paraId="0047B50D" w14:textId="77777777" w:rsidR="00A73A6B" w:rsidRDefault="006E51CA">
            <w:pPr>
              <w:spacing w:after="0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4"/>
              </w:rPr>
              <w:t xml:space="preserve">| - Rate Limiter &amp; Helmet   - </w:t>
            </w:r>
            <w:proofErr w:type="spellStart"/>
            <w:r>
              <w:rPr>
                <w:rFonts w:ascii="Courier New" w:eastAsia="Courier New" w:hAnsi="Courier New" w:cs="Courier New"/>
                <w:sz w:val="14"/>
              </w:rPr>
              <w:t>Razorpay</w:t>
            </w:r>
            <w:proofErr w:type="spellEnd"/>
            <w:r>
              <w:rPr>
                <w:rFonts w:ascii="Courier New" w:eastAsia="Courier New" w:hAnsi="Courier New" w:cs="Courier New"/>
                <w:sz w:val="14"/>
              </w:rPr>
              <w:t xml:space="preserve"> API </w:t>
            </w:r>
            <w:proofErr w:type="gramStart"/>
            <w:r>
              <w:rPr>
                <w:rFonts w:ascii="Courier New" w:eastAsia="Courier New" w:hAnsi="Courier New" w:cs="Courier New"/>
                <w:sz w:val="14"/>
              </w:rPr>
              <w:t>Service  |</w:t>
            </w:r>
            <w:proofErr w:type="gramEnd"/>
          </w:p>
          <w:p w14:paraId="59F96BC5" w14:textId="77777777" w:rsidR="00A73A6B" w:rsidRDefault="006E51CA">
            <w:pPr>
              <w:spacing w:after="0" w:line="242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4"/>
              </w:rPr>
              <w:t>| - SSE Event Broadcaster   - 24-Hr Auto Clean Cron | +-------------------------+-------------------------+</w:t>
            </w:r>
          </w:p>
          <w:p w14:paraId="50A83950" w14:textId="77777777" w:rsidR="00A73A6B" w:rsidRDefault="006E51CA">
            <w:pPr>
              <w:spacing w:after="0" w:line="242" w:lineRule="auto"/>
              <w:ind w:right="1309" w:firstLine="0"/>
              <w:jc w:val="left"/>
            </w:pPr>
            <w:r>
              <w:rPr>
                <w:rFonts w:ascii="Courier New" w:eastAsia="Courier New" w:hAnsi="Courier New" w:cs="Courier New"/>
                <w:sz w:val="14"/>
              </w:rPr>
              <w:t xml:space="preserve">                          | Prisma ORM                           v</w:t>
            </w:r>
          </w:p>
          <w:p w14:paraId="60AB84A2" w14:textId="77777777" w:rsidR="00A73A6B" w:rsidRDefault="006E51CA">
            <w:pPr>
              <w:spacing w:after="0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4"/>
              </w:rPr>
              <w:t>+---------------------------------------------------+</w:t>
            </w:r>
          </w:p>
          <w:p w14:paraId="2F0C1B23" w14:textId="77777777" w:rsidR="00A73A6B" w:rsidRDefault="006E51CA">
            <w:pPr>
              <w:spacing w:after="0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4"/>
              </w:rPr>
              <w:t>|             Database &amp; Storage Layer              |</w:t>
            </w:r>
          </w:p>
          <w:p w14:paraId="7E79D0D9" w14:textId="77777777" w:rsidR="00A73A6B" w:rsidRDefault="006E51CA">
            <w:pPr>
              <w:spacing w:after="0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4"/>
              </w:rPr>
              <w:t>| - SQLite / PostgreSQL     - /uploads/raw/ (</w:t>
            </w:r>
            <w:proofErr w:type="gramStart"/>
            <w:r>
              <w:rPr>
                <w:rFonts w:ascii="Courier New" w:eastAsia="Courier New" w:hAnsi="Courier New" w:cs="Courier New"/>
                <w:sz w:val="14"/>
              </w:rPr>
              <w:t>Docs)  |</w:t>
            </w:r>
            <w:proofErr w:type="gramEnd"/>
          </w:p>
          <w:p w14:paraId="224E0B72" w14:textId="77777777" w:rsidR="00A73A6B" w:rsidRDefault="006E51CA">
            <w:pPr>
              <w:spacing w:after="0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4"/>
              </w:rPr>
              <w:t>| - Transaction Ledger      - /uploads/payments/    |</w:t>
            </w:r>
          </w:p>
          <w:p w14:paraId="2719DC92" w14:textId="77777777" w:rsidR="00A73A6B" w:rsidRDefault="006E51CA">
            <w:pPr>
              <w:spacing w:after="0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4"/>
              </w:rPr>
              <w:t>+-------------------------+-------------------------+</w:t>
            </w:r>
          </w:p>
          <w:p w14:paraId="262FA3CF" w14:textId="77777777" w:rsidR="00A73A6B" w:rsidRDefault="006E51CA">
            <w:pPr>
              <w:spacing w:after="0" w:line="242" w:lineRule="auto"/>
              <w:ind w:right="272" w:firstLine="0"/>
              <w:jc w:val="left"/>
            </w:pPr>
            <w:r>
              <w:rPr>
                <w:rFonts w:ascii="Courier New" w:eastAsia="Courier New" w:hAnsi="Courier New" w:cs="Courier New"/>
                <w:sz w:val="14"/>
              </w:rPr>
              <w:t xml:space="preserve">                          | Local Spooler Protocol                           v</w:t>
            </w:r>
          </w:p>
          <w:p w14:paraId="0CABFCB7" w14:textId="77777777" w:rsidR="00A73A6B" w:rsidRDefault="006E51CA">
            <w:pPr>
              <w:spacing w:after="0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4"/>
              </w:rPr>
              <w:t>+---------------------------------------------------+</w:t>
            </w:r>
          </w:p>
          <w:p w14:paraId="3D0ABB04" w14:textId="77777777" w:rsidR="00A73A6B" w:rsidRDefault="006E51CA">
            <w:pPr>
              <w:spacing w:after="0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4"/>
              </w:rPr>
              <w:t>|             Local Edge Spooler Tier               |</w:t>
            </w:r>
          </w:p>
          <w:p w14:paraId="5FB56DAE" w14:textId="77777777" w:rsidR="00A73A6B" w:rsidRDefault="006E51CA">
            <w:pPr>
              <w:spacing w:after="0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4"/>
              </w:rPr>
              <w:t xml:space="preserve">|   </w:t>
            </w:r>
            <w:proofErr w:type="gramStart"/>
            <w:r>
              <w:rPr>
                <w:rFonts w:ascii="Courier New" w:eastAsia="Courier New" w:hAnsi="Courier New" w:cs="Courier New"/>
                <w:sz w:val="14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sz w:val="14"/>
              </w:rPr>
              <w:t xml:space="preserve">Desktop Node.js Daemon + Win32 </w:t>
            </w:r>
            <w:proofErr w:type="gramStart"/>
            <w:r>
              <w:rPr>
                <w:rFonts w:ascii="Courier New" w:eastAsia="Courier New" w:hAnsi="Courier New" w:cs="Courier New"/>
                <w:sz w:val="14"/>
              </w:rPr>
              <w:t xml:space="preserve">GDI)   </w:t>
            </w:r>
            <w:proofErr w:type="gramEnd"/>
            <w:r>
              <w:rPr>
                <w:rFonts w:ascii="Courier New" w:eastAsia="Courier New" w:hAnsi="Courier New" w:cs="Courier New"/>
                <w:sz w:val="14"/>
              </w:rPr>
              <w:t xml:space="preserve">      |</w:t>
            </w:r>
          </w:p>
          <w:p w14:paraId="4E3D9543" w14:textId="77777777" w:rsidR="00A73A6B" w:rsidRDefault="006E51CA">
            <w:pPr>
              <w:spacing w:after="0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4"/>
              </w:rPr>
              <w:t>| - Port 8001: High-Speed B&amp;W Laser Channel         |</w:t>
            </w:r>
          </w:p>
          <w:p w14:paraId="2B93F825" w14:textId="77777777" w:rsidR="00A73A6B" w:rsidRDefault="006E51CA">
            <w:pPr>
              <w:spacing w:after="0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4"/>
              </w:rPr>
              <w:t xml:space="preserve">| - Port 8002: Pro Studio </w:t>
            </w:r>
            <w:proofErr w:type="spellStart"/>
            <w:r>
              <w:rPr>
                <w:rFonts w:ascii="Courier New" w:eastAsia="Courier New" w:hAnsi="Courier New" w:cs="Courier New"/>
                <w:sz w:val="14"/>
              </w:rPr>
              <w:t>Color</w:t>
            </w:r>
            <w:proofErr w:type="spellEnd"/>
            <w:r>
              <w:rPr>
                <w:rFonts w:ascii="Courier New" w:eastAsia="Courier New" w:hAnsi="Courier New" w:cs="Courier New"/>
                <w:sz w:val="14"/>
              </w:rPr>
              <w:t xml:space="preserve"> Jet Channel         |</w:t>
            </w:r>
          </w:p>
        </w:tc>
      </w:tr>
    </w:tbl>
    <w:p w14:paraId="24559B05" w14:textId="77777777" w:rsidR="00A73A6B" w:rsidRDefault="006E51CA">
      <w:pPr>
        <w:pBdr>
          <w:left w:val="single" w:sz="6" w:space="0" w:color="333333"/>
          <w:bottom w:val="single" w:sz="6" w:space="0" w:color="333333"/>
          <w:right w:val="single" w:sz="2" w:space="0" w:color="333333"/>
        </w:pBdr>
        <w:shd w:val="clear" w:color="auto" w:fill="F8F9FA"/>
        <w:spacing w:after="0" w:line="265" w:lineRule="auto"/>
        <w:ind w:left="130" w:hanging="10"/>
        <w:jc w:val="left"/>
      </w:pPr>
      <w:r>
        <w:rPr>
          <w:rFonts w:ascii="Courier New" w:eastAsia="Courier New" w:hAnsi="Courier New" w:cs="Courier New"/>
          <w:sz w:val="14"/>
        </w:rPr>
        <w:t>| - Ports 8003-8005: Duplex &amp; Auxiliary Channels    |</w:t>
      </w:r>
    </w:p>
    <w:p w14:paraId="0328C239" w14:textId="77777777" w:rsidR="00A73A6B" w:rsidRDefault="006E51CA">
      <w:pPr>
        <w:pBdr>
          <w:left w:val="single" w:sz="6" w:space="0" w:color="333333"/>
          <w:bottom w:val="single" w:sz="6" w:space="0" w:color="333333"/>
          <w:right w:val="single" w:sz="2" w:space="0" w:color="333333"/>
        </w:pBdr>
        <w:shd w:val="clear" w:color="auto" w:fill="F8F9FA"/>
        <w:spacing w:after="345" w:line="265" w:lineRule="auto"/>
        <w:ind w:left="130" w:hanging="10"/>
        <w:jc w:val="left"/>
      </w:pPr>
      <w:r>
        <w:rPr>
          <w:rFonts w:ascii="Courier New" w:eastAsia="Courier New" w:hAnsi="Courier New" w:cs="Courier New"/>
          <w:sz w:val="14"/>
        </w:rPr>
        <w:t>+---------------------------------------------------+</w:t>
      </w:r>
    </w:p>
    <w:p w14:paraId="4DAFA90C" w14:textId="77777777" w:rsidR="00A73A6B" w:rsidRDefault="006E51CA">
      <w:pPr>
        <w:pStyle w:val="Heading2"/>
        <w:ind w:left="-5"/>
      </w:pPr>
      <w:r>
        <w:t>A. Client Presentation Tier</w:t>
      </w:r>
    </w:p>
    <w:p w14:paraId="66F50EDF" w14:textId="77777777" w:rsidR="00A73A6B" w:rsidRDefault="006E51CA">
      <w:pPr>
        <w:spacing w:after="170"/>
        <w:ind w:left="-15" w:right="-15"/>
      </w:pPr>
      <w:r>
        <w:t xml:space="preserve">Developed with React 18, </w:t>
      </w:r>
      <w:r>
        <w:t xml:space="preserve">Vite, and Tailwind CSS, the user interface features responsive design optimized for mobile and desktop screens. Per-tab state isolation is enforced via </w:t>
      </w:r>
      <w:proofErr w:type="spellStart"/>
      <w:r>
        <w:rPr>
          <w:rFonts w:ascii="Consolas" w:eastAsia="Consolas" w:hAnsi="Consolas" w:cs="Consolas"/>
        </w:rPr>
        <w:t>sessionStorage</w:t>
      </w:r>
      <w:proofErr w:type="spellEnd"/>
      <w:r>
        <w:t xml:space="preserve"> and custom Context API stores (</w:t>
      </w:r>
      <w:proofErr w:type="spellStart"/>
      <w:r>
        <w:rPr>
          <w:rFonts w:ascii="Consolas" w:eastAsia="Consolas" w:hAnsi="Consolas" w:cs="Consolas"/>
        </w:rPr>
        <w:t>AuthContext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</w:rPr>
        <w:t>CartContext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</w:rPr>
        <w:t>ToastContext</w:t>
      </w:r>
      <w:proofErr w:type="spellEnd"/>
      <w:r>
        <w:t>), preventing session contamination in shared browser environments.</w:t>
      </w:r>
    </w:p>
    <w:p w14:paraId="624865DD" w14:textId="77777777" w:rsidR="00A73A6B" w:rsidRDefault="006E51CA">
      <w:pPr>
        <w:pStyle w:val="Heading2"/>
        <w:ind w:left="-5"/>
      </w:pPr>
      <w:r>
        <w:t>B. Pre-Flight Document Analysis &amp; Pricing Formula</w:t>
      </w:r>
    </w:p>
    <w:p w14:paraId="0E78BBDC" w14:textId="77777777" w:rsidR="00A73A6B" w:rsidRDefault="006E51CA">
      <w:pPr>
        <w:spacing w:after="7"/>
        <w:ind w:left="-15" w:right="-15"/>
      </w:pPr>
      <w:r>
        <w:t xml:space="preserve">Upon file upload via </w:t>
      </w:r>
      <w:r>
        <w:rPr>
          <w:rFonts w:ascii="Consolas" w:eastAsia="Consolas" w:hAnsi="Consolas" w:cs="Consolas"/>
        </w:rPr>
        <w:t>multipart/form-data</w:t>
      </w:r>
      <w:r>
        <w:t>, the backend routes raw payloads through a deterministic parser engine (</w:t>
      </w:r>
      <w:proofErr w:type="spellStart"/>
      <w:r>
        <w:rPr>
          <w:rFonts w:ascii="Consolas" w:eastAsia="Consolas" w:hAnsi="Consolas" w:cs="Consolas"/>
        </w:rPr>
        <w:t>detectPageCount</w:t>
      </w:r>
      <w:proofErr w:type="spellEnd"/>
      <w:r>
        <w:t>). For Portable Document</w:t>
      </w:r>
    </w:p>
    <w:p w14:paraId="48CBA1F7" w14:textId="77777777" w:rsidR="00A73A6B" w:rsidRDefault="006E51CA">
      <w:pPr>
        <w:ind w:left="-15" w:right="-15" w:firstLine="0"/>
      </w:pPr>
      <w:r>
        <w:t xml:space="preserve">Format (PDF) files, the binary trailer dictionary and </w:t>
      </w:r>
      <w:proofErr w:type="spellStart"/>
      <w:r>
        <w:t>crossreference</w:t>
      </w:r>
      <w:proofErr w:type="spellEnd"/>
      <w:r>
        <w:t xml:space="preserve"> streams (</w:t>
      </w:r>
      <w:r>
        <w:rPr>
          <w:rFonts w:ascii="Consolas" w:eastAsia="Consolas" w:hAnsi="Consolas" w:cs="Consolas"/>
        </w:rPr>
        <w:t>/Type /Pages /Count</w:t>
      </w:r>
      <w:r>
        <w:t>) are evaluated directly in buffer memory:</w:t>
      </w:r>
    </w:p>
    <w:p w14:paraId="47115FAA" w14:textId="77777777" w:rsidR="00A73A6B" w:rsidRDefault="006E51CA">
      <w:pPr>
        <w:spacing w:after="131"/>
        <w:ind w:left="17" w:hanging="10"/>
        <w:jc w:val="center"/>
      </w:pPr>
      <w:proofErr w:type="spellStart"/>
      <w:r>
        <w:rPr>
          <w:rFonts w:ascii="Calibri" w:eastAsia="Calibri" w:hAnsi="Calibri" w:cs="Calibri"/>
        </w:rPr>
        <w:t>Pages</w:t>
      </w:r>
      <w:r>
        <w:rPr>
          <w:rFonts w:ascii="Calibri" w:eastAsia="Calibri" w:hAnsi="Calibri" w:cs="Calibri"/>
          <w:sz w:val="26"/>
          <w:vertAlign w:val="subscript"/>
        </w:rPr>
        <w:t>PDF</w:t>
      </w:r>
      <w:proofErr w:type="spellEnd"/>
      <w:r>
        <w:rPr>
          <w:rFonts w:ascii="Calibri" w:eastAsia="Calibri" w:hAnsi="Calibri" w:cs="Calibri"/>
        </w:rPr>
        <w:t xml:space="preserve"> = </w:t>
      </w:r>
      <w:proofErr w:type="spellStart"/>
      <w:proofErr w:type="gramStart"/>
      <w:r>
        <w:rPr>
          <w:rFonts w:ascii="Calibri" w:eastAsia="Calibri" w:hAnsi="Calibri" w:cs="Calibri"/>
        </w:rPr>
        <w:t>ExtractStreamMetadata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Buffer)</w:t>
      </w:r>
    </w:p>
    <w:p w14:paraId="008FDBEC" w14:textId="77777777" w:rsidR="00A73A6B" w:rsidRDefault="006E51CA">
      <w:pPr>
        <w:ind w:left="-15" w:right="-15"/>
      </w:pPr>
      <w:r>
        <w:t xml:space="preserve">For Microsoft Word </w:t>
      </w:r>
      <w:proofErr w:type="spellStart"/>
      <w:r>
        <w:t>OpenXML</w:t>
      </w:r>
      <w:proofErr w:type="spellEnd"/>
      <w:r>
        <w:t xml:space="preserve"> (</w:t>
      </w:r>
      <w:r>
        <w:rPr>
          <w:rFonts w:ascii="Consolas" w:eastAsia="Consolas" w:hAnsi="Consolas" w:cs="Consolas"/>
        </w:rPr>
        <w:t>.docx</w:t>
      </w:r>
      <w:r>
        <w:t xml:space="preserve">), the ZIP container is uncompressed in memory to inspect </w:t>
      </w:r>
      <w:proofErr w:type="spellStart"/>
      <w:r>
        <w:rPr>
          <w:rFonts w:ascii="Consolas" w:eastAsia="Consolas" w:hAnsi="Consolas" w:cs="Consolas"/>
        </w:rPr>
        <w:t>docProps</w:t>
      </w:r>
      <w:proofErr w:type="spellEnd"/>
      <w:r>
        <w:rPr>
          <w:rFonts w:ascii="Consolas" w:eastAsia="Consolas" w:hAnsi="Consolas" w:cs="Consolas"/>
        </w:rPr>
        <w:t>/app.xml</w:t>
      </w:r>
      <w:r>
        <w:t xml:space="preserve"> for the </w:t>
      </w:r>
      <w:r>
        <w:rPr>
          <w:rFonts w:ascii="Consolas" w:eastAsia="Consolas" w:hAnsi="Consolas" w:cs="Consolas"/>
        </w:rPr>
        <w:t>&lt;Pages&gt;</w:t>
      </w:r>
      <w:r>
        <w:t xml:space="preserve"> integer token.</w:t>
      </w:r>
    </w:p>
    <w:p w14:paraId="29F49413" w14:textId="77777777" w:rsidR="00A73A6B" w:rsidRDefault="006E51CA">
      <w:pPr>
        <w:spacing w:after="184"/>
        <w:ind w:left="-15" w:right="-15"/>
      </w:pPr>
      <w:r>
        <w:t xml:space="preserve">Once total page count P is established, the pricing matrix computes the item price </w:t>
      </w:r>
      <w:proofErr w:type="spellStart"/>
      <w:r>
        <w:t>C</w:t>
      </w:r>
      <w:r>
        <w:rPr>
          <w:sz w:val="26"/>
          <w:vertAlign w:val="subscript"/>
        </w:rPr>
        <w:t>item</w:t>
      </w:r>
      <w:proofErr w:type="spellEnd"/>
      <w:r>
        <w:t xml:space="preserve"> as follows:</w:t>
      </w:r>
    </w:p>
    <w:p w14:paraId="26E15E3E" w14:textId="77777777" w:rsidR="00A73A6B" w:rsidRDefault="006E51CA">
      <w:pPr>
        <w:spacing w:after="186"/>
        <w:ind w:left="10" w:hanging="10"/>
        <w:jc w:val="center"/>
      </w:pPr>
      <w:proofErr w:type="spellStart"/>
      <w:r>
        <w:rPr>
          <w:rFonts w:ascii="Calibri" w:eastAsia="Calibri" w:hAnsi="Calibri" w:cs="Calibri"/>
        </w:rPr>
        <w:t>C</w:t>
      </w:r>
      <w:r>
        <w:rPr>
          <w:rFonts w:ascii="Calibri" w:eastAsia="Calibri" w:hAnsi="Calibri" w:cs="Calibri"/>
          <w:sz w:val="17"/>
        </w:rPr>
        <w:t>item</w:t>
      </w:r>
      <w:proofErr w:type="spellEnd"/>
      <w:r>
        <w:rPr>
          <w:rFonts w:ascii="Calibri" w:eastAsia="Calibri" w:hAnsi="Calibri" w:cs="Calibri"/>
        </w:rPr>
        <w:t xml:space="preserve"> = </w:t>
      </w:r>
      <w:proofErr w:type="gramStart"/>
      <w:r>
        <w:rPr>
          <w:rFonts w:ascii="Calibri" w:eastAsia="Calibri" w:hAnsi="Calibri" w:cs="Calibri"/>
        </w:rPr>
        <w:t>( ⌈</w:t>
      </w:r>
      <w:proofErr w:type="gram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</w:t>
      </w:r>
      <w:r>
        <w:rPr>
          <w:rFonts w:ascii="Calibri" w:eastAsia="Calibri" w:hAnsi="Calibri" w:cs="Calibri"/>
          <w:sz w:val="17"/>
        </w:rPr>
        <w:t>effective</w:t>
      </w:r>
      <w:proofErr w:type="spellEnd"/>
      <w:r>
        <w:rPr>
          <w:rFonts w:ascii="Calibri" w:eastAsia="Calibri" w:hAnsi="Calibri" w:cs="Calibri"/>
        </w:rPr>
        <w:t xml:space="preserve"> ⌉ × </w:t>
      </w:r>
      <w:proofErr w:type="spellStart"/>
      <w:r>
        <w:rPr>
          <w:rFonts w:ascii="Calibri" w:eastAsia="Calibri" w:hAnsi="Calibri" w:cs="Calibri"/>
        </w:rPr>
        <w:t>R</w:t>
      </w:r>
      <w:r>
        <w:rPr>
          <w:rFonts w:ascii="Calibri" w:eastAsia="Calibri" w:hAnsi="Calibri" w:cs="Calibri"/>
          <w:sz w:val="17"/>
        </w:rPr>
        <w:t>mode</w:t>
      </w:r>
      <w:proofErr w:type="spellEnd"/>
      <w:r>
        <w:rPr>
          <w:rFonts w:ascii="Calibri" w:eastAsia="Calibri" w:hAnsi="Calibri" w:cs="Calibri"/>
          <w:sz w:val="17"/>
        </w:rPr>
        <w:t xml:space="preserve">, </w:t>
      </w:r>
      <w:proofErr w:type="gramStart"/>
      <w:r>
        <w:rPr>
          <w:rFonts w:ascii="Calibri" w:eastAsia="Calibri" w:hAnsi="Calibri" w:cs="Calibri"/>
          <w:sz w:val="17"/>
        </w:rPr>
        <w:t>duplex</w:t>
      </w:r>
      <w:r>
        <w:rPr>
          <w:rFonts w:ascii="Calibri" w:eastAsia="Calibri" w:hAnsi="Calibri" w:cs="Calibri"/>
        </w:rPr>
        <w:t xml:space="preserve"> )</w:t>
      </w:r>
      <w:proofErr w:type="gramEnd"/>
      <w:r>
        <w:rPr>
          <w:rFonts w:ascii="Calibri" w:eastAsia="Calibri" w:hAnsi="Calibri" w:cs="Calibri"/>
        </w:rPr>
        <w:t xml:space="preserve"> × </w:t>
      </w:r>
      <w:proofErr w:type="spellStart"/>
      <w:r>
        <w:rPr>
          <w:rFonts w:ascii="Calibri" w:eastAsia="Calibri" w:hAnsi="Calibri" w:cs="Calibri"/>
        </w:rPr>
        <w:t>N</w:t>
      </w:r>
      <w:r>
        <w:rPr>
          <w:rFonts w:ascii="Calibri" w:eastAsia="Calibri" w:hAnsi="Calibri" w:cs="Calibri"/>
          <w:sz w:val="17"/>
        </w:rPr>
        <w:t>copies</w:t>
      </w:r>
      <w:proofErr w:type="spellEnd"/>
    </w:p>
    <w:p w14:paraId="2EE93E7D" w14:textId="77777777" w:rsidR="00A73A6B" w:rsidRDefault="006E51CA">
      <w:pPr>
        <w:spacing w:after="155"/>
        <w:ind w:left="-15" w:right="-15" w:firstLine="0"/>
      </w:pPr>
      <w:r>
        <w:t xml:space="preserve">Where </w:t>
      </w:r>
      <w:proofErr w:type="spellStart"/>
      <w:r>
        <w:t>R</w:t>
      </w:r>
      <w:r>
        <w:rPr>
          <w:sz w:val="26"/>
          <w:vertAlign w:val="subscript"/>
        </w:rPr>
        <w:t>mode</w:t>
      </w:r>
      <w:proofErr w:type="spellEnd"/>
      <w:r>
        <w:rPr>
          <w:sz w:val="26"/>
          <w:vertAlign w:val="subscript"/>
        </w:rPr>
        <w:t>, duplex</w:t>
      </w:r>
      <w:r>
        <w:t xml:space="preserve"> is the shopkeeper's configured rate for the selected </w:t>
      </w:r>
      <w:proofErr w:type="spellStart"/>
      <w:r>
        <w:t>color</w:t>
      </w:r>
      <w:proofErr w:type="spellEnd"/>
      <w:r>
        <w:t xml:space="preserve"> mode (B&amp;W or </w:t>
      </w:r>
      <w:proofErr w:type="spellStart"/>
      <w:r>
        <w:t>Color</w:t>
      </w:r>
      <w:proofErr w:type="spellEnd"/>
      <w:r>
        <w:t>) and duplex mode (Single or Double-sided). If Duplex is chosen, the billable sheets are:</w:t>
      </w:r>
    </w:p>
    <w:p w14:paraId="450F07F5" w14:textId="77777777" w:rsidR="00A73A6B" w:rsidRDefault="006E51CA">
      <w:pPr>
        <w:spacing w:after="186"/>
        <w:ind w:left="10" w:right="5" w:hanging="10"/>
        <w:jc w:val="center"/>
      </w:pPr>
      <w:proofErr w:type="spellStart"/>
      <w:r>
        <w:rPr>
          <w:rFonts w:ascii="Calibri" w:eastAsia="Calibri" w:hAnsi="Calibri" w:cs="Calibri"/>
        </w:rPr>
        <w:t>P</w:t>
      </w:r>
      <w:r>
        <w:rPr>
          <w:rFonts w:ascii="Calibri" w:eastAsia="Calibri" w:hAnsi="Calibri" w:cs="Calibri"/>
          <w:sz w:val="17"/>
        </w:rPr>
        <w:t>effective</w:t>
      </w:r>
      <w:proofErr w:type="spellEnd"/>
      <w:r>
        <w:rPr>
          <w:rFonts w:ascii="Calibri" w:eastAsia="Calibri" w:hAnsi="Calibri" w:cs="Calibri"/>
        </w:rPr>
        <w:t xml:space="preserve"> = ⌈ P</w:t>
      </w:r>
      <w:r>
        <w:rPr>
          <w:rFonts w:ascii="Calibri" w:eastAsia="Calibri" w:hAnsi="Calibri" w:cs="Calibri"/>
          <w:sz w:val="17"/>
        </w:rPr>
        <w:t>range</w:t>
      </w:r>
      <w:r>
        <w:rPr>
          <w:rFonts w:ascii="Calibri" w:eastAsia="Calibri" w:hAnsi="Calibri" w:cs="Calibri"/>
        </w:rPr>
        <w:t xml:space="preserve"> / 2 ⌉</w:t>
      </w:r>
    </w:p>
    <w:p w14:paraId="6CB10939" w14:textId="77777777" w:rsidR="00A73A6B" w:rsidRDefault="006E51CA">
      <w:pPr>
        <w:pStyle w:val="Heading2"/>
        <w:ind w:left="-5"/>
      </w:pPr>
      <w:r>
        <w:t xml:space="preserve">C. Reactive State Synchronization (SSE vs </w:t>
      </w:r>
      <w:proofErr w:type="spellStart"/>
      <w:r>
        <w:t>WebSockets</w:t>
      </w:r>
      <w:proofErr w:type="spellEnd"/>
      <w:r>
        <w:t>)</w:t>
      </w:r>
    </w:p>
    <w:p w14:paraId="5EBBAF50" w14:textId="77777777" w:rsidR="00A73A6B" w:rsidRDefault="006E51CA">
      <w:pPr>
        <w:spacing w:after="132"/>
        <w:ind w:left="-15" w:right="-15"/>
      </w:pPr>
      <w:r>
        <w:t xml:space="preserve">To broadcast real-time order state mutations from customer devices to shopkeeper counters without protocol overhead, </w:t>
      </w:r>
      <w:proofErr w:type="spellStart"/>
      <w:r>
        <w:t>PrintHub</w:t>
      </w:r>
      <w:proofErr w:type="spellEnd"/>
      <w:r>
        <w:t xml:space="preserve"> implements </w:t>
      </w:r>
      <w:r>
        <w:rPr>
          <w:b/>
        </w:rPr>
        <w:t xml:space="preserve">Server-Sent Events (SSE) </w:t>
      </w:r>
      <w:r>
        <w:t>over persistent HTTP/1.1 connections:</w:t>
      </w:r>
    </w:p>
    <w:p w14:paraId="61418792" w14:textId="77777777" w:rsidR="00A73A6B" w:rsidRDefault="006E51CA">
      <w:pPr>
        <w:tabs>
          <w:tab w:val="center" w:pos="512"/>
          <w:tab w:val="center" w:pos="1985"/>
          <w:tab w:val="center" w:pos="3505"/>
          <w:tab w:val="right" w:pos="4928"/>
        </w:tabs>
        <w:spacing w:after="15" w:line="263" w:lineRule="auto"/>
        <w:ind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3C58BAE" wp14:editId="0C8C7A24">
                <wp:simplePos x="0" y="0"/>
                <wp:positionH relativeFrom="column">
                  <wp:posOffset>42861</wp:posOffset>
                </wp:positionH>
                <wp:positionV relativeFrom="paragraph">
                  <wp:posOffset>36795</wp:posOffset>
                </wp:positionV>
                <wp:extent cx="38099" cy="380991"/>
                <wp:effectExtent l="0" t="0" r="0" b="0"/>
                <wp:wrapSquare wrapText="bothSides"/>
                <wp:docPr id="10396" name="Group 103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099" cy="380991"/>
                          <a:chOff x="0" y="0"/>
                          <a:chExt cx="38099" cy="380991"/>
                        </a:xfrm>
                      </wpg:grpSpPr>
                      <wps:wsp>
                        <wps:cNvPr id="577" name="Shape 577"/>
                        <wps:cNvSpPr/>
                        <wps:spPr>
                          <a:xfrm>
                            <a:off x="0" y="0"/>
                            <a:ext cx="38099" cy="380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99" h="38098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39" y="1450"/>
                                </a:cubicBezTo>
                                <a:cubicBezTo>
                                  <a:pt x="28673" y="2415"/>
                                  <a:pt x="30733" y="3792"/>
                                  <a:pt x="32520" y="5578"/>
                                </a:cubicBezTo>
                                <a:cubicBezTo>
                                  <a:pt x="34306" y="7364"/>
                                  <a:pt x="35682" y="9424"/>
                                  <a:pt x="36649" y="11757"/>
                                </a:cubicBezTo>
                                <a:cubicBezTo>
                                  <a:pt x="37616" y="14091"/>
                                  <a:pt x="38099" y="16521"/>
                                  <a:pt x="38099" y="19050"/>
                                </a:cubicBezTo>
                                <a:cubicBezTo>
                                  <a:pt x="38099" y="21574"/>
                                  <a:pt x="37616" y="24003"/>
                                  <a:pt x="36649" y="26338"/>
                                </a:cubicBezTo>
                                <a:cubicBezTo>
                                  <a:pt x="35682" y="28671"/>
                                  <a:pt x="34306" y="30731"/>
                                  <a:pt x="32520" y="32517"/>
                                </a:cubicBezTo>
                                <a:cubicBezTo>
                                  <a:pt x="30733" y="34303"/>
                                  <a:pt x="28673" y="35680"/>
                                  <a:pt x="26339" y="36647"/>
                                </a:cubicBezTo>
                                <a:cubicBezTo>
                                  <a:pt x="24006" y="37615"/>
                                  <a:pt x="21576" y="38098"/>
                                  <a:pt x="19050" y="38098"/>
                                </a:cubicBezTo>
                                <a:cubicBezTo>
                                  <a:pt x="16523" y="38098"/>
                                  <a:pt x="14093" y="37615"/>
                                  <a:pt x="11759" y="36647"/>
                                </a:cubicBezTo>
                                <a:cubicBezTo>
                                  <a:pt x="9425" y="35680"/>
                                  <a:pt x="7366" y="34303"/>
                                  <a:pt x="5580" y="32517"/>
                                </a:cubicBezTo>
                                <a:cubicBezTo>
                                  <a:pt x="3793" y="30731"/>
                                  <a:pt x="2417" y="28671"/>
                                  <a:pt x="1450" y="26338"/>
                                </a:cubicBezTo>
                                <a:cubicBezTo>
                                  <a:pt x="483" y="24003"/>
                                  <a:pt x="0" y="21574"/>
                                  <a:pt x="0" y="19050"/>
                                </a:cubicBezTo>
                                <a:cubicBezTo>
                                  <a:pt x="0" y="16521"/>
                                  <a:pt x="483" y="14091"/>
                                  <a:pt x="1450" y="11757"/>
                                </a:cubicBezTo>
                                <a:cubicBezTo>
                                  <a:pt x="2417" y="9424"/>
                                  <a:pt x="3793" y="7364"/>
                                  <a:pt x="5580" y="5578"/>
                                </a:cubicBezTo>
                                <a:cubicBezTo>
                                  <a:pt x="7366" y="3792"/>
                                  <a:pt x="9425" y="2415"/>
                                  <a:pt x="11759" y="1448"/>
                                </a:cubicBezTo>
                                <a:cubicBezTo>
                                  <a:pt x="14093" y="482"/>
                                  <a:pt x="16523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3" name="Shape 583"/>
                        <wps:cNvSpPr/>
                        <wps:spPr>
                          <a:xfrm>
                            <a:off x="0" y="342892"/>
                            <a:ext cx="38099" cy="380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99" h="38098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2"/>
                                  <a:pt x="26339" y="1448"/>
                                </a:cubicBezTo>
                                <a:cubicBezTo>
                                  <a:pt x="28673" y="2415"/>
                                  <a:pt x="30733" y="3792"/>
                                  <a:pt x="32520" y="5576"/>
                                </a:cubicBezTo>
                                <a:cubicBezTo>
                                  <a:pt x="34306" y="7362"/>
                                  <a:pt x="35682" y="9423"/>
                                  <a:pt x="36649" y="11757"/>
                                </a:cubicBezTo>
                                <a:cubicBezTo>
                                  <a:pt x="37616" y="14091"/>
                                  <a:pt x="38099" y="16521"/>
                                  <a:pt x="38099" y="19050"/>
                                </a:cubicBezTo>
                                <a:cubicBezTo>
                                  <a:pt x="38099" y="21574"/>
                                  <a:pt x="37616" y="24003"/>
                                  <a:pt x="36649" y="26336"/>
                                </a:cubicBezTo>
                                <a:cubicBezTo>
                                  <a:pt x="35682" y="28671"/>
                                  <a:pt x="34306" y="30731"/>
                                  <a:pt x="32520" y="32519"/>
                                </a:cubicBezTo>
                                <a:cubicBezTo>
                                  <a:pt x="30733" y="34303"/>
                                  <a:pt x="28673" y="35680"/>
                                  <a:pt x="26339" y="36647"/>
                                </a:cubicBezTo>
                                <a:cubicBezTo>
                                  <a:pt x="24006" y="37615"/>
                                  <a:pt x="21576" y="38097"/>
                                  <a:pt x="19050" y="38098"/>
                                </a:cubicBezTo>
                                <a:cubicBezTo>
                                  <a:pt x="16523" y="38097"/>
                                  <a:pt x="14093" y="37615"/>
                                  <a:pt x="11759" y="36647"/>
                                </a:cubicBezTo>
                                <a:cubicBezTo>
                                  <a:pt x="9425" y="35680"/>
                                  <a:pt x="7366" y="34303"/>
                                  <a:pt x="5580" y="32519"/>
                                </a:cubicBezTo>
                                <a:cubicBezTo>
                                  <a:pt x="3793" y="30731"/>
                                  <a:pt x="2417" y="28671"/>
                                  <a:pt x="1450" y="26338"/>
                                </a:cubicBezTo>
                                <a:cubicBezTo>
                                  <a:pt x="483" y="24003"/>
                                  <a:pt x="0" y="21574"/>
                                  <a:pt x="0" y="19050"/>
                                </a:cubicBezTo>
                                <a:cubicBezTo>
                                  <a:pt x="0" y="16521"/>
                                  <a:pt x="483" y="14091"/>
                                  <a:pt x="1450" y="11757"/>
                                </a:cubicBezTo>
                                <a:cubicBezTo>
                                  <a:pt x="2417" y="9423"/>
                                  <a:pt x="3793" y="7362"/>
                                  <a:pt x="5580" y="5576"/>
                                </a:cubicBezTo>
                                <a:cubicBezTo>
                                  <a:pt x="7366" y="3792"/>
                                  <a:pt x="9425" y="2415"/>
                                  <a:pt x="11759" y="1448"/>
                                </a:cubicBezTo>
                                <a:cubicBezTo>
                                  <a:pt x="14093" y="482"/>
                                  <a:pt x="16523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396" style="width:2.99994pt;height:29.9993pt;position:absolute;mso-position-horizontal-relative:text;mso-position-horizontal:absolute;margin-left:3.37491pt;mso-position-vertical-relative:text;margin-top:2.89722pt;" coordsize="380,3809">
                <v:shape id="Shape 577" style="position:absolute;width:380;height:380;left:0;top:0;" coordsize="38099,38098" path="m19050,0c21576,0,24006,484,26339,1450c28673,2415,30733,3792,32520,5578c34306,7364,35682,9424,36649,11757c37616,14091,38099,16521,38099,19050c38099,21574,37616,24003,36649,26338c35682,28671,34306,30731,32520,32517c30733,34303,28673,35680,26339,36647c24006,37615,21576,38098,19050,38098c16523,38098,14093,37615,11759,36647c9425,35680,7366,34303,5580,32517c3793,30731,2417,28671,1450,26338c483,24003,0,21574,0,19050c0,16521,483,14091,1450,11757c2417,9424,3793,7364,5580,5578c7366,3792,9425,2415,11759,1448c14093,482,16523,0,19050,0x">
                  <v:stroke weight="0pt" endcap="flat" joinstyle="miter" miterlimit="10" on="false" color="#000000" opacity="0"/>
                  <v:fill on="true" color="#000000"/>
                </v:shape>
                <v:shape id="Shape 583" style="position:absolute;width:380;height:380;left:0;top:3428;" coordsize="38099,38098" path="m19050,0c21576,0,24006,482,26339,1448c28673,2415,30733,3792,32520,5576c34306,7362,35682,9423,36649,11757c37616,14091,38099,16521,38099,19050c38099,21574,37616,24003,36649,26336c35682,28671,34306,30731,32520,32519c30733,34303,28673,35680,26339,36647c24006,37615,21576,38097,19050,38098c16523,38097,14093,37615,11759,36647c9425,35680,7366,34303,5580,32519c3793,30731,2417,28671,1450,26338c483,24003,0,21574,0,19050c0,16521,483,14091,1450,11757c2417,9423,3793,7362,5580,5576c7366,3792,9425,2415,11759,1448c14093,482,16523,0,1905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ab/>
      </w:r>
      <w:r>
        <w:rPr>
          <w:sz w:val="19"/>
        </w:rPr>
        <w:t xml:space="preserve">Client </w:t>
      </w:r>
      <w:r>
        <w:rPr>
          <w:sz w:val="19"/>
        </w:rPr>
        <w:tab/>
        <w:t xml:space="preserve">establishes </w:t>
      </w:r>
      <w:r>
        <w:rPr>
          <w:sz w:val="19"/>
        </w:rPr>
        <w:tab/>
        <w:t xml:space="preserve">stream: </w:t>
      </w:r>
      <w:r>
        <w:rPr>
          <w:sz w:val="19"/>
        </w:rPr>
        <w:tab/>
      </w:r>
      <w:r>
        <w:rPr>
          <w:rFonts w:ascii="Consolas" w:eastAsia="Consolas" w:hAnsi="Consolas" w:cs="Consolas"/>
          <w:sz w:val="19"/>
        </w:rPr>
        <w:t>GET</w:t>
      </w:r>
    </w:p>
    <w:p w14:paraId="29FAE161" w14:textId="77777777" w:rsidR="00A73A6B" w:rsidRDefault="006E51CA">
      <w:pPr>
        <w:spacing w:after="40" w:line="267" w:lineRule="auto"/>
        <w:ind w:left="77" w:hanging="10"/>
      </w:pPr>
      <w:r>
        <w:rPr>
          <w:rFonts w:ascii="Consolas" w:eastAsia="Consolas" w:hAnsi="Consolas" w:cs="Consolas"/>
          <w:sz w:val="19"/>
        </w:rPr>
        <w:t>/</w:t>
      </w:r>
      <w:proofErr w:type="spellStart"/>
      <w:r>
        <w:rPr>
          <w:rFonts w:ascii="Consolas" w:eastAsia="Consolas" w:hAnsi="Consolas" w:cs="Consolas"/>
          <w:sz w:val="19"/>
        </w:rPr>
        <w:t>api</w:t>
      </w:r>
      <w:proofErr w:type="spellEnd"/>
      <w:r>
        <w:rPr>
          <w:rFonts w:ascii="Consolas" w:eastAsia="Consolas" w:hAnsi="Consolas" w:cs="Consolas"/>
          <w:sz w:val="19"/>
        </w:rPr>
        <w:t>/orders/shop/stream</w:t>
      </w:r>
    </w:p>
    <w:p w14:paraId="18A50AF3" w14:textId="77777777" w:rsidR="00A73A6B" w:rsidRDefault="006E51CA">
      <w:pPr>
        <w:spacing w:after="125" w:line="267" w:lineRule="auto"/>
        <w:ind w:left="77" w:hanging="10"/>
      </w:pPr>
      <w:r>
        <w:rPr>
          <w:sz w:val="19"/>
        </w:rPr>
        <w:t xml:space="preserve">Server returns headers: </w:t>
      </w:r>
      <w:r>
        <w:rPr>
          <w:rFonts w:ascii="Consolas" w:eastAsia="Consolas" w:hAnsi="Consolas" w:cs="Consolas"/>
          <w:sz w:val="19"/>
        </w:rPr>
        <w:t>Content-Type: text/</w:t>
      </w:r>
      <w:proofErr w:type="spellStart"/>
      <w:r>
        <w:rPr>
          <w:rFonts w:ascii="Consolas" w:eastAsia="Consolas" w:hAnsi="Consolas" w:cs="Consolas"/>
          <w:sz w:val="19"/>
        </w:rPr>
        <w:t>eventstream</w:t>
      </w:r>
      <w:proofErr w:type="spellEnd"/>
      <w:r>
        <w:rPr>
          <w:sz w:val="19"/>
        </w:rPr>
        <w:t xml:space="preserve">, </w:t>
      </w:r>
      <w:r>
        <w:rPr>
          <w:rFonts w:ascii="Consolas" w:eastAsia="Consolas" w:hAnsi="Consolas" w:cs="Consolas"/>
          <w:sz w:val="19"/>
        </w:rPr>
        <w:t>Cache-Control: no-cache</w:t>
      </w:r>
      <w:r>
        <w:rPr>
          <w:sz w:val="19"/>
        </w:rPr>
        <w:t xml:space="preserve">, </w:t>
      </w:r>
      <w:r>
        <w:rPr>
          <w:rFonts w:ascii="Consolas" w:eastAsia="Consolas" w:hAnsi="Consolas" w:cs="Consolas"/>
          <w:sz w:val="19"/>
        </w:rPr>
        <w:t>Connection: keep-alive</w:t>
      </w:r>
      <w:r>
        <w:rPr>
          <w:sz w:val="19"/>
        </w:rPr>
        <w:t>.</w:t>
      </w:r>
    </w:p>
    <w:p w14:paraId="0EA1D569" w14:textId="77777777" w:rsidR="00A73A6B" w:rsidRDefault="006E51CA">
      <w:pPr>
        <w:spacing w:after="156"/>
        <w:ind w:left="-15" w:right="-15"/>
      </w:pPr>
      <w:r>
        <w:t xml:space="preserve">SSE minimizes server memory consumption by 40% compared to bidirectional </w:t>
      </w:r>
      <w:proofErr w:type="spellStart"/>
      <w:r>
        <w:t>WebSockets</w:t>
      </w:r>
      <w:proofErr w:type="spellEnd"/>
      <w:r>
        <w:t>, as terminal printers and queue monitors only require unidirectional push updates.</w:t>
      </w:r>
    </w:p>
    <w:p w14:paraId="7184DB68" w14:textId="77777777" w:rsidR="00A73A6B" w:rsidRDefault="006E51CA">
      <w:pPr>
        <w:pStyle w:val="Heading2"/>
        <w:ind w:left="-5"/>
      </w:pPr>
      <w:r>
        <w:t>D. Hardware Agent &amp; Multi-Port Driver Spooler</w:t>
      </w:r>
    </w:p>
    <w:p w14:paraId="10E222D0" w14:textId="77777777" w:rsidR="00A73A6B" w:rsidRDefault="006E51CA">
      <w:pPr>
        <w:ind w:left="-15" w:right="-15"/>
      </w:pPr>
      <w:r>
        <w:t>To decouple the web application from localized operating system hardware drivers, the platform employs a standalone Desktop Hardware Agent (</w:t>
      </w:r>
      <w:r>
        <w:rPr>
          <w:rFonts w:ascii="Consolas" w:eastAsia="Consolas" w:hAnsi="Consolas" w:cs="Consolas"/>
        </w:rPr>
        <w:t>printer-service</w:t>
      </w:r>
      <w:r>
        <w:t>) operating as a Windows Service/Daemon:</w:t>
      </w:r>
    </w:p>
    <w:p w14:paraId="4E5E4D1E" w14:textId="77777777" w:rsidR="00A73A6B" w:rsidRDefault="006E51CA">
      <w:pPr>
        <w:spacing w:after="50" w:line="263" w:lineRule="auto"/>
        <w:ind w:left="6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4366816" wp14:editId="3643BF87">
                <wp:simplePos x="0" y="0"/>
                <wp:positionH relativeFrom="column">
                  <wp:posOffset>42861</wp:posOffset>
                </wp:positionH>
                <wp:positionV relativeFrom="paragraph">
                  <wp:posOffset>35447</wp:posOffset>
                </wp:positionV>
                <wp:extent cx="38099" cy="219070"/>
                <wp:effectExtent l="0" t="0" r="0" b="0"/>
                <wp:wrapSquare wrapText="bothSides"/>
                <wp:docPr id="10397" name="Group 103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099" cy="219070"/>
                          <a:chOff x="0" y="0"/>
                          <a:chExt cx="38099" cy="219070"/>
                        </a:xfrm>
                      </wpg:grpSpPr>
                      <wps:wsp>
                        <wps:cNvPr id="613" name="Shape 613"/>
                        <wps:cNvSpPr/>
                        <wps:spPr>
                          <a:xfrm>
                            <a:off x="0" y="0"/>
                            <a:ext cx="38099" cy="380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99" h="38098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39" y="1450"/>
                                </a:cubicBezTo>
                                <a:cubicBezTo>
                                  <a:pt x="28673" y="2415"/>
                                  <a:pt x="30733" y="3792"/>
                                  <a:pt x="32520" y="5578"/>
                                </a:cubicBezTo>
                                <a:cubicBezTo>
                                  <a:pt x="34306" y="7364"/>
                                  <a:pt x="35682" y="9424"/>
                                  <a:pt x="36649" y="11757"/>
                                </a:cubicBezTo>
                                <a:cubicBezTo>
                                  <a:pt x="37616" y="14092"/>
                                  <a:pt x="38099" y="16523"/>
                                  <a:pt x="38099" y="19050"/>
                                </a:cubicBezTo>
                                <a:cubicBezTo>
                                  <a:pt x="38099" y="21574"/>
                                  <a:pt x="37616" y="24003"/>
                                  <a:pt x="36649" y="26336"/>
                                </a:cubicBezTo>
                                <a:cubicBezTo>
                                  <a:pt x="35682" y="28670"/>
                                  <a:pt x="34306" y="30731"/>
                                  <a:pt x="32520" y="32517"/>
                                </a:cubicBezTo>
                                <a:cubicBezTo>
                                  <a:pt x="30733" y="34303"/>
                                  <a:pt x="28673" y="35680"/>
                                  <a:pt x="26339" y="36647"/>
                                </a:cubicBezTo>
                                <a:cubicBezTo>
                                  <a:pt x="24006" y="37613"/>
                                  <a:pt x="21576" y="38098"/>
                                  <a:pt x="19050" y="38098"/>
                                </a:cubicBezTo>
                                <a:cubicBezTo>
                                  <a:pt x="16523" y="38098"/>
                                  <a:pt x="14093" y="37613"/>
                                  <a:pt x="11759" y="36647"/>
                                </a:cubicBezTo>
                                <a:cubicBezTo>
                                  <a:pt x="9425" y="35680"/>
                                  <a:pt x="7366" y="34303"/>
                                  <a:pt x="5580" y="32517"/>
                                </a:cubicBezTo>
                                <a:cubicBezTo>
                                  <a:pt x="3793" y="30731"/>
                                  <a:pt x="2417" y="28670"/>
                                  <a:pt x="1450" y="26336"/>
                                </a:cubicBezTo>
                                <a:cubicBezTo>
                                  <a:pt x="483" y="24003"/>
                                  <a:pt x="0" y="21574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57"/>
                                </a:cubicBezTo>
                                <a:cubicBezTo>
                                  <a:pt x="2417" y="9424"/>
                                  <a:pt x="3793" y="7364"/>
                                  <a:pt x="5580" y="5578"/>
                                </a:cubicBezTo>
                                <a:cubicBezTo>
                                  <a:pt x="7366" y="3792"/>
                                  <a:pt x="9425" y="2415"/>
                                  <a:pt x="11759" y="1450"/>
                                </a:cubicBezTo>
                                <a:cubicBezTo>
                                  <a:pt x="14093" y="484"/>
                                  <a:pt x="16523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6" name="Shape 616"/>
                        <wps:cNvSpPr/>
                        <wps:spPr>
                          <a:xfrm>
                            <a:off x="0" y="180970"/>
                            <a:ext cx="38099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99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39" y="1450"/>
                                </a:cubicBezTo>
                                <a:cubicBezTo>
                                  <a:pt x="28673" y="2417"/>
                                  <a:pt x="30733" y="3792"/>
                                  <a:pt x="32520" y="5580"/>
                                </a:cubicBezTo>
                                <a:cubicBezTo>
                                  <a:pt x="34306" y="7364"/>
                                  <a:pt x="35682" y="9424"/>
                                  <a:pt x="36649" y="11757"/>
                                </a:cubicBezTo>
                                <a:cubicBezTo>
                                  <a:pt x="37616" y="14092"/>
                                  <a:pt x="38099" y="16523"/>
                                  <a:pt x="38099" y="19050"/>
                                </a:cubicBezTo>
                                <a:cubicBezTo>
                                  <a:pt x="38099" y="21574"/>
                                  <a:pt x="37616" y="24003"/>
                                  <a:pt x="36649" y="26336"/>
                                </a:cubicBezTo>
                                <a:cubicBezTo>
                                  <a:pt x="35682" y="28670"/>
                                  <a:pt x="34306" y="30731"/>
                                  <a:pt x="32520" y="32519"/>
                                </a:cubicBezTo>
                                <a:cubicBezTo>
                                  <a:pt x="30733" y="34303"/>
                                  <a:pt x="28673" y="35680"/>
                                  <a:pt x="26339" y="36647"/>
                                </a:cubicBezTo>
                                <a:cubicBezTo>
                                  <a:pt x="24006" y="37613"/>
                                  <a:pt x="21576" y="38098"/>
                                  <a:pt x="19050" y="38100"/>
                                </a:cubicBezTo>
                                <a:cubicBezTo>
                                  <a:pt x="16523" y="38098"/>
                                  <a:pt x="14093" y="37613"/>
                                  <a:pt x="11759" y="36647"/>
                                </a:cubicBezTo>
                                <a:cubicBezTo>
                                  <a:pt x="9425" y="35680"/>
                                  <a:pt x="7366" y="34303"/>
                                  <a:pt x="5580" y="32519"/>
                                </a:cubicBezTo>
                                <a:cubicBezTo>
                                  <a:pt x="3793" y="30731"/>
                                  <a:pt x="2417" y="28670"/>
                                  <a:pt x="1450" y="26336"/>
                                </a:cubicBezTo>
                                <a:cubicBezTo>
                                  <a:pt x="483" y="24003"/>
                                  <a:pt x="0" y="21574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57"/>
                                </a:cubicBezTo>
                                <a:cubicBezTo>
                                  <a:pt x="2417" y="9424"/>
                                  <a:pt x="3793" y="7364"/>
                                  <a:pt x="5580" y="5580"/>
                                </a:cubicBezTo>
                                <a:cubicBezTo>
                                  <a:pt x="7366" y="3792"/>
                                  <a:pt x="9425" y="2417"/>
                                  <a:pt x="11759" y="1450"/>
                                </a:cubicBezTo>
                                <a:cubicBezTo>
                                  <a:pt x="14093" y="484"/>
                                  <a:pt x="16523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397" style="width:2.99994pt;height:17.2496pt;position:absolute;mso-position-horizontal-relative:text;mso-position-horizontal:absolute;margin-left:3.37491pt;mso-position-vertical-relative:text;margin-top:2.79108pt;" coordsize="380,2190">
                <v:shape id="Shape 613" style="position:absolute;width:380;height:380;left:0;top:0;" coordsize="38099,38098" path="m19050,0c21576,0,24006,484,26339,1450c28673,2415,30733,3792,32520,5578c34306,7364,35682,9424,36649,11757c37616,14092,38099,16523,38099,19050c38099,21574,37616,24003,36649,26336c35682,28670,34306,30731,32520,32517c30733,34303,28673,35680,26339,36647c24006,37613,21576,38098,19050,38098c16523,38098,14093,37613,11759,36647c9425,35680,7366,34303,5580,32517c3793,30731,2417,28670,1450,26336c483,24003,0,21574,0,19050c0,16523,483,14092,1450,11757c2417,9424,3793,7364,5580,5578c7366,3792,9425,2415,11759,1450c14093,484,16523,0,19050,0x">
                  <v:stroke weight="0pt" endcap="flat" joinstyle="miter" miterlimit="10" on="false" color="#000000" opacity="0"/>
                  <v:fill on="true" color="#000000"/>
                </v:shape>
                <v:shape id="Shape 616" style="position:absolute;width:380;height:381;left:0;top:1809;" coordsize="38099,38100" path="m19050,0c21576,0,24006,484,26339,1450c28673,2417,30733,3792,32520,5580c34306,7364,35682,9424,36649,11757c37616,14092,38099,16523,38099,19050c38099,21574,37616,24003,36649,26336c35682,28670,34306,30731,32520,32519c30733,34303,28673,35680,26339,36647c24006,37613,21576,38098,19050,38100c16523,38098,14093,37613,11759,36647c9425,35680,7366,34303,5580,32519c3793,30731,2417,28670,1450,26336c483,24003,0,21574,0,19050c0,16523,483,14092,1450,11757c2417,9424,3793,7364,5580,5580c7366,3792,9425,2417,11759,1450c14093,484,16523,0,1905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  <w:sz w:val="19"/>
        </w:rPr>
        <w:t>Port 8001:</w:t>
      </w:r>
      <w:r>
        <w:rPr>
          <w:sz w:val="19"/>
        </w:rPr>
        <w:t xml:space="preserve"> B&amp;W Laser Printer Channel</w:t>
      </w:r>
    </w:p>
    <w:p w14:paraId="12C163A6" w14:textId="77777777" w:rsidR="00A73A6B" w:rsidRDefault="006E51CA">
      <w:pPr>
        <w:spacing w:after="50" w:line="263" w:lineRule="auto"/>
        <w:ind w:left="67" w:firstLine="0"/>
      </w:pPr>
      <w:r>
        <w:rPr>
          <w:b/>
          <w:sz w:val="19"/>
        </w:rPr>
        <w:t>Port 8002:</w:t>
      </w:r>
      <w:r>
        <w:rPr>
          <w:sz w:val="19"/>
        </w:rPr>
        <w:t xml:space="preserve"> </w:t>
      </w:r>
      <w:proofErr w:type="spellStart"/>
      <w:r>
        <w:rPr>
          <w:sz w:val="19"/>
        </w:rPr>
        <w:t>Color</w:t>
      </w:r>
      <w:proofErr w:type="spellEnd"/>
      <w:r>
        <w:rPr>
          <w:sz w:val="19"/>
        </w:rPr>
        <w:t xml:space="preserve"> Studio Printer Channel</w:t>
      </w:r>
    </w:p>
    <w:p w14:paraId="2018926D" w14:textId="77777777" w:rsidR="00A73A6B" w:rsidRDefault="006E51CA">
      <w:pPr>
        <w:spacing w:after="142" w:line="263" w:lineRule="auto"/>
        <w:ind w:left="282" w:hanging="21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01765F9" wp14:editId="7CAFE9AE">
                <wp:extent cx="38099" cy="38098"/>
                <wp:effectExtent l="0" t="0" r="0" b="0"/>
                <wp:docPr id="10181" name="Group 101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099" cy="38098"/>
                          <a:chOff x="0" y="0"/>
                          <a:chExt cx="38099" cy="38098"/>
                        </a:xfrm>
                      </wpg:grpSpPr>
                      <wps:wsp>
                        <wps:cNvPr id="673" name="Shape 673"/>
                        <wps:cNvSpPr/>
                        <wps:spPr>
                          <a:xfrm>
                            <a:off x="0" y="0"/>
                            <a:ext cx="38099" cy="380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99" h="38098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3" y="2415"/>
                                  <a:pt x="30733" y="3792"/>
                                  <a:pt x="32520" y="5578"/>
                                </a:cubicBezTo>
                                <a:cubicBezTo>
                                  <a:pt x="34306" y="7362"/>
                                  <a:pt x="35682" y="9423"/>
                                  <a:pt x="36649" y="11757"/>
                                </a:cubicBezTo>
                                <a:cubicBezTo>
                                  <a:pt x="37616" y="14092"/>
                                  <a:pt x="38099" y="16523"/>
                                  <a:pt x="38099" y="19050"/>
                                </a:cubicBezTo>
                                <a:cubicBezTo>
                                  <a:pt x="38099" y="21575"/>
                                  <a:pt x="37616" y="24003"/>
                                  <a:pt x="36649" y="26336"/>
                                </a:cubicBezTo>
                                <a:cubicBezTo>
                                  <a:pt x="35682" y="28671"/>
                                  <a:pt x="34306" y="30731"/>
                                  <a:pt x="32520" y="32517"/>
                                </a:cubicBezTo>
                                <a:cubicBezTo>
                                  <a:pt x="30733" y="34303"/>
                                  <a:pt x="28673" y="35680"/>
                                  <a:pt x="26340" y="36647"/>
                                </a:cubicBezTo>
                                <a:cubicBezTo>
                                  <a:pt x="24006" y="37613"/>
                                  <a:pt x="21576" y="38098"/>
                                  <a:pt x="19050" y="38098"/>
                                </a:cubicBezTo>
                                <a:cubicBezTo>
                                  <a:pt x="16523" y="38098"/>
                                  <a:pt x="14093" y="37613"/>
                                  <a:pt x="11760" y="36647"/>
                                </a:cubicBezTo>
                                <a:cubicBezTo>
                                  <a:pt x="9426" y="35680"/>
                                  <a:pt x="7366" y="34303"/>
                                  <a:pt x="5580" y="32517"/>
                                </a:cubicBezTo>
                                <a:cubicBezTo>
                                  <a:pt x="3793" y="30731"/>
                                  <a:pt x="2417" y="28671"/>
                                  <a:pt x="1450" y="26336"/>
                                </a:cubicBezTo>
                                <a:cubicBezTo>
                                  <a:pt x="483" y="24003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57"/>
                                </a:cubicBezTo>
                                <a:cubicBezTo>
                                  <a:pt x="2417" y="9423"/>
                                  <a:pt x="3793" y="7362"/>
                                  <a:pt x="5580" y="5578"/>
                                </a:cubicBezTo>
                                <a:cubicBezTo>
                                  <a:pt x="7366" y="3792"/>
                                  <a:pt x="9426" y="2415"/>
                                  <a:pt x="11760" y="1450"/>
                                </a:cubicBezTo>
                                <a:cubicBezTo>
                                  <a:pt x="14093" y="484"/>
                                  <a:pt x="16523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181" style="width:2.99993pt;height:2.99988pt;mso-position-horizontal-relative:char;mso-position-vertical-relative:line" coordsize="380,380">
                <v:shape id="Shape 673" style="position:absolute;width:380;height:380;left:0;top:0;" coordsize="38099,38098" path="m19050,0c21576,0,24006,484,26340,1450c28673,2415,30733,3792,32520,5578c34306,7362,35682,9423,36649,11757c37616,14092,38099,16523,38099,19050c38099,21575,37616,24003,36649,26336c35682,28671,34306,30731,32520,32517c30733,34303,28673,35680,26340,36647c24006,37613,21576,38098,19050,38098c16523,38098,14093,37613,11760,36647c9426,35680,7366,34303,5580,32517c3793,30731,2417,28671,1450,26336c483,24003,0,21575,0,19050c0,16523,483,14092,1450,11757c2417,9423,3793,7362,5580,5578c7366,3792,9426,2415,11760,1450c14093,484,16523,0,1905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  <w:sz w:val="19"/>
        </w:rPr>
        <w:tab/>
        <w:t>Ports 8003–8005:</w:t>
      </w:r>
      <w:r>
        <w:rPr>
          <w:sz w:val="19"/>
        </w:rPr>
        <w:t xml:space="preserve"> Heavy-duty duplex and auxiliary plotter channels</w:t>
      </w:r>
    </w:p>
    <w:p w14:paraId="69B61F22" w14:textId="77777777" w:rsidR="00A73A6B" w:rsidRDefault="006E51CA">
      <w:pPr>
        <w:spacing w:after="230"/>
        <w:ind w:left="-15" w:right="-15"/>
      </w:pPr>
      <w:r>
        <w:lastRenderedPageBreak/>
        <w:t>The agent utilizes native Windows API wrappers (</w:t>
      </w:r>
      <w:proofErr w:type="spellStart"/>
      <w:r>
        <w:rPr>
          <w:rFonts w:ascii="Consolas" w:eastAsia="Consolas" w:hAnsi="Consolas" w:cs="Consolas"/>
        </w:rPr>
        <w:t>pdfto</w:t>
      </w:r>
      <w:proofErr w:type="spellEnd"/>
      <w:r>
        <w:rPr>
          <w:rFonts w:ascii="Consolas" w:eastAsia="Consolas" w:hAnsi="Consolas" w:cs="Consolas"/>
        </w:rPr>
        <w:t>-printer</w:t>
      </w:r>
      <w:r>
        <w:t xml:space="preserve"> / Win32 GDI Spooler). When a print request arrives at </w:t>
      </w:r>
      <w:r>
        <w:rPr>
          <w:rFonts w:ascii="Consolas" w:eastAsia="Consolas" w:hAnsi="Consolas" w:cs="Consolas"/>
        </w:rPr>
        <w:t>POST /print</w:t>
      </w:r>
      <w:r>
        <w:t>, the payload specifications (copies, orientation, paper size, page range) are compiled directly into native Windows Spooler calls, bypassing manual print dialog windows. A 4.0-second promise-racing watchdog timer guarantees that driver hangs never block the backend thread.</w:t>
      </w:r>
    </w:p>
    <w:p w14:paraId="0AD55CC2" w14:textId="77777777" w:rsidR="00A73A6B" w:rsidRDefault="006E51CA">
      <w:pPr>
        <w:pStyle w:val="Heading1"/>
        <w:ind w:left="25" w:right="15"/>
      </w:pPr>
      <w:r>
        <w:t>IV. DUAL-CHANNEL FINANCIAL RECONCILIATION</w:t>
      </w:r>
    </w:p>
    <w:p w14:paraId="36542631" w14:textId="77777777" w:rsidR="00A73A6B" w:rsidRDefault="006E51CA">
      <w:pPr>
        <w:spacing w:after="155"/>
        <w:ind w:left="-15" w:right="-15"/>
      </w:pPr>
      <w:r>
        <w:t xml:space="preserve">A core technical challenge in retail document services is ensuring that physical paper is never consumed before financial settlement occurs. </w:t>
      </w:r>
      <w:proofErr w:type="spellStart"/>
      <w:r>
        <w:t>PrintHub</w:t>
      </w:r>
      <w:proofErr w:type="spellEnd"/>
      <w:r>
        <w:t xml:space="preserve"> addresses this through a robust two-channel payment architecture:</w:t>
      </w:r>
    </w:p>
    <w:p w14:paraId="5549E39E" w14:textId="77777777" w:rsidR="00A73A6B" w:rsidRDefault="006E51CA">
      <w:pPr>
        <w:pStyle w:val="Heading2"/>
        <w:ind w:left="-5"/>
      </w:pPr>
      <w:r>
        <w:t>A. Way 1: RBI-Authorized Merchant Gateway (</w:t>
      </w:r>
      <w:proofErr w:type="spellStart"/>
      <w:r>
        <w:t>Razorpay</w:t>
      </w:r>
      <w:proofErr w:type="spellEnd"/>
      <w:r>
        <w:t xml:space="preserve"> P2M)</w:t>
      </w:r>
    </w:p>
    <w:p w14:paraId="0EADF89F" w14:textId="77777777" w:rsidR="00A73A6B" w:rsidRDefault="006E51CA">
      <w:pPr>
        <w:ind w:left="-15" w:right="-15"/>
      </w:pPr>
      <w:r>
        <w:t xml:space="preserve">For automated online checkout, the platform integrates </w:t>
      </w:r>
      <w:proofErr w:type="spellStart"/>
      <w:r>
        <w:t>Razorpay</w:t>
      </w:r>
      <w:proofErr w:type="spellEnd"/>
      <w:r>
        <w:t>:</w:t>
      </w:r>
    </w:p>
    <w:p w14:paraId="4327A588" w14:textId="77777777" w:rsidR="00A73A6B" w:rsidRDefault="006E51CA">
      <w:pPr>
        <w:numPr>
          <w:ilvl w:val="0"/>
          <w:numId w:val="2"/>
        </w:numPr>
        <w:ind w:right="-15"/>
      </w:pPr>
      <w:r>
        <w:rPr>
          <w:b/>
        </w:rPr>
        <w:t>Order Registration:</w:t>
      </w:r>
      <w:r>
        <w:t xml:space="preserve"> Client invokes </w:t>
      </w:r>
      <w:r>
        <w:rPr>
          <w:rFonts w:ascii="Consolas" w:eastAsia="Consolas" w:hAnsi="Consolas" w:cs="Consolas"/>
        </w:rPr>
        <w:t>POST /</w:t>
      </w:r>
      <w:proofErr w:type="spellStart"/>
      <w:r>
        <w:rPr>
          <w:rFonts w:ascii="Consolas" w:eastAsia="Consolas" w:hAnsi="Consolas" w:cs="Consolas"/>
        </w:rPr>
        <w:t>api</w:t>
      </w:r>
      <w:proofErr w:type="spellEnd"/>
      <w:r>
        <w:rPr>
          <w:rFonts w:ascii="Consolas" w:eastAsia="Consolas" w:hAnsi="Consolas" w:cs="Consolas"/>
        </w:rPr>
        <w:t>/payment/create-order</w:t>
      </w:r>
      <w:r>
        <w:t xml:space="preserve">. The server creates an order on </w:t>
      </w:r>
      <w:proofErr w:type="spellStart"/>
      <w:r>
        <w:t>Razorpay</w:t>
      </w:r>
      <w:proofErr w:type="spellEnd"/>
      <w:r>
        <w:t xml:space="preserve"> servers via authenticated REST API, returning an authoritative </w:t>
      </w:r>
      <w:proofErr w:type="spellStart"/>
      <w:r>
        <w:rPr>
          <w:rFonts w:ascii="Consolas" w:eastAsia="Consolas" w:hAnsi="Consolas" w:cs="Consolas"/>
        </w:rPr>
        <w:t>order_id</w:t>
      </w:r>
      <w:proofErr w:type="spellEnd"/>
      <w:r>
        <w:t xml:space="preserve"> with amount in paise.</w:t>
      </w:r>
    </w:p>
    <w:p w14:paraId="63062DF8" w14:textId="77777777" w:rsidR="00A73A6B" w:rsidRDefault="006E51CA">
      <w:pPr>
        <w:numPr>
          <w:ilvl w:val="0"/>
          <w:numId w:val="2"/>
        </w:numPr>
        <w:ind w:right="-15"/>
      </w:pPr>
      <w:r>
        <w:rPr>
          <w:b/>
        </w:rPr>
        <w:t>Checkout Modal Execution:</w:t>
      </w:r>
      <w:r>
        <w:t xml:space="preserve"> The client renders </w:t>
      </w:r>
      <w:proofErr w:type="spellStart"/>
      <w:proofErr w:type="gramStart"/>
      <w:r>
        <w:rPr>
          <w:rFonts w:ascii="Consolas" w:eastAsia="Consolas" w:hAnsi="Consolas" w:cs="Consolas"/>
        </w:rPr>
        <w:t>window.Razorpay</w:t>
      </w:r>
      <w:proofErr w:type="spellEnd"/>
      <w:proofErr w:type="gramEnd"/>
      <w:r>
        <w:t xml:space="preserve"> supporting UPI Apps (Google Pay, PhonePe, Paytm, BHIM), </w:t>
      </w:r>
      <w:proofErr w:type="spellStart"/>
      <w:r>
        <w:t>RuPay</w:t>
      </w:r>
      <w:proofErr w:type="spellEnd"/>
      <w:r>
        <w:t xml:space="preserve">/Visa/Mastercard, and </w:t>
      </w:r>
      <w:proofErr w:type="spellStart"/>
      <w:r>
        <w:t>NetBanking</w:t>
      </w:r>
      <w:proofErr w:type="spellEnd"/>
      <w:r>
        <w:t>.</w:t>
      </w:r>
    </w:p>
    <w:p w14:paraId="7F1E5B95" w14:textId="77777777" w:rsidR="00A73A6B" w:rsidRDefault="006E51CA">
      <w:pPr>
        <w:numPr>
          <w:ilvl w:val="0"/>
          <w:numId w:val="2"/>
        </w:numPr>
        <w:ind w:right="-15"/>
      </w:pPr>
      <w:r>
        <w:rPr>
          <w:b/>
        </w:rPr>
        <w:t>Cryptographic Signature Verification:</w:t>
      </w:r>
      <w:r>
        <w:t xml:space="preserve"> Upon completion, </w:t>
      </w:r>
      <w:proofErr w:type="spellStart"/>
      <w:r>
        <w:t>Razorpay</w:t>
      </w:r>
      <w:proofErr w:type="spellEnd"/>
      <w:r>
        <w:t xml:space="preserve"> returns </w:t>
      </w:r>
      <w:proofErr w:type="spellStart"/>
      <w:r>
        <w:rPr>
          <w:rFonts w:ascii="Consolas" w:eastAsia="Consolas" w:hAnsi="Consolas" w:cs="Consolas"/>
        </w:rPr>
        <w:t>razorpay_payment_id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</w:rPr>
        <w:t>razorpay_order_id</w:t>
      </w:r>
      <w:proofErr w:type="spellEnd"/>
      <w:r>
        <w:t xml:space="preserve">, and </w:t>
      </w:r>
      <w:proofErr w:type="spellStart"/>
      <w:r>
        <w:rPr>
          <w:rFonts w:ascii="Consolas" w:eastAsia="Consolas" w:hAnsi="Consolas" w:cs="Consolas"/>
        </w:rPr>
        <w:t>razorpay_signature</w:t>
      </w:r>
      <w:proofErr w:type="spellEnd"/>
      <w:r>
        <w:t>. The backend computes the HMAC-SHA256 digest:</w:t>
      </w:r>
    </w:p>
    <w:p w14:paraId="4AAC50D3" w14:textId="77777777" w:rsidR="00A73A6B" w:rsidRDefault="006E51CA">
      <w:pPr>
        <w:spacing w:after="102"/>
        <w:ind w:left="22" w:firstLine="0"/>
        <w:jc w:val="left"/>
      </w:pPr>
      <w:r>
        <w:rPr>
          <w:rFonts w:ascii="Calibri" w:eastAsia="Calibri" w:hAnsi="Calibri" w:cs="Calibri"/>
        </w:rPr>
        <w:t>Digest = HMAC-SHA256(</w:t>
      </w:r>
      <w:proofErr w:type="spellStart"/>
      <w:r>
        <w:rPr>
          <w:rFonts w:ascii="Calibri" w:eastAsia="Calibri" w:hAnsi="Calibri" w:cs="Calibri"/>
        </w:rPr>
        <w:t>keySecret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order_id</w:t>
      </w:r>
      <w:proofErr w:type="spellEnd"/>
      <w:r>
        <w:rPr>
          <w:rFonts w:ascii="Calibri" w:eastAsia="Calibri" w:hAnsi="Calibri" w:cs="Calibri"/>
        </w:rPr>
        <w:t xml:space="preserve"> || </w:t>
      </w:r>
      <w:proofErr w:type="spellStart"/>
      <w:r>
        <w:rPr>
          <w:rFonts w:ascii="Calibri" w:eastAsia="Calibri" w:hAnsi="Calibri" w:cs="Calibri"/>
        </w:rPr>
        <w:t>payment_id</w:t>
      </w:r>
      <w:proofErr w:type="spellEnd"/>
      <w:r>
        <w:rPr>
          <w:rFonts w:ascii="Calibri" w:eastAsia="Calibri" w:hAnsi="Calibri" w:cs="Calibri"/>
        </w:rPr>
        <w:t>)</w:t>
      </w:r>
    </w:p>
    <w:p w14:paraId="4FA5857E" w14:textId="77777777" w:rsidR="00A73A6B" w:rsidRDefault="006E51CA">
      <w:pPr>
        <w:spacing w:after="131"/>
        <w:ind w:left="17" w:hanging="10"/>
        <w:jc w:val="center"/>
      </w:pPr>
      <w:r>
        <w:rPr>
          <w:rFonts w:ascii="Calibri" w:eastAsia="Calibri" w:hAnsi="Calibri" w:cs="Calibri"/>
        </w:rPr>
        <w:t>Valid ⇔ Digest = signature</w:t>
      </w:r>
    </w:p>
    <w:p w14:paraId="1BFF209F" w14:textId="77777777" w:rsidR="00A73A6B" w:rsidRDefault="006E51CA">
      <w:pPr>
        <w:spacing w:after="171"/>
        <w:ind w:left="-15" w:right="-15"/>
      </w:pPr>
      <w:r>
        <w:t xml:space="preserve">This mathematical validation eliminates client-side tampering, bypasses consumer ₹2,000 P2P limits, and marks the job as </w:t>
      </w:r>
      <w:r>
        <w:rPr>
          <w:rFonts w:ascii="Consolas" w:eastAsia="Consolas" w:hAnsi="Consolas" w:cs="Consolas"/>
        </w:rPr>
        <w:t>PAID</w:t>
      </w:r>
      <w:r>
        <w:t xml:space="preserve"> instantaneously.</w:t>
      </w:r>
    </w:p>
    <w:p w14:paraId="2593322E" w14:textId="77777777" w:rsidR="00A73A6B" w:rsidRDefault="006E51CA">
      <w:pPr>
        <w:pStyle w:val="Heading2"/>
        <w:ind w:left="-5"/>
      </w:pPr>
      <w:r>
        <w:t>B. Way 2: Counter Standee UPI QR with Photo-Proof Audit</w:t>
      </w:r>
    </w:p>
    <w:p w14:paraId="1AF8CDF4" w14:textId="77777777" w:rsidR="00A73A6B" w:rsidRDefault="006E51CA">
      <w:pPr>
        <w:ind w:left="-15" w:right="-15"/>
      </w:pPr>
      <w:r>
        <w:t>For walk-in customers preferring direct UPI transfers without gateway convenience fees:</w:t>
      </w:r>
    </w:p>
    <w:p w14:paraId="5601C8CE" w14:textId="77777777" w:rsidR="00A73A6B" w:rsidRDefault="006E51CA">
      <w:pPr>
        <w:numPr>
          <w:ilvl w:val="0"/>
          <w:numId w:val="3"/>
        </w:numPr>
        <w:spacing w:after="12"/>
        <w:ind w:right="-15"/>
      </w:pPr>
      <w:r>
        <w:t>The client displays the shop's verified UPI VPA</w:t>
      </w:r>
    </w:p>
    <w:p w14:paraId="1D816566" w14:textId="77777777" w:rsidR="00A73A6B" w:rsidRDefault="006E51CA">
      <w:pPr>
        <w:ind w:left="-15" w:right="-15" w:firstLine="0"/>
      </w:pPr>
      <w:r>
        <w:t>(</w:t>
      </w:r>
      <w:proofErr w:type="spellStart"/>
      <w:r>
        <w:rPr>
          <w:rFonts w:ascii="Consolas" w:eastAsia="Consolas" w:hAnsi="Consolas" w:cs="Consolas"/>
        </w:rPr>
        <w:t>Shop.upiId</w:t>
      </w:r>
      <w:proofErr w:type="spellEnd"/>
      <w:r>
        <w:t>) or high-resolution counter standee QR image (</w:t>
      </w:r>
      <w:proofErr w:type="spellStart"/>
      <w:r>
        <w:rPr>
          <w:rFonts w:ascii="Consolas" w:eastAsia="Consolas" w:hAnsi="Consolas" w:cs="Consolas"/>
        </w:rPr>
        <w:t>Shop.qrImageUrl</w:t>
      </w:r>
      <w:proofErr w:type="spellEnd"/>
      <w:r>
        <w:t>).</w:t>
      </w:r>
    </w:p>
    <w:p w14:paraId="081BB660" w14:textId="77777777" w:rsidR="00A73A6B" w:rsidRDefault="006E51CA">
      <w:pPr>
        <w:numPr>
          <w:ilvl w:val="0"/>
          <w:numId w:val="3"/>
        </w:numPr>
        <w:ind w:right="-15"/>
      </w:pPr>
      <w:r>
        <w:t>The customer completes the transfer on their smartphone and captures a digital screenshot containing the UTR / Transaction Reference.</w:t>
      </w:r>
    </w:p>
    <w:p w14:paraId="2A303CD2" w14:textId="77777777" w:rsidR="00A73A6B" w:rsidRDefault="006E51CA">
      <w:pPr>
        <w:numPr>
          <w:ilvl w:val="0"/>
          <w:numId w:val="3"/>
        </w:numPr>
        <w:ind w:right="-15"/>
      </w:pPr>
      <w:r>
        <w:t xml:space="preserve">The customer uploads this image via </w:t>
      </w:r>
      <w:r>
        <w:rPr>
          <w:rFonts w:ascii="Consolas" w:eastAsia="Consolas" w:hAnsi="Consolas" w:cs="Consolas"/>
        </w:rPr>
        <w:t>POST /</w:t>
      </w:r>
      <w:proofErr w:type="spellStart"/>
      <w:r>
        <w:rPr>
          <w:rFonts w:ascii="Consolas" w:eastAsia="Consolas" w:hAnsi="Consolas" w:cs="Consolas"/>
        </w:rPr>
        <w:t>api</w:t>
      </w:r>
      <w:proofErr w:type="spellEnd"/>
      <w:r>
        <w:rPr>
          <w:rFonts w:ascii="Consolas" w:eastAsia="Consolas" w:hAnsi="Consolas" w:cs="Consolas"/>
        </w:rPr>
        <w:t>/upload/payment-proof</w:t>
      </w:r>
      <w:r>
        <w:t xml:space="preserve">, which is stored in </w:t>
      </w:r>
      <w:r>
        <w:rPr>
          <w:rFonts w:ascii="Consolas" w:eastAsia="Consolas" w:hAnsi="Consolas" w:cs="Consolas"/>
        </w:rPr>
        <w:t>/uploads/payments/</w:t>
      </w:r>
      <w:r>
        <w:t xml:space="preserve"> with an authenticated UUID.</w:t>
      </w:r>
    </w:p>
    <w:p w14:paraId="179A03C2" w14:textId="77777777" w:rsidR="00A73A6B" w:rsidRDefault="006E51CA">
      <w:pPr>
        <w:numPr>
          <w:ilvl w:val="0"/>
          <w:numId w:val="3"/>
        </w:numPr>
        <w:spacing w:after="227"/>
        <w:ind w:right="-15"/>
      </w:pPr>
      <w:r>
        <w:t xml:space="preserve">On the shopkeeper's Live Queue dashboard, a </w:t>
      </w:r>
      <w:proofErr w:type="spellStart"/>
      <w:r>
        <w:t>highvisibility</w:t>
      </w:r>
      <w:proofErr w:type="spellEnd"/>
      <w:r>
        <w:t xml:space="preserve"> </w:t>
      </w:r>
      <w:r>
        <w:rPr>
          <w:b/>
        </w:rPr>
        <w:t xml:space="preserve">" </w:t>
      </w:r>
      <w:r>
        <w:rPr>
          <w:rFonts w:ascii="Calibri" w:eastAsia="Calibri" w:hAnsi="Calibri" w:cs="Calibri"/>
        </w:rPr>
        <w:t>📸</w:t>
      </w:r>
      <w:r>
        <w:rPr>
          <w:b/>
        </w:rPr>
        <w:t xml:space="preserve"> View Payment Photo"</w:t>
      </w:r>
      <w:r>
        <w:t xml:space="preserve"> inspection lightbox permits the operator to cross-verify the bank reference prior to triggering the print spooler.</w:t>
      </w:r>
    </w:p>
    <w:p w14:paraId="0A8ED730" w14:textId="77777777" w:rsidR="00A73A6B" w:rsidRDefault="006E51CA">
      <w:pPr>
        <w:pStyle w:val="Heading1"/>
        <w:ind w:left="25" w:right="15"/>
      </w:pPr>
      <w:r>
        <w:t>V. EXPERIMENTAL EVALUATION &amp; RESULTS</w:t>
      </w:r>
    </w:p>
    <w:p w14:paraId="24E1F846" w14:textId="77777777" w:rsidR="00A73A6B" w:rsidRDefault="006E51CA">
      <w:pPr>
        <w:spacing w:after="155"/>
        <w:ind w:left="-15" w:right="-15"/>
      </w:pPr>
      <w:r>
        <w:t xml:space="preserve">To validate the efficiency, throughput, and reliability of </w:t>
      </w:r>
      <w:proofErr w:type="spellStart"/>
      <w:r>
        <w:t>PrintHub</w:t>
      </w:r>
      <w:proofErr w:type="spellEnd"/>
      <w:r>
        <w:t>, experimental benchmarking was conducted across typical academic peak-load conditions.</w:t>
      </w:r>
    </w:p>
    <w:p w14:paraId="0BFE52E0" w14:textId="77777777" w:rsidR="00A73A6B" w:rsidRDefault="006E51CA">
      <w:pPr>
        <w:pStyle w:val="Heading2"/>
        <w:ind w:left="-5"/>
      </w:pPr>
      <w:r>
        <w:t>A. End-to-End Turnaround Latency</w:t>
      </w:r>
    </w:p>
    <w:p w14:paraId="36BE0CC1" w14:textId="77777777" w:rsidR="00A73A6B" w:rsidRDefault="006E51CA">
      <w:pPr>
        <w:spacing w:after="170"/>
        <w:ind w:left="-15" w:right="-15"/>
      </w:pPr>
      <w:r>
        <w:t xml:space="preserve">Turnaround time was measured across 100 test print orders comparing the manual print process (USB transfer, operator file inspection, manual settings, cash settlement) against the </w:t>
      </w:r>
      <w:proofErr w:type="spellStart"/>
      <w:r>
        <w:t>PrintHub</w:t>
      </w:r>
      <w:proofErr w:type="spellEnd"/>
      <w:r>
        <w:t xml:space="preserve"> automated workflow.</w:t>
      </w:r>
    </w:p>
    <w:p w14:paraId="33FC167D" w14:textId="77777777" w:rsidR="00A73A6B" w:rsidRDefault="006E51CA">
      <w:pPr>
        <w:spacing w:after="0"/>
        <w:ind w:left="10" w:hanging="10"/>
        <w:jc w:val="center"/>
      </w:pPr>
      <w:r>
        <w:rPr>
          <w:b/>
          <w:sz w:val="17"/>
        </w:rPr>
        <w:t>TABLE I: COMPARATIVE WORKFLOW TURNAROUND</w:t>
      </w:r>
    </w:p>
    <w:p w14:paraId="68F79319" w14:textId="77777777" w:rsidR="00A73A6B" w:rsidRDefault="006E51CA">
      <w:pPr>
        <w:spacing w:after="0"/>
        <w:ind w:left="10" w:right="1" w:hanging="10"/>
        <w:jc w:val="center"/>
      </w:pPr>
      <w:r>
        <w:rPr>
          <w:b/>
          <w:sz w:val="17"/>
        </w:rPr>
        <w:t>BENCHMARK</w:t>
      </w:r>
    </w:p>
    <w:tbl>
      <w:tblPr>
        <w:tblStyle w:val="TableGrid"/>
        <w:tblW w:w="4910" w:type="dxa"/>
        <w:tblInd w:w="8" w:type="dxa"/>
        <w:tblCellMar>
          <w:top w:w="92" w:type="dxa"/>
          <w:left w:w="0" w:type="dxa"/>
          <w:bottom w:w="0" w:type="dxa"/>
          <w:right w:w="61" w:type="dxa"/>
        </w:tblCellMar>
        <w:tblLook w:val="04A0" w:firstRow="1" w:lastRow="0" w:firstColumn="1" w:lastColumn="0" w:noHBand="0" w:noVBand="1"/>
      </w:tblPr>
      <w:tblGrid>
        <w:gridCol w:w="1823"/>
        <w:gridCol w:w="1205"/>
        <w:gridCol w:w="1328"/>
        <w:gridCol w:w="554"/>
      </w:tblGrid>
      <w:tr w:rsidR="00A73A6B" w14:paraId="0DAC2B56" w14:textId="77777777">
        <w:trPr>
          <w:trHeight w:val="382"/>
        </w:trPr>
        <w:tc>
          <w:tcPr>
            <w:tcW w:w="1823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7CD3102D" w14:textId="77777777" w:rsidR="00A73A6B" w:rsidRDefault="006E51CA">
            <w:pPr>
              <w:spacing w:after="0"/>
              <w:ind w:left="52" w:firstLine="0"/>
              <w:jc w:val="left"/>
            </w:pPr>
            <w:r>
              <w:rPr>
                <w:b/>
                <w:sz w:val="16"/>
              </w:rPr>
              <w:t>Workflow Stage</w:t>
            </w:r>
          </w:p>
        </w:tc>
        <w:tc>
          <w:tcPr>
            <w:tcW w:w="1205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48209658" w14:textId="77777777" w:rsidR="00A73A6B" w:rsidRDefault="006E51CA">
            <w:pPr>
              <w:spacing w:after="0"/>
              <w:ind w:firstLine="0"/>
              <w:jc w:val="left"/>
            </w:pPr>
            <w:r>
              <w:rPr>
                <w:b/>
                <w:sz w:val="16"/>
              </w:rPr>
              <w:t>Manual Retail</w:t>
            </w:r>
          </w:p>
        </w:tc>
        <w:tc>
          <w:tcPr>
            <w:tcW w:w="1328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25347B86" w14:textId="77777777" w:rsidR="00A73A6B" w:rsidRDefault="006E51CA">
            <w:pPr>
              <w:spacing w:after="0"/>
              <w:ind w:firstLine="0"/>
              <w:jc w:val="left"/>
            </w:pPr>
            <w:proofErr w:type="spellStart"/>
            <w:r>
              <w:rPr>
                <w:b/>
                <w:sz w:val="16"/>
              </w:rPr>
              <w:t>PrintHub</w:t>
            </w:r>
            <w:proofErr w:type="spellEnd"/>
            <w:r>
              <w:rPr>
                <w:b/>
                <w:sz w:val="16"/>
              </w:rPr>
              <w:t xml:space="preserve"> System</w:t>
            </w:r>
          </w:p>
        </w:tc>
        <w:tc>
          <w:tcPr>
            <w:tcW w:w="554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69737714" w14:textId="77777777" w:rsidR="00A73A6B" w:rsidRDefault="006E51CA">
            <w:pPr>
              <w:spacing w:after="0"/>
              <w:ind w:firstLine="0"/>
              <w:jc w:val="left"/>
            </w:pPr>
            <w:r>
              <w:rPr>
                <w:b/>
                <w:sz w:val="16"/>
              </w:rPr>
              <w:t>Delta</w:t>
            </w:r>
          </w:p>
        </w:tc>
      </w:tr>
      <w:tr w:rsidR="00A73A6B" w14:paraId="159D6B00" w14:textId="77777777">
        <w:trPr>
          <w:trHeight w:val="345"/>
        </w:trPr>
        <w:tc>
          <w:tcPr>
            <w:tcW w:w="1823" w:type="dxa"/>
            <w:tcBorders>
              <w:top w:val="single" w:sz="6" w:space="0" w:color="000000"/>
              <w:left w:val="nil"/>
              <w:bottom w:val="single" w:sz="6" w:space="0" w:color="DDDDDD"/>
              <w:right w:val="nil"/>
            </w:tcBorders>
          </w:tcPr>
          <w:p w14:paraId="21073964" w14:textId="77777777" w:rsidR="00A73A6B" w:rsidRDefault="006E51CA">
            <w:pPr>
              <w:spacing w:after="0"/>
              <w:ind w:left="52" w:firstLine="0"/>
              <w:jc w:val="left"/>
            </w:pPr>
            <w:r>
              <w:rPr>
                <w:sz w:val="16"/>
              </w:rPr>
              <w:t>File Ingestion &amp; Transfer</w:t>
            </w:r>
          </w:p>
        </w:tc>
        <w:tc>
          <w:tcPr>
            <w:tcW w:w="1205" w:type="dxa"/>
            <w:tcBorders>
              <w:top w:val="single" w:sz="6" w:space="0" w:color="000000"/>
              <w:left w:val="nil"/>
              <w:bottom w:val="single" w:sz="6" w:space="0" w:color="DDDDDD"/>
              <w:right w:val="nil"/>
            </w:tcBorders>
          </w:tcPr>
          <w:p w14:paraId="2D317F2E" w14:textId="77777777" w:rsidR="00A73A6B" w:rsidRDefault="006E51CA">
            <w:pPr>
              <w:spacing w:after="0"/>
              <w:ind w:firstLine="0"/>
              <w:jc w:val="left"/>
            </w:pPr>
            <w:r>
              <w:rPr>
                <w:sz w:val="16"/>
              </w:rPr>
              <w:t>92.4 s</w:t>
            </w:r>
          </w:p>
        </w:tc>
        <w:tc>
          <w:tcPr>
            <w:tcW w:w="1328" w:type="dxa"/>
            <w:tcBorders>
              <w:top w:val="single" w:sz="6" w:space="0" w:color="000000"/>
              <w:left w:val="nil"/>
              <w:bottom w:val="single" w:sz="6" w:space="0" w:color="DDDDDD"/>
              <w:right w:val="nil"/>
            </w:tcBorders>
          </w:tcPr>
          <w:p w14:paraId="5EE8D6FC" w14:textId="77777777" w:rsidR="00A73A6B" w:rsidRDefault="006E51CA">
            <w:pPr>
              <w:spacing w:after="0"/>
              <w:ind w:firstLine="0"/>
              <w:jc w:val="left"/>
            </w:pPr>
            <w:r>
              <w:rPr>
                <w:sz w:val="16"/>
              </w:rPr>
              <w:t>4.2 s</w:t>
            </w:r>
          </w:p>
        </w:tc>
        <w:tc>
          <w:tcPr>
            <w:tcW w:w="554" w:type="dxa"/>
            <w:tcBorders>
              <w:top w:val="single" w:sz="6" w:space="0" w:color="000000"/>
              <w:left w:val="nil"/>
              <w:bottom w:val="single" w:sz="6" w:space="0" w:color="DDDDDD"/>
              <w:right w:val="nil"/>
            </w:tcBorders>
          </w:tcPr>
          <w:p w14:paraId="258C6222" w14:textId="77777777" w:rsidR="00A73A6B" w:rsidRDefault="006E51CA">
            <w:pPr>
              <w:spacing w:after="0"/>
              <w:ind w:firstLine="0"/>
              <w:jc w:val="left"/>
            </w:pPr>
            <w:r>
              <w:rPr>
                <w:sz w:val="16"/>
              </w:rPr>
              <w:t>-95.4%</w:t>
            </w:r>
          </w:p>
        </w:tc>
      </w:tr>
      <w:tr w:rsidR="00A73A6B" w14:paraId="0482F2D2" w14:textId="77777777">
        <w:trPr>
          <w:trHeight w:val="345"/>
        </w:trPr>
        <w:tc>
          <w:tcPr>
            <w:tcW w:w="1823" w:type="dxa"/>
            <w:tcBorders>
              <w:top w:val="single" w:sz="6" w:space="0" w:color="DDDDDD"/>
              <w:left w:val="nil"/>
              <w:bottom w:val="single" w:sz="6" w:space="0" w:color="DDDDDD"/>
              <w:right w:val="nil"/>
            </w:tcBorders>
          </w:tcPr>
          <w:p w14:paraId="531E9EC3" w14:textId="77777777" w:rsidR="00A73A6B" w:rsidRDefault="006E51CA">
            <w:pPr>
              <w:spacing w:after="0"/>
              <w:ind w:left="52" w:firstLine="0"/>
              <w:jc w:val="left"/>
            </w:pPr>
            <w:r>
              <w:rPr>
                <w:sz w:val="16"/>
              </w:rPr>
              <w:t>Page Count Analysis</w:t>
            </w:r>
          </w:p>
        </w:tc>
        <w:tc>
          <w:tcPr>
            <w:tcW w:w="1205" w:type="dxa"/>
            <w:tcBorders>
              <w:top w:val="single" w:sz="6" w:space="0" w:color="DDDDDD"/>
              <w:left w:val="nil"/>
              <w:bottom w:val="single" w:sz="6" w:space="0" w:color="DDDDDD"/>
              <w:right w:val="nil"/>
            </w:tcBorders>
          </w:tcPr>
          <w:p w14:paraId="58BD8EC8" w14:textId="77777777" w:rsidR="00A73A6B" w:rsidRDefault="006E51CA">
            <w:pPr>
              <w:spacing w:after="0"/>
              <w:ind w:firstLine="0"/>
              <w:jc w:val="left"/>
            </w:pPr>
            <w:r>
              <w:rPr>
                <w:sz w:val="16"/>
              </w:rPr>
              <w:t>35.1 s</w:t>
            </w:r>
          </w:p>
        </w:tc>
        <w:tc>
          <w:tcPr>
            <w:tcW w:w="1328" w:type="dxa"/>
            <w:tcBorders>
              <w:top w:val="single" w:sz="6" w:space="0" w:color="DDDDDD"/>
              <w:left w:val="nil"/>
              <w:bottom w:val="single" w:sz="6" w:space="0" w:color="DDDDDD"/>
              <w:right w:val="nil"/>
            </w:tcBorders>
          </w:tcPr>
          <w:p w14:paraId="7B1B76BA" w14:textId="77777777" w:rsidR="00A73A6B" w:rsidRDefault="006E51CA">
            <w:pPr>
              <w:spacing w:after="0"/>
              <w:ind w:firstLine="0"/>
              <w:jc w:val="left"/>
            </w:pPr>
            <w:r>
              <w:rPr>
                <w:sz w:val="16"/>
              </w:rPr>
              <w:t>0.38 s</w:t>
            </w:r>
          </w:p>
        </w:tc>
        <w:tc>
          <w:tcPr>
            <w:tcW w:w="554" w:type="dxa"/>
            <w:tcBorders>
              <w:top w:val="single" w:sz="6" w:space="0" w:color="DDDDDD"/>
              <w:left w:val="nil"/>
              <w:bottom w:val="single" w:sz="6" w:space="0" w:color="DDDDDD"/>
              <w:right w:val="nil"/>
            </w:tcBorders>
          </w:tcPr>
          <w:p w14:paraId="67A6C93C" w14:textId="77777777" w:rsidR="00A73A6B" w:rsidRDefault="006E51CA">
            <w:pPr>
              <w:spacing w:after="0"/>
              <w:ind w:firstLine="0"/>
              <w:jc w:val="left"/>
            </w:pPr>
            <w:r>
              <w:rPr>
                <w:sz w:val="16"/>
              </w:rPr>
              <w:t>-98.9%</w:t>
            </w:r>
          </w:p>
        </w:tc>
      </w:tr>
      <w:tr w:rsidR="00A73A6B" w14:paraId="3491484A" w14:textId="77777777">
        <w:trPr>
          <w:trHeight w:val="345"/>
        </w:trPr>
        <w:tc>
          <w:tcPr>
            <w:tcW w:w="1823" w:type="dxa"/>
            <w:tcBorders>
              <w:top w:val="single" w:sz="6" w:space="0" w:color="DDDDDD"/>
              <w:left w:val="nil"/>
              <w:bottom w:val="single" w:sz="6" w:space="0" w:color="DDDDDD"/>
              <w:right w:val="nil"/>
            </w:tcBorders>
          </w:tcPr>
          <w:p w14:paraId="2EAA049C" w14:textId="77777777" w:rsidR="00A73A6B" w:rsidRDefault="006E51CA">
            <w:pPr>
              <w:spacing w:after="0"/>
              <w:ind w:left="52" w:firstLine="0"/>
              <w:jc w:val="left"/>
            </w:pPr>
            <w:r>
              <w:rPr>
                <w:sz w:val="16"/>
              </w:rPr>
              <w:t>Pricing Calculation</w:t>
            </w:r>
          </w:p>
        </w:tc>
        <w:tc>
          <w:tcPr>
            <w:tcW w:w="1205" w:type="dxa"/>
            <w:tcBorders>
              <w:top w:val="single" w:sz="6" w:space="0" w:color="DDDDDD"/>
              <w:left w:val="nil"/>
              <w:bottom w:val="single" w:sz="6" w:space="0" w:color="DDDDDD"/>
              <w:right w:val="nil"/>
            </w:tcBorders>
          </w:tcPr>
          <w:p w14:paraId="4B7F8F7D" w14:textId="77777777" w:rsidR="00A73A6B" w:rsidRDefault="006E51CA">
            <w:pPr>
              <w:spacing w:after="0"/>
              <w:ind w:firstLine="0"/>
              <w:jc w:val="left"/>
            </w:pPr>
            <w:r>
              <w:rPr>
                <w:sz w:val="16"/>
              </w:rPr>
              <w:t>18.0 s</w:t>
            </w:r>
          </w:p>
        </w:tc>
        <w:tc>
          <w:tcPr>
            <w:tcW w:w="1328" w:type="dxa"/>
            <w:tcBorders>
              <w:top w:val="single" w:sz="6" w:space="0" w:color="DDDDDD"/>
              <w:left w:val="nil"/>
              <w:bottom w:val="single" w:sz="6" w:space="0" w:color="DDDDDD"/>
              <w:right w:val="nil"/>
            </w:tcBorders>
          </w:tcPr>
          <w:p w14:paraId="77B09ECD" w14:textId="77777777" w:rsidR="00A73A6B" w:rsidRDefault="006E51CA">
            <w:pPr>
              <w:spacing w:after="0"/>
              <w:ind w:firstLine="0"/>
              <w:jc w:val="left"/>
            </w:pPr>
            <w:r>
              <w:rPr>
                <w:sz w:val="16"/>
              </w:rPr>
              <w:t xml:space="preserve">&lt; 5 </w:t>
            </w:r>
            <w:proofErr w:type="spellStart"/>
            <w:r>
              <w:rPr>
                <w:sz w:val="16"/>
              </w:rPr>
              <w:t>ms</w:t>
            </w:r>
            <w:proofErr w:type="spellEnd"/>
          </w:p>
        </w:tc>
        <w:tc>
          <w:tcPr>
            <w:tcW w:w="554" w:type="dxa"/>
            <w:tcBorders>
              <w:top w:val="single" w:sz="6" w:space="0" w:color="DDDDDD"/>
              <w:left w:val="nil"/>
              <w:bottom w:val="single" w:sz="6" w:space="0" w:color="DDDDDD"/>
              <w:right w:val="nil"/>
            </w:tcBorders>
          </w:tcPr>
          <w:p w14:paraId="4DC909FF" w14:textId="77777777" w:rsidR="00A73A6B" w:rsidRDefault="006E51CA">
            <w:pPr>
              <w:spacing w:after="0"/>
              <w:ind w:firstLine="0"/>
              <w:jc w:val="left"/>
            </w:pPr>
            <w:r>
              <w:rPr>
                <w:sz w:val="16"/>
              </w:rPr>
              <w:t>-100%</w:t>
            </w:r>
          </w:p>
        </w:tc>
      </w:tr>
      <w:tr w:rsidR="00A73A6B" w14:paraId="0F4BAF6B" w14:textId="77777777">
        <w:trPr>
          <w:trHeight w:val="345"/>
        </w:trPr>
        <w:tc>
          <w:tcPr>
            <w:tcW w:w="1823" w:type="dxa"/>
            <w:tcBorders>
              <w:top w:val="single" w:sz="6" w:space="0" w:color="DDDDDD"/>
              <w:left w:val="nil"/>
              <w:bottom w:val="single" w:sz="6" w:space="0" w:color="DDDDDD"/>
              <w:right w:val="nil"/>
            </w:tcBorders>
          </w:tcPr>
          <w:p w14:paraId="448F11C1" w14:textId="77777777" w:rsidR="00A73A6B" w:rsidRDefault="006E51CA">
            <w:pPr>
              <w:spacing w:after="0"/>
              <w:ind w:left="52" w:firstLine="0"/>
              <w:jc w:val="left"/>
            </w:pPr>
            <w:r>
              <w:rPr>
                <w:sz w:val="16"/>
              </w:rPr>
              <w:t>Payment Reconciliation</w:t>
            </w:r>
          </w:p>
        </w:tc>
        <w:tc>
          <w:tcPr>
            <w:tcW w:w="1205" w:type="dxa"/>
            <w:tcBorders>
              <w:top w:val="single" w:sz="6" w:space="0" w:color="DDDDDD"/>
              <w:left w:val="nil"/>
              <w:bottom w:val="single" w:sz="6" w:space="0" w:color="DDDDDD"/>
              <w:right w:val="nil"/>
            </w:tcBorders>
          </w:tcPr>
          <w:p w14:paraId="3FA8EEE8" w14:textId="77777777" w:rsidR="00A73A6B" w:rsidRDefault="006E51CA">
            <w:pPr>
              <w:spacing w:after="0"/>
              <w:ind w:firstLine="0"/>
              <w:jc w:val="left"/>
            </w:pPr>
            <w:r>
              <w:rPr>
                <w:sz w:val="16"/>
              </w:rPr>
              <w:t>45.0 s</w:t>
            </w:r>
          </w:p>
        </w:tc>
        <w:tc>
          <w:tcPr>
            <w:tcW w:w="1328" w:type="dxa"/>
            <w:tcBorders>
              <w:top w:val="single" w:sz="6" w:space="0" w:color="DDDDDD"/>
              <w:left w:val="nil"/>
              <w:bottom w:val="single" w:sz="6" w:space="0" w:color="DDDDDD"/>
              <w:right w:val="nil"/>
            </w:tcBorders>
          </w:tcPr>
          <w:p w14:paraId="4EE2134C" w14:textId="77777777" w:rsidR="00A73A6B" w:rsidRDefault="006E51CA">
            <w:pPr>
              <w:spacing w:after="0"/>
              <w:ind w:firstLine="0"/>
              <w:jc w:val="left"/>
            </w:pPr>
            <w:r>
              <w:rPr>
                <w:sz w:val="16"/>
              </w:rPr>
              <w:t>8.1 s</w:t>
            </w:r>
          </w:p>
        </w:tc>
        <w:tc>
          <w:tcPr>
            <w:tcW w:w="554" w:type="dxa"/>
            <w:tcBorders>
              <w:top w:val="single" w:sz="6" w:space="0" w:color="DDDDDD"/>
              <w:left w:val="nil"/>
              <w:bottom w:val="single" w:sz="6" w:space="0" w:color="DDDDDD"/>
              <w:right w:val="nil"/>
            </w:tcBorders>
          </w:tcPr>
          <w:p w14:paraId="520B1C5B" w14:textId="77777777" w:rsidR="00A73A6B" w:rsidRDefault="006E51CA">
            <w:pPr>
              <w:spacing w:after="0"/>
              <w:ind w:firstLine="0"/>
              <w:jc w:val="left"/>
            </w:pPr>
            <w:r>
              <w:rPr>
                <w:sz w:val="16"/>
              </w:rPr>
              <w:t>-82.0%</w:t>
            </w:r>
          </w:p>
        </w:tc>
      </w:tr>
      <w:tr w:rsidR="00A73A6B" w14:paraId="6384F6CB" w14:textId="77777777">
        <w:trPr>
          <w:trHeight w:val="352"/>
        </w:trPr>
        <w:tc>
          <w:tcPr>
            <w:tcW w:w="1823" w:type="dxa"/>
            <w:tcBorders>
              <w:top w:val="single" w:sz="6" w:space="0" w:color="DDDDDD"/>
              <w:left w:val="nil"/>
              <w:bottom w:val="single" w:sz="12" w:space="0" w:color="000000"/>
              <w:right w:val="nil"/>
            </w:tcBorders>
            <w:vAlign w:val="center"/>
          </w:tcPr>
          <w:p w14:paraId="659565F9" w14:textId="77777777" w:rsidR="00A73A6B" w:rsidRDefault="006E51CA">
            <w:pPr>
              <w:spacing w:after="0"/>
              <w:ind w:left="52" w:firstLine="0"/>
              <w:jc w:val="left"/>
            </w:pPr>
            <w:r>
              <w:rPr>
                <w:b/>
                <w:sz w:val="16"/>
              </w:rPr>
              <w:t>Total Turnaround</w:t>
            </w:r>
          </w:p>
        </w:tc>
        <w:tc>
          <w:tcPr>
            <w:tcW w:w="1205" w:type="dxa"/>
            <w:tcBorders>
              <w:top w:val="single" w:sz="6" w:space="0" w:color="DDDDDD"/>
              <w:left w:val="nil"/>
              <w:bottom w:val="single" w:sz="12" w:space="0" w:color="000000"/>
              <w:right w:val="nil"/>
            </w:tcBorders>
            <w:vAlign w:val="center"/>
          </w:tcPr>
          <w:p w14:paraId="2F75F3F3" w14:textId="77777777" w:rsidR="00A73A6B" w:rsidRDefault="006E51CA">
            <w:pPr>
              <w:spacing w:after="0"/>
              <w:ind w:firstLine="0"/>
              <w:jc w:val="left"/>
            </w:pPr>
            <w:r>
              <w:rPr>
                <w:b/>
                <w:sz w:val="16"/>
              </w:rPr>
              <w:t>190.5 s (~3.2 m)</w:t>
            </w:r>
          </w:p>
        </w:tc>
        <w:tc>
          <w:tcPr>
            <w:tcW w:w="1328" w:type="dxa"/>
            <w:tcBorders>
              <w:top w:val="single" w:sz="6" w:space="0" w:color="DDDDDD"/>
              <w:left w:val="nil"/>
              <w:bottom w:val="single" w:sz="12" w:space="0" w:color="000000"/>
              <w:right w:val="nil"/>
            </w:tcBorders>
            <w:vAlign w:val="center"/>
          </w:tcPr>
          <w:p w14:paraId="5B1C79BB" w14:textId="77777777" w:rsidR="00A73A6B" w:rsidRDefault="006E51CA">
            <w:pPr>
              <w:spacing w:after="0"/>
              <w:ind w:firstLine="0"/>
              <w:jc w:val="left"/>
            </w:pPr>
            <w:r>
              <w:rPr>
                <w:b/>
                <w:sz w:val="16"/>
              </w:rPr>
              <w:t>51.5 s (~0.8 m)</w:t>
            </w:r>
          </w:p>
        </w:tc>
        <w:tc>
          <w:tcPr>
            <w:tcW w:w="554" w:type="dxa"/>
            <w:tcBorders>
              <w:top w:val="single" w:sz="6" w:space="0" w:color="DDDDDD"/>
              <w:left w:val="nil"/>
              <w:bottom w:val="single" w:sz="12" w:space="0" w:color="000000"/>
              <w:right w:val="nil"/>
            </w:tcBorders>
            <w:vAlign w:val="center"/>
          </w:tcPr>
          <w:p w14:paraId="6E76ED92" w14:textId="77777777" w:rsidR="00A73A6B" w:rsidRDefault="006E51CA">
            <w:pPr>
              <w:spacing w:after="0"/>
              <w:ind w:firstLine="0"/>
            </w:pPr>
            <w:r>
              <w:rPr>
                <w:b/>
                <w:sz w:val="16"/>
              </w:rPr>
              <w:t>-73.0%</w:t>
            </w:r>
          </w:p>
        </w:tc>
      </w:tr>
    </w:tbl>
    <w:p w14:paraId="7EFCB437" w14:textId="77777777" w:rsidR="00A73A6B" w:rsidRDefault="006E51CA">
      <w:pPr>
        <w:pStyle w:val="Heading2"/>
        <w:ind w:left="-5"/>
      </w:pPr>
      <w:r>
        <w:t>B. Page Count Detection Accuracy</w:t>
      </w:r>
    </w:p>
    <w:p w14:paraId="3F9AA674" w14:textId="77777777" w:rsidR="00A73A6B" w:rsidRDefault="006E51CA">
      <w:pPr>
        <w:spacing w:after="170"/>
        <w:ind w:left="-15" w:right="-15"/>
      </w:pPr>
      <w:r>
        <w:t xml:space="preserve">The binary analysis engine was evaluated across 250 heterogeneous documents (plain text, multi-image Word DOCX, vector-rich PDFs, scanned certificates). The detection algorithm attained </w:t>
      </w:r>
      <w:r>
        <w:rPr>
          <w:b/>
        </w:rPr>
        <w:t>100% accuracy</w:t>
      </w:r>
      <w:r>
        <w:t xml:space="preserve"> </w:t>
      </w:r>
      <w:r>
        <w:t xml:space="preserve">on all standardized PDF/DOCX formats, with an average analysis latency of </w:t>
      </w:r>
      <w:r>
        <w:rPr>
          <w:b/>
        </w:rPr>
        <w:t xml:space="preserve">182 </w:t>
      </w:r>
      <w:proofErr w:type="spellStart"/>
      <w:r>
        <w:rPr>
          <w:b/>
        </w:rPr>
        <w:t>ms</w:t>
      </w:r>
      <w:proofErr w:type="spellEnd"/>
      <w:r>
        <w:t xml:space="preserve"> for files up to 50 MB.</w:t>
      </w:r>
    </w:p>
    <w:p w14:paraId="2AF08F60" w14:textId="77777777" w:rsidR="00A73A6B" w:rsidRDefault="006E51CA">
      <w:pPr>
        <w:pStyle w:val="Heading2"/>
        <w:ind w:left="-5"/>
      </w:pPr>
      <w:r>
        <w:t>C. Hardware Spooling Reliability</w:t>
      </w:r>
    </w:p>
    <w:p w14:paraId="69B92A8B" w14:textId="77777777" w:rsidR="00A73A6B" w:rsidRDefault="006E51CA">
      <w:pPr>
        <w:spacing w:after="244"/>
        <w:ind w:left="-15" w:right="-15"/>
      </w:pPr>
      <w:r>
        <w:t xml:space="preserve">Under concurrent load testing of 20 simultaneous print jobs spooled across Ports 8001 and 8002, the promise-racing spooler driver maintained a </w:t>
      </w:r>
      <w:r>
        <w:rPr>
          <w:b/>
        </w:rPr>
        <w:t>0% crash rate</w:t>
      </w:r>
      <w:r>
        <w:t xml:space="preserve">, successfully isolating offline physical printer exceptions and providing fallback digital proofs in </w:t>
      </w:r>
      <w:r>
        <w:rPr>
          <w:rFonts w:ascii="Consolas" w:eastAsia="Consolas" w:hAnsi="Consolas" w:cs="Consolas"/>
        </w:rPr>
        <w:t>printed-output/</w:t>
      </w:r>
      <w:r>
        <w:t>.</w:t>
      </w:r>
    </w:p>
    <w:p w14:paraId="7FA1FA12" w14:textId="77777777" w:rsidR="00A73A6B" w:rsidRDefault="006E51CA">
      <w:pPr>
        <w:pStyle w:val="Heading1"/>
        <w:ind w:left="25" w:right="15"/>
      </w:pPr>
      <w:r>
        <w:t>VI. CONCLUSION AND FUTURE SCOPE</w:t>
      </w:r>
    </w:p>
    <w:p w14:paraId="0403941B" w14:textId="77777777" w:rsidR="00A73A6B" w:rsidRDefault="006E51CA">
      <w:pPr>
        <w:spacing w:after="155"/>
        <w:ind w:left="-15" w:right="-15"/>
      </w:pPr>
      <w:r>
        <w:t xml:space="preserve">This paper presented </w:t>
      </w:r>
      <w:proofErr w:type="spellStart"/>
      <w:r>
        <w:rPr>
          <w:b/>
        </w:rPr>
        <w:t>PrintHub</w:t>
      </w:r>
      <w:proofErr w:type="spellEnd"/>
      <w:r>
        <w:t>, a distributed cloud-edge architecture modernizing retail and institutional printing ecosystems. By combining client-side mobile optimization, server-side pre-flight binary document analysis, reactive Server-Sent Events queue orchestration, and a dual-channel payment verification pipeline (</w:t>
      </w:r>
      <w:proofErr w:type="spellStart"/>
      <w:r>
        <w:t>Razorpay</w:t>
      </w:r>
      <w:proofErr w:type="spellEnd"/>
      <w:r>
        <w:t xml:space="preserve"> Merchant Gateway + UPI Photo Proof), </w:t>
      </w:r>
      <w:proofErr w:type="spellStart"/>
      <w:r>
        <w:t>PrintHub</w:t>
      </w:r>
      <w:proofErr w:type="spellEnd"/>
      <w:r>
        <w:t xml:space="preserve"> systematically eliminates the security hazards, operational delays, and financial discrepancies inherent in conventional manual print kiosks.</w:t>
      </w:r>
    </w:p>
    <w:p w14:paraId="18558430" w14:textId="77777777" w:rsidR="00A73A6B" w:rsidRDefault="006E51CA">
      <w:pPr>
        <w:pStyle w:val="Heading2"/>
        <w:ind w:left="-5"/>
      </w:pPr>
      <w:r>
        <w:t>Future Scope</w:t>
      </w:r>
    </w:p>
    <w:p w14:paraId="23BCD7A4" w14:textId="77777777" w:rsidR="00A73A6B" w:rsidRDefault="006E51CA">
      <w:pPr>
        <w:spacing w:after="225"/>
        <w:ind w:left="-15" w:right="-15"/>
      </w:pPr>
      <w:r>
        <w:t xml:space="preserve">Future enhancements include: (1) Edge AI Pre-Flight Optimization integrating embedded models to detect </w:t>
      </w:r>
      <w:proofErr w:type="spellStart"/>
      <w:r>
        <w:t>lowcontrast</w:t>
      </w:r>
      <w:proofErr w:type="spellEnd"/>
      <w:r>
        <w:t xml:space="preserve"> images and page bleed; (2) Hardware IoT Appliance porting the desktop agent onto low-power single-board computers (Raspberry Pi ARM64) running embedded CUPS; and (3) Automated OCR employing client-side </w:t>
      </w:r>
      <w:r>
        <w:lastRenderedPageBreak/>
        <w:t>Tesseract.js models to parse UTR reference numbers directly from uploaded payment screenshots.</w:t>
      </w:r>
    </w:p>
    <w:p w14:paraId="1EA97CE1" w14:textId="77777777" w:rsidR="00A73A6B" w:rsidRDefault="006E51CA">
      <w:pPr>
        <w:pStyle w:val="Heading1"/>
        <w:spacing w:after="33"/>
        <w:ind w:left="25" w:right="15"/>
      </w:pPr>
      <w:r>
        <w:t>REFERENCES</w:t>
      </w:r>
    </w:p>
    <w:p w14:paraId="67289675" w14:textId="77777777" w:rsidR="00A73A6B" w:rsidRDefault="006E51CA">
      <w:pPr>
        <w:numPr>
          <w:ilvl w:val="0"/>
          <w:numId w:val="4"/>
        </w:numPr>
        <w:spacing w:after="60" w:line="253" w:lineRule="auto"/>
        <w:ind w:hanging="328"/>
      </w:pPr>
      <w:r>
        <w:rPr>
          <w:sz w:val="16"/>
        </w:rPr>
        <w:t xml:space="preserve">M. Sikorski and A. Honig, </w:t>
      </w:r>
      <w:r>
        <w:rPr>
          <w:i/>
          <w:sz w:val="16"/>
        </w:rPr>
        <w:t>Practical Malware Analysis: The Hands-On Guide to Dissecting Malicious Software</w:t>
      </w:r>
      <w:r>
        <w:rPr>
          <w:sz w:val="16"/>
        </w:rPr>
        <w:t>. San Francisco, CA: No Starch Press, 2012.</w:t>
      </w:r>
    </w:p>
    <w:p w14:paraId="1B20F4BA" w14:textId="77777777" w:rsidR="00A73A6B" w:rsidRDefault="006E51CA">
      <w:pPr>
        <w:numPr>
          <w:ilvl w:val="0"/>
          <w:numId w:val="4"/>
        </w:numPr>
        <w:spacing w:after="58" w:line="256" w:lineRule="auto"/>
        <w:ind w:hanging="328"/>
      </w:pPr>
      <w:r>
        <w:rPr>
          <w:sz w:val="16"/>
        </w:rPr>
        <w:t>National Payments Corporation of India (NPCI), "Unified Payments Interface (UPI) Procedural Guidelines and Circular on Web Intent Security," NPCI Whitepaper, Tech. Rep. NPCI/2023-24/UPI-018, 2023.</w:t>
      </w:r>
    </w:p>
    <w:p w14:paraId="5A593E76" w14:textId="77777777" w:rsidR="00A73A6B" w:rsidRDefault="006E51CA">
      <w:pPr>
        <w:numPr>
          <w:ilvl w:val="0"/>
          <w:numId w:val="4"/>
        </w:numPr>
        <w:spacing w:after="2" w:line="256" w:lineRule="auto"/>
        <w:ind w:hanging="328"/>
      </w:pPr>
      <w:r>
        <w:rPr>
          <w:sz w:val="16"/>
        </w:rPr>
        <w:t xml:space="preserve">M. Sweet, "CUPS: The Common UNIX Printing System," </w:t>
      </w:r>
      <w:r>
        <w:rPr>
          <w:i/>
          <w:sz w:val="16"/>
        </w:rPr>
        <w:t>Linux</w:t>
      </w:r>
    </w:p>
    <w:p w14:paraId="2CBE2C3B" w14:textId="77777777" w:rsidR="00A73A6B" w:rsidRDefault="006E51CA">
      <w:pPr>
        <w:spacing w:after="58" w:line="256" w:lineRule="auto"/>
        <w:ind w:left="240" w:firstLine="0"/>
      </w:pPr>
      <w:r>
        <w:rPr>
          <w:i/>
          <w:sz w:val="16"/>
        </w:rPr>
        <w:t>Journal</w:t>
      </w:r>
      <w:r>
        <w:rPr>
          <w:sz w:val="16"/>
        </w:rPr>
        <w:t>, vol. 2000, no. 75, pp. 60–65, Jul. 2000.</w:t>
      </w:r>
    </w:p>
    <w:p w14:paraId="16B39479" w14:textId="77777777" w:rsidR="00A73A6B" w:rsidRDefault="006E51CA">
      <w:pPr>
        <w:numPr>
          <w:ilvl w:val="0"/>
          <w:numId w:val="4"/>
        </w:numPr>
        <w:spacing w:after="0" w:line="256" w:lineRule="auto"/>
        <w:ind w:hanging="328"/>
      </w:pPr>
      <w:r>
        <w:rPr>
          <w:sz w:val="16"/>
        </w:rPr>
        <w:t>Google Inc., "Google Cloud Print Architectural Overview and Deprecation Notice," Google Developers Documentation, 2020.</w:t>
      </w:r>
    </w:p>
    <w:p w14:paraId="0253B2EA" w14:textId="77777777" w:rsidR="00A73A6B" w:rsidRDefault="006E51CA">
      <w:pPr>
        <w:spacing w:after="58" w:line="256" w:lineRule="auto"/>
        <w:ind w:left="240" w:firstLine="0"/>
      </w:pPr>
      <w:r>
        <w:rPr>
          <w:sz w:val="16"/>
        </w:rPr>
        <w:t>[Online]. Available: https://developers.google.com/cloud-print</w:t>
      </w:r>
    </w:p>
    <w:p w14:paraId="60035D06" w14:textId="77777777" w:rsidR="00A73A6B" w:rsidRDefault="006E51CA">
      <w:pPr>
        <w:numPr>
          <w:ilvl w:val="0"/>
          <w:numId w:val="4"/>
        </w:numPr>
        <w:spacing w:after="58" w:line="256" w:lineRule="auto"/>
        <w:ind w:hanging="328"/>
      </w:pPr>
      <w:r>
        <w:rPr>
          <w:sz w:val="16"/>
        </w:rPr>
        <w:t xml:space="preserve">Electronics For Imaging (EFI), "EFI </w:t>
      </w:r>
      <w:proofErr w:type="spellStart"/>
      <w:r>
        <w:rPr>
          <w:sz w:val="16"/>
        </w:rPr>
        <w:t>PrintMe</w:t>
      </w:r>
      <w:proofErr w:type="spellEnd"/>
      <w:r>
        <w:rPr>
          <w:sz w:val="16"/>
        </w:rPr>
        <w:t xml:space="preserve"> Cloud Printing Service Technical Overview," EFI Whitepaper, 2021.</w:t>
      </w:r>
    </w:p>
    <w:p w14:paraId="7C149ADA" w14:textId="77777777" w:rsidR="00A73A6B" w:rsidRDefault="006E51CA">
      <w:pPr>
        <w:numPr>
          <w:ilvl w:val="0"/>
          <w:numId w:val="4"/>
        </w:numPr>
        <w:spacing w:after="58" w:line="256" w:lineRule="auto"/>
        <w:ind w:hanging="328"/>
      </w:pPr>
      <w:r>
        <w:rPr>
          <w:sz w:val="16"/>
        </w:rPr>
        <w:t>R. Sharma, A. Verma, and K. Patel, "IoT Based Automated Self-</w:t>
      </w:r>
      <w:proofErr w:type="spellStart"/>
      <w:r>
        <w:rPr>
          <w:sz w:val="16"/>
        </w:rPr>
        <w:t>ServicePrinting</w:t>
      </w:r>
      <w:proofErr w:type="spellEnd"/>
      <w:r>
        <w:rPr>
          <w:sz w:val="16"/>
        </w:rPr>
        <w:t xml:space="preserve"> Kiosk for Educational Institutions," in </w:t>
      </w:r>
      <w:r>
        <w:rPr>
          <w:i/>
          <w:sz w:val="16"/>
        </w:rPr>
        <w:t>Proc. IEEE Int. Conf. on Smart Electronics and Communication (ICOSEC)</w:t>
      </w:r>
      <w:r>
        <w:rPr>
          <w:sz w:val="16"/>
        </w:rPr>
        <w:t>, Trichy, India, 2021, pp. 412–417.</w:t>
      </w:r>
    </w:p>
    <w:p w14:paraId="3D858EB6" w14:textId="77777777" w:rsidR="00A73A6B" w:rsidRDefault="006E51CA">
      <w:pPr>
        <w:numPr>
          <w:ilvl w:val="0"/>
          <w:numId w:val="4"/>
        </w:numPr>
        <w:spacing w:after="58" w:line="256" w:lineRule="auto"/>
        <w:ind w:hanging="328"/>
      </w:pPr>
      <w:r>
        <w:rPr>
          <w:sz w:val="16"/>
        </w:rPr>
        <w:t xml:space="preserve">P. Kumar and K. Rajagopalan, "Security Vulnerabilities in Dynamic </w:t>
      </w:r>
      <w:proofErr w:type="spellStart"/>
      <w:r>
        <w:rPr>
          <w:sz w:val="16"/>
        </w:rPr>
        <w:t>UPIDeep</w:t>
      </w:r>
      <w:proofErr w:type="spellEnd"/>
      <w:r>
        <w:rPr>
          <w:sz w:val="16"/>
        </w:rPr>
        <w:t xml:space="preserve">-Linking in Retail Android Applications," </w:t>
      </w:r>
      <w:r>
        <w:rPr>
          <w:i/>
          <w:sz w:val="16"/>
        </w:rPr>
        <w:t>IEEE Transactions on Consumer Electronics</w:t>
      </w:r>
      <w:r>
        <w:rPr>
          <w:sz w:val="16"/>
        </w:rPr>
        <w:t>, vol. 69, no. 3, pp. 580–589, Aug. 2023.</w:t>
      </w:r>
    </w:p>
    <w:p w14:paraId="47C0BD26" w14:textId="77777777" w:rsidR="00A73A6B" w:rsidRDefault="006E51CA">
      <w:pPr>
        <w:numPr>
          <w:ilvl w:val="0"/>
          <w:numId w:val="4"/>
        </w:numPr>
        <w:spacing w:after="58" w:line="256" w:lineRule="auto"/>
        <w:ind w:hanging="328"/>
      </w:pPr>
      <w:r>
        <w:rPr>
          <w:sz w:val="16"/>
        </w:rPr>
        <w:t xml:space="preserve">E. Gamma, R. Helm, R. Johnson, and J. </w:t>
      </w:r>
      <w:proofErr w:type="spellStart"/>
      <w:r>
        <w:rPr>
          <w:sz w:val="16"/>
        </w:rPr>
        <w:t>Vlissides</w:t>
      </w:r>
      <w:proofErr w:type="spellEnd"/>
      <w:r>
        <w:rPr>
          <w:sz w:val="16"/>
        </w:rPr>
        <w:t xml:space="preserve">, </w:t>
      </w:r>
      <w:r>
        <w:rPr>
          <w:i/>
          <w:sz w:val="16"/>
        </w:rPr>
        <w:t>Design Patterns: Elements of Reusable Object-Oriented Software</w:t>
      </w:r>
      <w:r>
        <w:rPr>
          <w:sz w:val="16"/>
        </w:rPr>
        <w:t>. Reading, MA: Addison-Wesley, 1994.</w:t>
      </w:r>
    </w:p>
    <w:p w14:paraId="48253D43" w14:textId="77777777" w:rsidR="00A73A6B" w:rsidRDefault="006E51CA">
      <w:pPr>
        <w:numPr>
          <w:ilvl w:val="0"/>
          <w:numId w:val="4"/>
        </w:numPr>
        <w:spacing w:after="58" w:line="256" w:lineRule="auto"/>
        <w:ind w:hanging="328"/>
      </w:pPr>
      <w:r>
        <w:rPr>
          <w:sz w:val="16"/>
        </w:rPr>
        <w:t>I. Fette and A. Melnikov, "The WebSocket Protocol," RFC 6455, Dec.2011. [Online]. Available: https://datatracker.ietf.org/doc/html/rfc6455</w:t>
      </w:r>
    </w:p>
    <w:p w14:paraId="57AC00BD" w14:textId="77777777" w:rsidR="00A73A6B" w:rsidRDefault="006E51CA">
      <w:pPr>
        <w:numPr>
          <w:ilvl w:val="0"/>
          <w:numId w:val="4"/>
        </w:numPr>
        <w:spacing w:after="2" w:line="256" w:lineRule="auto"/>
        <w:ind w:hanging="328"/>
      </w:pPr>
      <w:r>
        <w:rPr>
          <w:sz w:val="16"/>
        </w:rPr>
        <w:t>I. Hickson, "Server-Sent Events," W3C Recommendation, Feb. 2015.</w:t>
      </w:r>
    </w:p>
    <w:p w14:paraId="7CA544D9" w14:textId="77777777" w:rsidR="00A73A6B" w:rsidRDefault="006E51CA">
      <w:pPr>
        <w:spacing w:after="58" w:line="256" w:lineRule="auto"/>
        <w:ind w:left="240" w:firstLine="0"/>
      </w:pPr>
      <w:r>
        <w:rPr>
          <w:sz w:val="16"/>
        </w:rPr>
        <w:t>[Online]. Available: https://www.w3.org/TR/eventsource/</w:t>
      </w:r>
    </w:p>
    <w:sectPr w:rsidR="00A73A6B">
      <w:type w:val="continuous"/>
      <w:pgSz w:w="11899" w:h="16838"/>
      <w:pgMar w:top="1044" w:right="829" w:bottom="1135" w:left="855" w:header="720" w:footer="720" w:gutter="0"/>
      <w:cols w:num="2" w:space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0628EF" w14:textId="77777777" w:rsidR="006E51CA" w:rsidRDefault="006E51CA">
      <w:pPr>
        <w:spacing w:after="0" w:line="240" w:lineRule="auto"/>
      </w:pPr>
      <w:r>
        <w:separator/>
      </w:r>
    </w:p>
  </w:endnote>
  <w:endnote w:type="continuationSeparator" w:id="0">
    <w:p w14:paraId="4BCD81BB" w14:textId="77777777" w:rsidR="006E51CA" w:rsidRDefault="006E51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B5F06E" w14:textId="77777777" w:rsidR="00A73A6B" w:rsidRDefault="006E51CA">
    <w:pPr>
      <w:spacing w:after="0"/>
      <w:ind w:right="4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7A8420" w14:textId="77777777" w:rsidR="00A73A6B" w:rsidRDefault="006E51CA">
    <w:pPr>
      <w:spacing w:after="0"/>
      <w:ind w:right="4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7C4B2" w14:textId="77777777" w:rsidR="00A73A6B" w:rsidRDefault="006E51CA">
    <w:pPr>
      <w:spacing w:after="0"/>
      <w:ind w:right="4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F1235C" w14:textId="77777777" w:rsidR="006E51CA" w:rsidRDefault="006E51CA">
      <w:pPr>
        <w:spacing w:after="0" w:line="240" w:lineRule="auto"/>
      </w:pPr>
      <w:r>
        <w:separator/>
      </w:r>
    </w:p>
  </w:footnote>
  <w:footnote w:type="continuationSeparator" w:id="0">
    <w:p w14:paraId="63AD372E" w14:textId="77777777" w:rsidR="006E51CA" w:rsidRDefault="006E51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7A3F"/>
    <w:multiLevelType w:val="hybridMultilevel"/>
    <w:tmpl w:val="0FB6273A"/>
    <w:lvl w:ilvl="0" w:tplc="5ADAE52E">
      <w:start w:val="1"/>
      <w:numFmt w:val="decimal"/>
      <w:lvlText w:val="%1)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8BEF982">
      <w:start w:val="1"/>
      <w:numFmt w:val="lowerLetter"/>
      <w:lvlText w:val="%2"/>
      <w:lvlJc w:val="left"/>
      <w:pPr>
        <w:ind w:left="1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BC2F2C8">
      <w:start w:val="1"/>
      <w:numFmt w:val="lowerRoman"/>
      <w:lvlText w:val="%3"/>
      <w:lvlJc w:val="left"/>
      <w:pPr>
        <w:ind w:left="2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F18D0D8">
      <w:start w:val="1"/>
      <w:numFmt w:val="decimal"/>
      <w:lvlText w:val="%4"/>
      <w:lvlJc w:val="left"/>
      <w:pPr>
        <w:ind w:left="2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4569964">
      <w:start w:val="1"/>
      <w:numFmt w:val="lowerLetter"/>
      <w:lvlText w:val="%5"/>
      <w:lvlJc w:val="left"/>
      <w:pPr>
        <w:ind w:left="3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B126762">
      <w:start w:val="1"/>
      <w:numFmt w:val="lowerRoman"/>
      <w:lvlText w:val="%6"/>
      <w:lvlJc w:val="left"/>
      <w:pPr>
        <w:ind w:left="42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96875C2">
      <w:start w:val="1"/>
      <w:numFmt w:val="decimal"/>
      <w:lvlText w:val="%7"/>
      <w:lvlJc w:val="left"/>
      <w:pPr>
        <w:ind w:left="49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536D4B2">
      <w:start w:val="1"/>
      <w:numFmt w:val="lowerLetter"/>
      <w:lvlText w:val="%8"/>
      <w:lvlJc w:val="left"/>
      <w:pPr>
        <w:ind w:left="56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6D44CCA">
      <w:start w:val="1"/>
      <w:numFmt w:val="lowerRoman"/>
      <w:lvlText w:val="%9"/>
      <w:lvlJc w:val="left"/>
      <w:pPr>
        <w:ind w:left="6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B9502EB"/>
    <w:multiLevelType w:val="hybridMultilevel"/>
    <w:tmpl w:val="28BABFEA"/>
    <w:lvl w:ilvl="0" w:tplc="F84870FE">
      <w:start w:val="1"/>
      <w:numFmt w:val="decimal"/>
      <w:lvlText w:val="[%1]"/>
      <w:lvlJc w:val="left"/>
      <w:pPr>
        <w:ind w:left="3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3454D63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EEE4421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BF3C11B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1456A4D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AC7EF17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7322500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1BCCDF2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AEEAEF4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C9308F1"/>
    <w:multiLevelType w:val="hybridMultilevel"/>
    <w:tmpl w:val="776CF462"/>
    <w:lvl w:ilvl="0" w:tplc="1E8084BE">
      <w:start w:val="1"/>
      <w:numFmt w:val="decimal"/>
      <w:lvlText w:val="%1)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C7684F2">
      <w:start w:val="1"/>
      <w:numFmt w:val="lowerLetter"/>
      <w:lvlText w:val="%2"/>
      <w:lvlJc w:val="left"/>
      <w:pPr>
        <w:ind w:left="1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D1A6AFE">
      <w:start w:val="1"/>
      <w:numFmt w:val="lowerRoman"/>
      <w:lvlText w:val="%3"/>
      <w:lvlJc w:val="left"/>
      <w:pPr>
        <w:ind w:left="2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E5AB6F8">
      <w:start w:val="1"/>
      <w:numFmt w:val="decimal"/>
      <w:lvlText w:val="%4"/>
      <w:lvlJc w:val="left"/>
      <w:pPr>
        <w:ind w:left="2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FB27360">
      <w:start w:val="1"/>
      <w:numFmt w:val="lowerLetter"/>
      <w:lvlText w:val="%5"/>
      <w:lvlJc w:val="left"/>
      <w:pPr>
        <w:ind w:left="3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39E06DE">
      <w:start w:val="1"/>
      <w:numFmt w:val="lowerRoman"/>
      <w:lvlText w:val="%6"/>
      <w:lvlJc w:val="left"/>
      <w:pPr>
        <w:ind w:left="42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C94A3B0">
      <w:start w:val="1"/>
      <w:numFmt w:val="decimal"/>
      <w:lvlText w:val="%7"/>
      <w:lvlJc w:val="left"/>
      <w:pPr>
        <w:ind w:left="49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48C67E2">
      <w:start w:val="1"/>
      <w:numFmt w:val="lowerLetter"/>
      <w:lvlText w:val="%8"/>
      <w:lvlJc w:val="left"/>
      <w:pPr>
        <w:ind w:left="56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8485C9A">
      <w:start w:val="1"/>
      <w:numFmt w:val="lowerRoman"/>
      <w:lvlText w:val="%9"/>
      <w:lvlJc w:val="left"/>
      <w:pPr>
        <w:ind w:left="6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10C308B"/>
    <w:multiLevelType w:val="hybridMultilevel"/>
    <w:tmpl w:val="1D82702C"/>
    <w:lvl w:ilvl="0" w:tplc="EC2E62EE">
      <w:start w:val="1"/>
      <w:numFmt w:val="decimal"/>
      <w:lvlText w:val="%1)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9580B1C">
      <w:start w:val="1"/>
      <w:numFmt w:val="lowerLetter"/>
      <w:lvlText w:val="%2"/>
      <w:lvlJc w:val="left"/>
      <w:pPr>
        <w:ind w:left="1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6E6ABA6">
      <w:start w:val="1"/>
      <w:numFmt w:val="lowerRoman"/>
      <w:lvlText w:val="%3"/>
      <w:lvlJc w:val="left"/>
      <w:pPr>
        <w:ind w:left="2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418D73A">
      <w:start w:val="1"/>
      <w:numFmt w:val="decimal"/>
      <w:lvlText w:val="%4"/>
      <w:lvlJc w:val="left"/>
      <w:pPr>
        <w:ind w:left="2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FB66346">
      <w:start w:val="1"/>
      <w:numFmt w:val="lowerLetter"/>
      <w:lvlText w:val="%5"/>
      <w:lvlJc w:val="left"/>
      <w:pPr>
        <w:ind w:left="3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F5A1EBA">
      <w:start w:val="1"/>
      <w:numFmt w:val="lowerRoman"/>
      <w:lvlText w:val="%6"/>
      <w:lvlJc w:val="left"/>
      <w:pPr>
        <w:ind w:left="42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F4E281E">
      <w:start w:val="1"/>
      <w:numFmt w:val="decimal"/>
      <w:lvlText w:val="%7"/>
      <w:lvlJc w:val="left"/>
      <w:pPr>
        <w:ind w:left="49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69EF222">
      <w:start w:val="1"/>
      <w:numFmt w:val="lowerLetter"/>
      <w:lvlText w:val="%8"/>
      <w:lvlJc w:val="left"/>
      <w:pPr>
        <w:ind w:left="56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5E4619A">
      <w:start w:val="1"/>
      <w:numFmt w:val="lowerRoman"/>
      <w:lvlText w:val="%9"/>
      <w:lvlJc w:val="left"/>
      <w:pPr>
        <w:ind w:left="6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60751653">
    <w:abstractNumId w:val="3"/>
  </w:num>
  <w:num w:numId="2" w16cid:durableId="1889757548">
    <w:abstractNumId w:val="2"/>
  </w:num>
  <w:num w:numId="3" w16cid:durableId="765342995">
    <w:abstractNumId w:val="0"/>
  </w:num>
  <w:num w:numId="4" w16cid:durableId="19730950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3A6B"/>
    <w:rsid w:val="001B4FF8"/>
    <w:rsid w:val="006E51CA"/>
    <w:rsid w:val="00A73A6B"/>
    <w:rsid w:val="00E41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B4E24"/>
  <w15:docId w15:val="{4C4A2376-74F0-4FE2-A315-D64FA29BD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5" w:line="259" w:lineRule="auto"/>
      <w:ind w:firstLine="230"/>
      <w:jc w:val="both"/>
    </w:pPr>
    <w:rPr>
      <w:rFonts w:ascii="Times New Roman" w:eastAsia="Times New Roman" w:hAnsi="Times New Roman" w:cs="Times New Roman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78" w:line="262" w:lineRule="auto"/>
      <w:ind w:left="10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54" w:line="256" w:lineRule="auto"/>
      <w:ind w:left="10" w:hanging="10"/>
      <w:outlineLvl w:val="1"/>
    </w:pPr>
    <w:rPr>
      <w:rFonts w:ascii="Times New Roman" w:eastAsia="Times New Roman" w:hAnsi="Times New Roman" w:cs="Times New Roman"/>
      <w:b/>
      <w:i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i/>
      <w:color w:val="000000"/>
      <w:sz w:val="20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2455</Words>
  <Characters>13999</Characters>
  <Application>Microsoft Office Word</Application>
  <DocSecurity>0</DocSecurity>
  <Lines>116</Lines>
  <Paragraphs>32</Paragraphs>
  <ScaleCrop>false</ScaleCrop>
  <Company/>
  <LinksUpToDate>false</LinksUpToDate>
  <CharactersWithSpaces>16422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PrintHub: A Distributed Cloud-Edge Architecture for Automated Multi-Tenant Print Queuing, Hardware Spooling, and Real-Time Payment Reconciliation</dc:title>
  <dc:subject/>
  <dc:creator>Rahul Mokate</dc:creator>
  <cp:keywords/>
  <cp:lastModifiedBy>Rahul Mokate</cp:lastModifiedBy>
  <cp:revision>2</cp:revision>
  <dcterms:created xsi:type="dcterms:W3CDTF">2026-09-24T06:20:00Z</dcterms:created>
  <dcterms:modified xsi:type="dcterms:W3CDTF">2026-09-24T06:20:00Z</dcterms:modified>
</cp:coreProperties>
</file>