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RAG with Built-In Evaluation, Guardrails &amp; Observability</w:t>
      </w:r>
    </w:p>
    <w:p>
      <w:pPr>
        <w:pStyle w:val="Heading2"/>
        <w:spacing w:after="120" w:before="240"/>
      </w:pPr>
      <w:r>
        <w:t xml:space="preserve">The Problem</w:t>
      </w:r>
    </w:p>
    <w:p>
      <w:pPr>
        <w:spacing w:after="160"/>
      </w:pPr>
      <w:r>
        <w:t xml:space="preserve">Most RAG systems are built and shipped without any way to know if they're actually working. Teams eyeball a few outputs, decide "looks good," and ship — then the system hallucinates, retrieves irrelevant context, or silently degrades when a chunking parameter or embedding model changes. There's no feedback loop: no automated way to catch a regression before a user does.</w:t>
      </w:r>
    </w:p>
    <w:p>
      <w:pPr>
        <w:spacing w:after="160"/>
      </w:pPr>
      <w:r>
        <w:t xml:space="preserve">This project treats that gap as the actual problem to solve. Instead of building a naive RAG app, it builds a production-grade RAG pipeline with an automated measurement and guardrail system attached to it — every configuration change (chunk size, retrieval strategy, reranker on/off, query expansion) is run through a fixed evaluation set and scored, so decisions are based on numbers instead of vibes.</w:t>
      </w:r>
    </w:p>
    <w:p>
      <w:pPr>
        <w:pStyle w:val="Heading2"/>
        <w:spacing w:after="120" w:before="240"/>
      </w:pPr>
      <w:r>
        <w:t xml:space="preserve">Architecture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Markdown docs -&gt; Ingestion (src/ingest.py)   LlamaIndex: structure-aware chunking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Chroma (dense)   +   BM25 (sparse)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Multi-Query Expansion &amp; RRF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Cross-encoder reranker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Generation (src/rag_chain)   LangChain + Groq / OpenAI / Ollama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RAGAS eval | LangSmith trace | Prometheus metrics | Groundedness Guardrail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eval_results/history.csv  -&gt;  Streamlit dashboard (dashboard/app.py)</w:t>
      </w:r>
    </w:p>
    <w:p>
      <w:pPr>
        <w:pStyle w:val="Heading2"/>
        <w:spacing w:after="120" w:before="240"/>
      </w:pPr>
      <w:r>
        <w:t xml:space="preserve">Why each piece is there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00"/>
            <w:shd w:fill="2B2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Structure-aware chunking (LlamaIndex)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Splits on Markdown headers first, preserving section context, instead of blind fixed-size splitting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 retrieval (Chroma + BM25 + RRF)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Dense search misses exact terms (error codes, names); BM25 catches them; RRF fuses both rankings seamlessly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Multi-Query Expansion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Generates alternative query perspectives using LLM heuristics and fuses candidate sets for higher recall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Cross-encoder reranker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First-stage retrieval is fast but approximate; reranking re-scores top candidates with a cross-encoder model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Groundedness Guardrail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Evaluates response claims against retrieved source documents to detect potential hallucinations before display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RAGAS evaluation harness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Quantifies 4 core metrics (faithfulness, answer relevancy, context precision, context recall) against a golden dataset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LangSmith + Prometheus + Grafana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Per-query tracing + time-series metric tracking (latency breakdown, request counts) for production monitoring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Multi-Provider Support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 with local Ollama or cloud providers (Groq, OpenAI) via environment configuration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Setup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-m venv venv &amp;&amp; source venv/bin/activate   # Windows: .\venv\Scripts\activate</w:t>
      </w:r>
      <w:r>
        <w:rPr>
          <w:rFonts w:ascii="Consolas" w:cs="Consolas" w:eastAsia="Consolas" w:hAnsi="Consolas"/>
          <w:sz w:val="18"/>
          <w:szCs w:val="18"/>
        </w:rPr>
        <w:br/>
        <w:t xml:space="preserve">pip install -r requirements.txt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(Optional) For cloud deployment, set your API key in .env</w:t>
      </w:r>
      <w:r>
        <w:rPr>
          <w:rFonts w:ascii="Consolas" w:cs="Consolas" w:eastAsia="Consolas" w:hAnsi="Consolas"/>
          <w:sz w:val="18"/>
          <w:szCs w:val="18"/>
        </w:rPr>
        <w:br/>
        <w:t xml:space="preserve">echo "GROQ_API_KEY=your_groq_key_here" &gt; .env</w:t>
      </w:r>
    </w:p>
    <w:p>
      <w:pPr>
        <w:pStyle w:val="Heading2"/>
        <w:spacing w:after="120" w:before="240"/>
      </w:pPr>
      <w:r>
        <w:t xml:space="preserve">Running It</w:t>
      </w:r>
    </w:p>
    <w:p>
      <w:pPr>
        <w:spacing w:after="160"/>
      </w:pPr>
      <w:r>
        <w:rPr>
          <w:b/>
          <w:bCs/>
        </w:rPr>
        <w:t xml:space="preserve">1. Ingest the corpus: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src/ingest.py --config-name default --chunk-size 512 --chunk-overlap 64</w:t>
      </w:r>
    </w:p>
    <w:p>
      <w:pPr>
        <w:spacing w:after="160"/>
      </w:pPr>
      <w:r>
        <w:rPr>
          <w:b/>
          <w:bCs/>
        </w:rPr>
        <w:t xml:space="preserve">2. Interactive Chat Application (Streamlit):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streamlit run chat_app.py</w:t>
      </w:r>
    </w:p>
    <w:p>
      <w:pPr>
        <w:spacing w:after="160"/>
      </w:pPr>
      <w:r>
        <w:rPr>
          <w:b/>
          <w:bCs/>
        </w:rPr>
        <w:t xml:space="preserve">3. Run evaluation across pipeline configurations: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src/eval.py --config-name default --retrieval-mode dense --run-label "dense only"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src/eval.py --config-name default --retrieval-mode hybrid --run-label "hybrid, no rerank"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src/eval.py --config-name default --retrieval-mode hybrid --use-reranker --run-label "hybrid + rerank"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src/eval.py --config-name default --retrieval-mode hybrid --use-reranker --use-query-expansion --run-label "hybrid + rerank + multi-query"</w:t>
      </w:r>
    </w:p>
    <w:p>
      <w:pPr>
        <w:spacing w:after="160"/>
      </w:pPr>
      <w:r>
        <w:rPr>
          <w:b/>
          <w:bCs/>
        </w:rPr>
        <w:t xml:space="preserve">4. View the Evaluation &amp; Benchmark Dashboard: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streamlit run dashboard/app.py</w:t>
      </w:r>
    </w:p>
    <w:p>
      <w:pPr>
        <w:spacing w:after="160"/>
      </w:pPr>
      <w:r>
        <w:rPr>
          <w:b/>
          <w:bCs/>
        </w:rPr>
        <w:t xml:space="preserve">5. Containerized Docker / Observability Stack: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docker build -t rag-eval-observability .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run -p 8501:8501 rag-eval-observability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cd monitoring &amp;&amp; docker compose up -d</w:t>
      </w:r>
    </w:p>
    <w:p>
      <w:pPr>
        <w:pStyle w:val="Heading2"/>
        <w:spacing w:after="120" w:before="240"/>
      </w:pPr>
      <w:r>
        <w:t xml:space="preserve">Screenshots</w:t>
      </w:r>
    </w:p>
    <w:p>
      <w:pPr>
        <w:pStyle w:val="Heading3"/>
        <w:spacing w:after="100" w:before="200"/>
      </w:pPr>
      <w:r>
        <w:t xml:space="preserve">Auth &amp; onboarding</w:t>
      </w:r>
    </w:p>
    <w:p>
      <w:pPr>
        <w:spacing w:after="160"/>
      </w:pPr>
      <w:r>
        <w:t xml:space="preserve">Registration and login are gated per-user, and each user gets an isolated Chroma collection ("adi1" in the example below) so knowledge bases don't bleed across accounts.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Registration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Login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Empty state before any documents are indexed</w:t>
      </w:r>
    </w:p>
    <w:p>
      <w:pPr>
        <w:pStyle w:val="Heading3"/>
        <w:spacing w:after="100" w:before="200"/>
      </w:pPr>
      <w:r>
        <w:t xml:space="preserve">Ingestion in the terminal</w:t>
      </w:r>
    </w:p>
    <w:p>
      <w:pPr>
        <w:spacing w:after="160"/>
      </w:pPr>
      <w:r>
        <w:t xml:space="preserve">src/ingest.py chunking and embedding a document, then indexing into both the dense (Chroma) and sparse (BM25) stores.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Embedding generation in progress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Indexed into Chroma (dense) and BM25 (sparse)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Note: the "Failed to send telemetry event... capture() takes 1 positional argument but 3 were given" lines are a known, harmless ChromaDB/PostHog telemetry version-mismatch warning — they don't affect ingestion or retrieval.</w:t>
      </w:r>
    </w:p>
    <w:p>
      <w:pPr>
        <w:pStyle w:val="Heading3"/>
        <w:spacing w:after="100" w:before="200"/>
      </w:pPr>
      <w:r>
        <w:t xml:space="preserve">Chat app</w:t>
      </w:r>
    </w:p>
    <w:p>
      <w:pPr>
        <w:spacing w:after="160"/>
      </w:pPr>
      <w:r>
        <w:t xml:space="preserve">Hybrid retrieval answering questions with inline source citations, and the groundedness guardrail surfacing a confidence score alongside expandable source chunks.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Chat Q&amp;A with cited sources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Grounded answer with confidence score and expandable sources</w:t>
      </w:r>
    </w:p>
    <w:p>
      <w:pPr>
        <w:pStyle w:val="Heading3"/>
        <w:spacing w:after="100" w:before="200"/>
      </w:pPr>
      <w:r>
        <w:t xml:space="preserve">Evaluation dashboard</w:t>
      </w:r>
    </w:p>
    <w:p>
      <w:pPr>
        <w:spacing w:after="160"/>
      </w:pPr>
      <w:r>
        <w:t xml:space="preserve">Triggering a RAGAS run from the UI, latest-run scorecards, metric trends over time, the latency-vs-quality trade-off across configs, and full run history for comparison.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Run New Evaluation + Latest Run scorecards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RAGAS score progression over time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Latency vs. quality trade-off across configs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Run comparison and full run history</w:t>
      </w:r>
    </w:p>
    <w:p>
      <w:pPr>
        <w:pStyle w:val="Heading2"/>
        <w:spacing w:after="120" w:before="240"/>
      </w:pPr>
      <w:r>
        <w:t xml:space="preserve">Resume &amp; Interview Bullet Point</w:t>
      </w:r>
    </w:p>
    <w:p>
      <w:pPr>
        <w:spacing w:after="100"/>
      </w:pPr>
      <w:r>
        <w:rPr>
          <w:b/>
          <w:bCs/>
        </w:rPr>
        <w:t xml:space="preserve">Built a Production-Grade RAG Pipeline with Automated Evaluation &amp; Observability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Architected a hybrid retrieval pipeline using ChromaDB (dense), BM25 (sparse), Reciprocal Rank Fusion (RRF), Multi-Query Expansion, and Cross-Encoder Reranking.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an automated RAGAS evaluation harness to empirically benchmark pipeline configurations across Faithfulness, Answer Relevancy, Context Precision, and Context Recall.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Developed a real-time Groundedness Guardrail to detect hallucination risks and integrated Prometheus + Grafana time-series latency monitoring alongside LangSmith tracing.</w:t>
      </w:r>
    </w:p>
    <w:p>
      <w:pPr>
        <w:spacing w:before="30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The strongest interview question this unlocks: "How do you ensure your RAG application isn't hallucinating and degrading in production?" — you have an actual, concrete system with empirical metrics and automated guardrails.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039cfe44b7cee4c1a246f954dc991928fa876d.png"/><Relationship Id="rId8" Type="http://schemas.openxmlformats.org/officeDocument/2006/relationships/image" Target="media/26ef0dc16b499e496b69363e4db3c6e73e0dfdc6.png"/><Relationship Id="rId9" Type="http://schemas.openxmlformats.org/officeDocument/2006/relationships/image" Target="media/a6beb91a0ac884155741c4d18dd0d2194afcfd35.png"/><Relationship Id="rId10" Type="http://schemas.openxmlformats.org/officeDocument/2006/relationships/image" Target="media/706c32469849a12682c032367ca5f580e1ba59ed.png"/><Relationship Id="rId11" Type="http://schemas.openxmlformats.org/officeDocument/2006/relationships/image" Target="media/8d6c4aa1858e99dd3c16679c5bfb52aa4f0fe2da.png"/><Relationship Id="rId12" Type="http://schemas.openxmlformats.org/officeDocument/2006/relationships/image" Target="media/36192248f645e0ed35c82434ac7d5e2ee6111c94.png"/><Relationship Id="rId13" Type="http://schemas.openxmlformats.org/officeDocument/2006/relationships/image" Target="media/6521c190e157d665e6ff96d47ce3ea0bb7c13b7a.png"/><Relationship Id="rId14" Type="http://schemas.openxmlformats.org/officeDocument/2006/relationships/image" Target="media/8bc2958bf1411d1f8c531018cd7358124c3de33d.png"/><Relationship Id="rId15" Type="http://schemas.openxmlformats.org/officeDocument/2006/relationships/image" Target="media/75c5423a2260baea00482fb4a7a72de0ddf2de74.png"/><Relationship Id="rId16" Type="http://schemas.openxmlformats.org/officeDocument/2006/relationships/image" Target="media/a910282db636154798862a6bb1e289025c564bfd.png"/><Relationship Id="rId17" Type="http://schemas.openxmlformats.org/officeDocument/2006/relationships/image" Target="media/2d034f2e44b0aad7cc0bcdcf0b48506e7011d24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2026-08-09T03:22:56.259Z</dcterms:created>
  <dcterms:modified xsi:type="dcterms:W3CDTF">2026-08-09T03:22:56.259Z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