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A5CB4" w14:textId="77777777" w:rsidR="0037237E" w:rsidRDefault="0037237E">
      <w:pPr>
        <w:jc w:val="center"/>
        <w:rPr>
          <w:b/>
          <w:sz w:val="32"/>
        </w:rPr>
      </w:pPr>
    </w:p>
    <w:p w14:paraId="47189166" w14:textId="38937488" w:rsidR="00287D4E" w:rsidRDefault="00000000">
      <w:pPr>
        <w:jc w:val="center"/>
      </w:pPr>
      <w:r>
        <w:rPr>
          <w:b/>
          <w:sz w:val="32"/>
        </w:rPr>
        <w:t>SIMATS ENGINEERING</w:t>
      </w:r>
      <w:r>
        <w:rPr>
          <w:b/>
          <w:sz w:val="32"/>
        </w:rPr>
        <w:br/>
        <w:t>ASSESSMENT TOOL 2 – ANSWERS</w:t>
      </w:r>
    </w:p>
    <w:p w14:paraId="148EC555" w14:textId="780D7D79" w:rsidR="00287D4E" w:rsidRDefault="00000000">
      <w:pPr>
        <w:jc w:val="center"/>
        <w:rPr>
          <w:b/>
          <w:sz w:val="28"/>
          <w:szCs w:val="28"/>
        </w:rPr>
      </w:pPr>
      <w:r w:rsidRPr="0037237E">
        <w:rPr>
          <w:b/>
          <w:sz w:val="28"/>
          <w:szCs w:val="28"/>
        </w:rPr>
        <w:t>Course: CSA16</w:t>
      </w:r>
      <w:r w:rsidR="0037237E" w:rsidRPr="0037237E">
        <w:rPr>
          <w:b/>
          <w:sz w:val="28"/>
          <w:szCs w:val="28"/>
        </w:rPr>
        <w:t>14</w:t>
      </w:r>
      <w:r w:rsidRPr="0037237E">
        <w:rPr>
          <w:b/>
          <w:sz w:val="28"/>
          <w:szCs w:val="28"/>
        </w:rPr>
        <w:t>– Data Warehousing and Data Mining</w:t>
      </w:r>
      <w:r w:rsidRPr="0037237E">
        <w:rPr>
          <w:b/>
          <w:sz w:val="28"/>
          <w:szCs w:val="28"/>
        </w:rPr>
        <w:br/>
        <w:t>CO4: Industry Problem Solving – Clustering Applications</w:t>
      </w:r>
    </w:p>
    <w:p w14:paraId="1B4B2469" w14:textId="77777777" w:rsidR="0037237E" w:rsidRDefault="0037237E">
      <w:pPr>
        <w:jc w:val="center"/>
        <w:rPr>
          <w:b/>
          <w:sz w:val="28"/>
          <w:szCs w:val="28"/>
        </w:rPr>
      </w:pPr>
    </w:p>
    <w:p w14:paraId="7354DC19" w14:textId="77777777" w:rsidR="0037237E" w:rsidRPr="0037237E" w:rsidRDefault="0037237E">
      <w:pPr>
        <w:jc w:val="center"/>
        <w:rPr>
          <w:sz w:val="28"/>
          <w:szCs w:val="28"/>
        </w:rPr>
      </w:pPr>
    </w:p>
    <w:p w14:paraId="44350819" w14:textId="77777777" w:rsidR="00287D4E" w:rsidRDefault="00000000">
      <w:r>
        <w:rPr>
          <w:b/>
          <w:sz w:val="26"/>
        </w:rPr>
        <w:t>Q1. Supermarket Purchases – Customer Segmentation</w:t>
      </w:r>
    </w:p>
    <w:p w14:paraId="41848617" w14:textId="77777777" w:rsidR="00287D4E" w:rsidRDefault="00000000">
      <w:r>
        <w:rPr>
          <w:b/>
        </w:rPr>
        <w:t xml:space="preserve">Industry problem: </w:t>
      </w:r>
      <w:r>
        <w:t>A supermarket needs to identify customers with different purchasing patterns so that marketing campaigns can be personalized instead of sending the same offer to every customer.</w:t>
      </w:r>
    </w:p>
    <w:p w14:paraId="1419067C" w14:textId="77777777" w:rsidR="00287D4E" w:rsidRDefault="00000000">
      <w:r>
        <w:rPr>
          <w:b/>
        </w:rPr>
        <w:t xml:space="preserve">Proposed clustering approach: </w:t>
      </w:r>
      <w:r>
        <w:t>Use K-Means clustering on Visits/Month, Average Spend, and Items Bought. Before clustering, normalize the three numerical features so that the larger ₹ spending values do not dominate the distance calculation. Test several K values and select a suitable value using the elbow method or silhouette score.</w:t>
      </w:r>
    </w:p>
    <w:p w14:paraId="1F1A8CA1" w14:textId="77777777" w:rsidR="00287D4E" w:rsidRDefault="00000000">
      <w:pPr>
        <w:spacing w:after="40"/>
        <w:ind w:left="288"/>
      </w:pPr>
      <w:r>
        <w:rPr>
          <w:b/>
        </w:rPr>
        <w:t xml:space="preserve">• </w:t>
      </w:r>
      <w:r>
        <w:t>C1, C3 and C5 have frequent visits, relatively low average spending, and many items bought. They can represent frequent/value-oriented shoppers.</w:t>
      </w:r>
    </w:p>
    <w:p w14:paraId="5891BE33" w14:textId="77777777" w:rsidR="00287D4E" w:rsidRDefault="00000000">
      <w:pPr>
        <w:spacing w:after="40"/>
        <w:ind w:left="288"/>
      </w:pPr>
      <w:r>
        <w:rPr>
          <w:b/>
        </w:rPr>
        <w:t xml:space="preserve">• </w:t>
      </w:r>
      <w:r>
        <w:t>C2 and C4 have fewer visits but much higher average spending and fewer items. They can represent high-value, low-frequency shoppers.</w:t>
      </w:r>
    </w:p>
    <w:p w14:paraId="6A3A8FD4" w14:textId="77777777" w:rsidR="00287D4E" w:rsidRDefault="00000000">
      <w:pPr>
        <w:spacing w:after="40"/>
        <w:ind w:left="288"/>
      </w:pPr>
      <w:r>
        <w:rPr>
          <w:b/>
        </w:rPr>
        <w:t xml:space="preserve">• </w:t>
      </w:r>
      <w:r>
        <w:t>A practical solution is to start with K=2 for this small dataset and validate it using silhouette score. If additional behavioral differences are required, K=3 can be tested.</w:t>
      </w:r>
    </w:p>
    <w:p w14:paraId="63ACA808" w14:textId="77777777" w:rsidR="00287D4E" w:rsidRDefault="00000000">
      <w:pPr>
        <w:spacing w:after="40"/>
        <w:ind w:left="288"/>
      </w:pPr>
      <w:r>
        <w:rPr>
          <w:b/>
        </w:rPr>
        <w:t xml:space="preserve">• </w:t>
      </w:r>
      <w:r>
        <w:t>Frequent shoppers can receive loyalty points, weekly offers, bundle discounts, and personalized product recommendations.</w:t>
      </w:r>
    </w:p>
    <w:p w14:paraId="71B729F3" w14:textId="77777777" w:rsidR="00287D4E" w:rsidRDefault="00000000">
      <w:pPr>
        <w:spacing w:after="40"/>
        <w:ind w:left="288"/>
      </w:pPr>
      <w:r>
        <w:rPr>
          <w:b/>
        </w:rPr>
        <w:t xml:space="preserve">• </w:t>
      </w:r>
      <w:r>
        <w:t>High-value low-frequency shoppers can receive premium offers, high-value coupons, personalized service, and reminders to return.</w:t>
      </w:r>
    </w:p>
    <w:p w14:paraId="1AD13076" w14:textId="77777777" w:rsidR="00287D4E" w:rsidRDefault="00000000">
      <w:pPr>
        <w:spacing w:after="40"/>
        <w:ind w:left="288"/>
      </w:pPr>
      <w:r>
        <w:rPr>
          <w:b/>
        </w:rPr>
        <w:t xml:space="preserve">• </w:t>
      </w:r>
      <w:r>
        <w:t>The cluster labels can be stored in the customer database and combined with purchase history to automate targeted campaigns.</w:t>
      </w:r>
    </w:p>
    <w:p w14:paraId="663CE8F8" w14:textId="77777777" w:rsidR="00287D4E" w:rsidRDefault="00000000">
      <w:r>
        <w:rPr>
          <w:b/>
        </w:rPr>
        <w:t xml:space="preserve">Tools and implementation: </w:t>
      </w:r>
      <w:r>
        <w:t>Python with pandas for data preparation, scikit-learn for StandardScaler and KMeans, and matplotlib for elbow/silhouette visualization can implement the solution.</w:t>
      </w:r>
    </w:p>
    <w:p w14:paraId="49C26495" w14:textId="77777777" w:rsidR="00287D4E" w:rsidRDefault="00000000">
      <w:r>
        <w:rPr>
          <w:b/>
        </w:rPr>
        <w:t xml:space="preserve">Analysis and benefit: </w:t>
      </w:r>
      <w:r>
        <w:t>Clustering converts raw customer behavior into actionable segments. This reduces irrelevant promotions, improves customer engagement, and can increase repeat purchases and marketing efficiency.</w:t>
      </w:r>
    </w:p>
    <w:p w14:paraId="419996F3" w14:textId="77777777" w:rsidR="00287D4E" w:rsidRDefault="00000000">
      <w:r>
        <w:rPr>
          <w:b/>
        </w:rPr>
        <w:t xml:space="preserve">Conclusion: </w:t>
      </w:r>
      <w:r>
        <w:t>K-Means with normalized features is a practical approach for this dataset. The resulting customer segments allow the supermarket to use different promotions for frequent shoppers and high-value shoppers.</w:t>
      </w:r>
    </w:p>
    <w:p w14:paraId="45575879" w14:textId="77777777" w:rsidR="0037237E" w:rsidRDefault="0037237E"/>
    <w:p w14:paraId="237453B5" w14:textId="77777777" w:rsidR="0037237E" w:rsidRDefault="0037237E"/>
    <w:p w14:paraId="08C8C099" w14:textId="77777777" w:rsidR="0037237E" w:rsidRDefault="0037237E"/>
    <w:p w14:paraId="3C40B48E" w14:textId="77777777" w:rsidR="00287D4E" w:rsidRDefault="00000000">
      <w:r>
        <w:rPr>
          <w:b/>
          <w:sz w:val="26"/>
        </w:rPr>
        <w:lastRenderedPageBreak/>
        <w:t>Q2. Credit Card Transactions – Fraud Detection</w:t>
      </w:r>
    </w:p>
    <w:p w14:paraId="195B81FB" w14:textId="77777777" w:rsidR="00287D4E" w:rsidRDefault="00000000">
      <w:r>
        <w:rPr>
          <w:b/>
        </w:rPr>
        <w:t xml:space="preserve">Industry problem: </w:t>
      </w:r>
      <w:r>
        <w:t>The bank must identify unusual transactions quickly because fraudulent transactions may differ from normal transactions in amount, location, or transaction time.</w:t>
      </w:r>
    </w:p>
    <w:p w14:paraId="66963E37" w14:textId="77777777" w:rsidR="00287D4E" w:rsidRDefault="00000000">
      <w:r>
        <w:rPr>
          <w:b/>
        </w:rPr>
        <w:t xml:space="preserve">Proposed clustering solution: </w:t>
      </w:r>
      <w:r>
        <w:t>Use an unsupervised clustering method such as K-Means for initial behavioral grouping, or DBSCAN when unusual isolated transactions need to be identified as outliers. Convert Location into an appropriate encoded representation and normalize Amount and Time.</w:t>
      </w:r>
    </w:p>
    <w:p w14:paraId="2CDDC17D" w14:textId="77777777" w:rsidR="00287D4E" w:rsidRDefault="00000000">
      <w:pPr>
        <w:spacing w:after="40"/>
        <w:ind w:left="288"/>
      </w:pPr>
      <w:r>
        <w:rPr>
          <w:b/>
        </w:rPr>
        <w:t xml:space="preserve">• </w:t>
      </w:r>
      <w:r>
        <w:t>T1, T3 and T5 have small transaction amounts and occur around 10–12 hours in Chennai, forming a relatively consistent behavior pattern.</w:t>
      </w:r>
    </w:p>
    <w:p w14:paraId="52549567" w14:textId="77777777" w:rsidR="00287D4E" w:rsidRDefault="00000000">
      <w:pPr>
        <w:spacing w:after="40"/>
        <w:ind w:left="288"/>
      </w:pPr>
      <w:r>
        <w:rPr>
          <w:b/>
        </w:rPr>
        <w:t xml:space="preserve">• </w:t>
      </w:r>
      <w:r>
        <w:t>T2 and T4 have very large amounts and occur at unusual early hours (2 and 1 hours), making them strong candidates for investigation.</w:t>
      </w:r>
    </w:p>
    <w:p w14:paraId="11F464B7" w14:textId="77777777" w:rsidR="00287D4E" w:rsidRDefault="00000000">
      <w:pPr>
        <w:spacing w:after="40"/>
        <w:ind w:left="288"/>
      </w:pPr>
      <w:r>
        <w:rPr>
          <w:b/>
        </w:rPr>
        <w:t xml:space="preserve">• </w:t>
      </w:r>
      <w:r>
        <w:t>A density-based method such as DBSCAN can label isolated observations as noise when they do not belong to a dense normal-transaction region.</w:t>
      </w:r>
    </w:p>
    <w:p w14:paraId="67C88137" w14:textId="77777777" w:rsidR="00287D4E" w:rsidRDefault="00000000">
      <w:pPr>
        <w:spacing w:after="40"/>
        <w:ind w:left="288"/>
      </w:pPr>
      <w:r>
        <w:rPr>
          <w:b/>
        </w:rPr>
        <w:t xml:space="preserve">• </w:t>
      </w:r>
      <w:r>
        <w:t>For a production system, clustering should not be the only fraud decision. Cluster distance or outlier status can be combined with transaction history, device information, merchant details, location history, and supervised fraud models.</w:t>
      </w:r>
    </w:p>
    <w:p w14:paraId="121218CA" w14:textId="77777777" w:rsidR="00287D4E" w:rsidRDefault="00000000">
      <w:pPr>
        <w:spacing w:after="40"/>
        <w:ind w:left="288"/>
      </w:pPr>
      <w:r>
        <w:rPr>
          <w:b/>
        </w:rPr>
        <w:t xml:space="preserve">• </w:t>
      </w:r>
      <w:r>
        <w:t>Transactions identified as suspicious can trigger step-up authentication, temporary review, or a customer confirmation request rather than automatically declaring every outlier fraudulent.</w:t>
      </w:r>
    </w:p>
    <w:p w14:paraId="5B4DAFE2" w14:textId="77777777" w:rsidR="00287D4E" w:rsidRDefault="00000000">
      <w:r>
        <w:rPr>
          <w:b/>
        </w:rPr>
        <w:t xml:space="preserve">Tools and implementation: </w:t>
      </w:r>
      <w:r>
        <w:t>Python, pandas, scikit-learn, StandardScaler, KMeans/DBSCAN, and visualization libraries can be used to build the prototype. A dashboard can display suspicious clusters and outliers.</w:t>
      </w:r>
    </w:p>
    <w:p w14:paraId="4E615B46" w14:textId="77777777" w:rsidR="00287D4E" w:rsidRDefault="00000000">
      <w:r>
        <w:rPr>
          <w:b/>
        </w:rPr>
        <w:t xml:space="preserve">Analysis and validation: </w:t>
      </w:r>
      <w:r>
        <w:t>The system should be validated using historical labelled fraud data where available. Precision, recall, false-positive rate, and detection latency should be monitored because excessive false alerts can inconvenience genuine customers.</w:t>
      </w:r>
    </w:p>
    <w:p w14:paraId="07F77509" w14:textId="77777777" w:rsidR="00287D4E" w:rsidRDefault="00000000">
      <w:r>
        <w:rPr>
          <w:b/>
        </w:rPr>
        <w:t xml:space="preserve">Conclusion: </w:t>
      </w:r>
      <w:r>
        <w:t>Clustering provides a useful first-stage anomaly detection mechanism. In this dataset, the high-value transactions at unusual times are more suspicious than the consistent Chennai transactions, but additional evidence is required before confirming fraud.</w:t>
      </w:r>
    </w:p>
    <w:p w14:paraId="1C147052" w14:textId="77777777" w:rsidR="0037237E" w:rsidRDefault="0037237E"/>
    <w:p w14:paraId="57A1627B" w14:textId="77777777" w:rsidR="0037237E" w:rsidRDefault="0037237E"/>
    <w:p w14:paraId="3B517D43" w14:textId="77777777" w:rsidR="00287D4E" w:rsidRDefault="00000000">
      <w:r>
        <w:rPr>
          <w:b/>
          <w:sz w:val="26"/>
        </w:rPr>
        <w:t>Q3. Telecom Usage – Churn-Prone User Identification</w:t>
      </w:r>
    </w:p>
    <w:p w14:paraId="403F4683" w14:textId="77777777" w:rsidR="00287D4E" w:rsidRDefault="00000000">
      <w:r>
        <w:rPr>
          <w:b/>
        </w:rPr>
        <w:t xml:space="preserve">Industry problem: </w:t>
      </w:r>
      <w:r>
        <w:t>A telecom company wants to identify customers who may stop using the service so that retention actions can be taken before churn occurs.</w:t>
      </w:r>
    </w:p>
    <w:p w14:paraId="5680DAE4" w14:textId="77777777" w:rsidR="00287D4E" w:rsidRDefault="00000000">
      <w:r>
        <w:rPr>
          <w:b/>
        </w:rPr>
        <w:t xml:space="preserve">Proposed clustering approach: </w:t>
      </w:r>
      <w:r>
        <w:t>Apply K-Means clustering using Call Duration, Data Usage, and Recharge amount after normalization. The resulting clusters represent different usage and spending profiles.</w:t>
      </w:r>
    </w:p>
    <w:p w14:paraId="285A4BB9" w14:textId="77777777" w:rsidR="00287D4E" w:rsidRDefault="00000000">
      <w:pPr>
        <w:spacing w:after="40"/>
        <w:ind w:left="288"/>
      </w:pPr>
      <w:r>
        <w:rPr>
          <w:b/>
        </w:rPr>
        <w:t xml:space="preserve">• </w:t>
      </w:r>
      <w:r>
        <w:t>U1, U3 and U5 show high call duration, high data usage, and higher recharge values. They represent highly engaged customers.</w:t>
      </w:r>
    </w:p>
    <w:p w14:paraId="2B17CB74" w14:textId="77777777" w:rsidR="00287D4E" w:rsidRDefault="00000000">
      <w:pPr>
        <w:spacing w:after="40"/>
        <w:ind w:left="288"/>
      </w:pPr>
      <w:r>
        <w:rPr>
          <w:b/>
        </w:rPr>
        <w:t xml:space="preserve">• </w:t>
      </w:r>
      <w:r>
        <w:t>U2 and U4 show low call duration, low data usage, and lower recharge values. These users may represent low-engagement customers and can be treated as potentially churn-prone segments.</w:t>
      </w:r>
    </w:p>
    <w:p w14:paraId="4AE4F369" w14:textId="77777777" w:rsidR="00287D4E" w:rsidRDefault="00000000">
      <w:pPr>
        <w:spacing w:after="40"/>
        <w:ind w:left="288"/>
      </w:pPr>
      <w:r>
        <w:rPr>
          <w:b/>
        </w:rPr>
        <w:t xml:space="preserve">• </w:t>
      </w:r>
      <w:r>
        <w:t>A cluster with consistently low usage and low recharge can be monitored using additional indicators such as recharge gaps, complaints, declining usage, and plan expiry.</w:t>
      </w:r>
    </w:p>
    <w:p w14:paraId="4C5AEDEB" w14:textId="77777777" w:rsidR="00287D4E" w:rsidRDefault="00000000">
      <w:pPr>
        <w:spacing w:after="40"/>
        <w:ind w:left="288"/>
      </w:pPr>
      <w:r>
        <w:rPr>
          <w:b/>
        </w:rPr>
        <w:lastRenderedPageBreak/>
        <w:t xml:space="preserve">• </w:t>
      </w:r>
      <w:r>
        <w:t>Retention actions can include personalized recharge plans, extra data offers, loyalty benefits, service-quality support, and timely renewal reminders.</w:t>
      </w:r>
    </w:p>
    <w:p w14:paraId="576623FD" w14:textId="77777777" w:rsidR="00287D4E" w:rsidRDefault="00000000">
      <w:pPr>
        <w:spacing w:after="40"/>
        <w:ind w:left="288"/>
      </w:pPr>
      <w:r>
        <w:rPr>
          <w:b/>
        </w:rPr>
        <w:t xml:space="preserve">• </w:t>
      </w:r>
      <w:r>
        <w:t>Cluster membership can be updated periodically so that a customer moving from a high-engagement cluster to a low-engagement cluster is detected early.</w:t>
      </w:r>
    </w:p>
    <w:p w14:paraId="047F9607" w14:textId="77777777" w:rsidR="00287D4E" w:rsidRDefault="00000000">
      <w:r>
        <w:rPr>
          <w:b/>
        </w:rPr>
        <w:t xml:space="preserve">Tools and implementation: </w:t>
      </w:r>
      <w:r>
        <w:t>Python, pandas, StandardScaler, KMeans, silhouette analysis, and matplotlib can be used. For a real telecom system, the clustering output can be connected to a CRM or customer-retention dashboard.</w:t>
      </w:r>
    </w:p>
    <w:p w14:paraId="2DAB3A59" w14:textId="77777777" w:rsidR="00287D4E" w:rsidRDefault="00000000">
      <w:r>
        <w:rPr>
          <w:b/>
        </w:rPr>
        <w:t xml:space="preserve">Analysis: </w:t>
      </w:r>
      <w:r>
        <w:t>Clustering does not directly prove that a customer will churn; it identifies behavioral groups. Combining clusters with historical churn labels and time-based usage trends can improve prediction and intervention.</w:t>
      </w:r>
    </w:p>
    <w:p w14:paraId="1CEA3DD4" w14:textId="77777777" w:rsidR="00287D4E" w:rsidRDefault="00000000">
      <w:r>
        <w:rPr>
          <w:b/>
        </w:rPr>
        <w:t xml:space="preserve">Conclusion: </w:t>
      </w:r>
      <w:r>
        <w:t>The low-usage and low-recharge group, particularly U2 and U4 in this small dataset, should receive closer retention attention. Clustering enables differentiated retention strategies instead of treating every subscriber identically.</w:t>
      </w:r>
    </w:p>
    <w:p w14:paraId="2D4648F2" w14:textId="77777777" w:rsidR="0037237E" w:rsidRDefault="0037237E"/>
    <w:p w14:paraId="6B080CEA" w14:textId="77777777" w:rsidR="0037237E" w:rsidRDefault="0037237E"/>
    <w:p w14:paraId="6152AB28" w14:textId="77777777" w:rsidR="00287D4E" w:rsidRDefault="00000000">
      <w:r>
        <w:rPr>
          <w:b/>
          <w:sz w:val="26"/>
        </w:rPr>
        <w:t>Q4. E-Commerce Behavior – Recommendation System</w:t>
      </w:r>
    </w:p>
    <w:p w14:paraId="3B7CFFC3" w14:textId="77777777" w:rsidR="00287D4E" w:rsidRDefault="00000000">
      <w:r>
        <w:rPr>
          <w:b/>
        </w:rPr>
        <w:t xml:space="preserve">Industry problem: </w:t>
      </w:r>
      <w:r>
        <w:t>An e-commerce platform needs to understand user engagement so that product recommendations match each user's browsing and purchasing behavior.</w:t>
      </w:r>
    </w:p>
    <w:p w14:paraId="456CBAB3" w14:textId="77777777" w:rsidR="00287D4E" w:rsidRDefault="00000000">
      <w:r>
        <w:rPr>
          <w:b/>
        </w:rPr>
        <w:t xml:space="preserve">Proposed clustering technique: </w:t>
      </w:r>
      <w:r>
        <w:t>Use K-Means clustering on Product Views, Clicks, and Purchases after normalization. Select K using the elbow method or silhouette score.</w:t>
      </w:r>
    </w:p>
    <w:p w14:paraId="77433D37" w14:textId="77777777" w:rsidR="00287D4E" w:rsidRDefault="00000000">
      <w:pPr>
        <w:spacing w:after="40"/>
        <w:ind w:left="288"/>
      </w:pPr>
      <w:r>
        <w:rPr>
          <w:b/>
        </w:rPr>
        <w:t xml:space="preserve">• </w:t>
      </w:r>
      <w:r>
        <w:t>U1, U3 and U5 have high product views, clicks, and purchases, indicating highly engaged customers.</w:t>
      </w:r>
    </w:p>
    <w:p w14:paraId="69905F2A" w14:textId="77777777" w:rsidR="00287D4E" w:rsidRDefault="00000000">
      <w:pPr>
        <w:spacing w:after="40"/>
        <w:ind w:left="288"/>
      </w:pPr>
      <w:r>
        <w:rPr>
          <w:b/>
        </w:rPr>
        <w:t xml:space="preserve">• </w:t>
      </w:r>
      <w:r>
        <w:t>U2 has moderate engagement and purchases, while U4 has the lowest views, clicks, and purchases and can represent a low-engagement segment.</w:t>
      </w:r>
    </w:p>
    <w:p w14:paraId="629FB595" w14:textId="77777777" w:rsidR="00287D4E" w:rsidRDefault="00000000">
      <w:pPr>
        <w:spacing w:after="40"/>
        <w:ind w:left="288"/>
      </w:pPr>
      <w:r>
        <w:rPr>
          <w:b/>
        </w:rPr>
        <w:t xml:space="preserve">• </w:t>
      </w:r>
      <w:r>
        <w:t>For highly engaged users, the recommendation engine can emphasize related products, complementary products, premium alternatives, and repeat-purchase items.</w:t>
      </w:r>
    </w:p>
    <w:p w14:paraId="2406017A" w14:textId="77777777" w:rsidR="00287D4E" w:rsidRDefault="00000000">
      <w:pPr>
        <w:spacing w:after="40"/>
        <w:ind w:left="288"/>
      </w:pPr>
      <w:r>
        <w:rPr>
          <w:b/>
        </w:rPr>
        <w:t xml:space="preserve">• </w:t>
      </w:r>
      <w:r>
        <w:t>For moderate-engagement users, the system can recommend products similar to previously viewed or clicked products and use discounts to encourage conversion.</w:t>
      </w:r>
    </w:p>
    <w:p w14:paraId="157371D3" w14:textId="77777777" w:rsidR="00287D4E" w:rsidRDefault="00000000">
      <w:pPr>
        <w:spacing w:after="40"/>
        <w:ind w:left="288"/>
      </w:pPr>
      <w:r>
        <w:rPr>
          <w:b/>
        </w:rPr>
        <w:t xml:space="preserve">• </w:t>
      </w:r>
      <w:r>
        <w:t>For low-engagement users, the platform can recommend popular products, personalized introductory offers, or products based on their limited browsing signals.</w:t>
      </w:r>
    </w:p>
    <w:p w14:paraId="08E27097" w14:textId="77777777" w:rsidR="00287D4E" w:rsidRDefault="00000000">
      <w:pPr>
        <w:spacing w:after="40"/>
        <w:ind w:left="288"/>
      </w:pPr>
      <w:r>
        <w:rPr>
          <w:b/>
        </w:rPr>
        <w:t xml:space="preserve">• </w:t>
      </w:r>
      <w:r>
        <w:t>Cluster membership can be combined with item-level recommendation methods such as collaborative filtering or content-based filtering.</w:t>
      </w:r>
    </w:p>
    <w:p w14:paraId="72060886" w14:textId="77777777" w:rsidR="00287D4E" w:rsidRDefault="00000000">
      <w:r>
        <w:rPr>
          <w:b/>
        </w:rPr>
        <w:t xml:space="preserve">Tools and implementation: </w:t>
      </w:r>
      <w:r>
        <w:t>Python, pandas, scikit-learn KMeans, StandardScaler, and visualization tools can create the segmentation. A production recommender can integrate cluster labels into a recommendation API.</w:t>
      </w:r>
    </w:p>
    <w:p w14:paraId="6C81FB4E" w14:textId="77777777" w:rsidR="00287D4E" w:rsidRDefault="00000000">
      <w:r>
        <w:rPr>
          <w:b/>
        </w:rPr>
        <w:t xml:space="preserve">Analysis and validation: </w:t>
      </w:r>
      <w:r>
        <w:t>Recommendation quality can be evaluated using click-through rate, conversion rate, purchase rate, and revenue per user. The cluster-based approach should be tested against a non-personalized baseline.</w:t>
      </w:r>
    </w:p>
    <w:p w14:paraId="5192DEA3" w14:textId="77777777" w:rsidR="00287D4E" w:rsidRDefault="00000000">
      <w:r>
        <w:rPr>
          <w:b/>
        </w:rPr>
        <w:t xml:space="preserve">Conclusion: </w:t>
      </w:r>
      <w:r>
        <w:t>Clustering improves recommendation systems by providing a behavioral context for each user. It helps the platform deliver different recommendations to highly engaged, moderately engaged, and low-engagement users.</w:t>
      </w:r>
    </w:p>
    <w:p w14:paraId="0C5B4113" w14:textId="77777777" w:rsidR="0037237E" w:rsidRDefault="0037237E"/>
    <w:p w14:paraId="50B91993" w14:textId="77777777" w:rsidR="0037237E" w:rsidRDefault="0037237E"/>
    <w:p w14:paraId="0A74046F" w14:textId="77777777" w:rsidR="00287D4E" w:rsidRDefault="00000000">
      <w:r>
        <w:rPr>
          <w:b/>
          <w:sz w:val="26"/>
        </w:rPr>
        <w:t>Q5. Traffic Data – Congestion Zone Identification</w:t>
      </w:r>
    </w:p>
    <w:p w14:paraId="1FDADB69" w14:textId="77777777" w:rsidR="00287D4E" w:rsidRDefault="00000000">
      <w:r>
        <w:rPr>
          <w:b/>
        </w:rPr>
        <w:t xml:space="preserve">Industry problem: </w:t>
      </w:r>
      <w:r>
        <w:t>Traffic authorities need to identify locations with severe congestion so that signals, road capacity, diversion routes, and traffic-control resources can be managed effectively.</w:t>
      </w:r>
    </w:p>
    <w:p w14:paraId="2A2010C1" w14:textId="77777777" w:rsidR="00287D4E" w:rsidRDefault="00000000">
      <w:r>
        <w:rPr>
          <w:b/>
        </w:rPr>
        <w:t xml:space="preserve">Proposed clustering solution: </w:t>
      </w:r>
      <w:r>
        <w:t>Use K-Means or another clustering algorithm on Vehicle Count, Average Speed, and Delay after normalization. Because the features have different scales, normalization is essential.</w:t>
      </w:r>
    </w:p>
    <w:p w14:paraId="2B2F8C23" w14:textId="77777777" w:rsidR="00287D4E" w:rsidRDefault="00000000">
      <w:pPr>
        <w:spacing w:after="40"/>
        <w:ind w:left="288"/>
      </w:pPr>
      <w:r>
        <w:rPr>
          <w:b/>
        </w:rPr>
        <w:t xml:space="preserve">• </w:t>
      </w:r>
      <w:r>
        <w:t>L2 and L4 have high vehicle counts, low average speeds, and high delays, indicating severe congestion zones.</w:t>
      </w:r>
    </w:p>
    <w:p w14:paraId="5A1FF441" w14:textId="77777777" w:rsidR="00287D4E" w:rsidRDefault="00000000">
      <w:pPr>
        <w:spacing w:after="40"/>
        <w:ind w:left="288"/>
      </w:pPr>
      <w:r>
        <w:rPr>
          <w:b/>
        </w:rPr>
        <w:t xml:space="preserve">• </w:t>
      </w:r>
      <w:r>
        <w:t>L1, L3 and L5 have lower vehicle counts, higher speeds, and lower delays, indicating comparatively free-flowing or moderate traffic.</w:t>
      </w:r>
    </w:p>
    <w:p w14:paraId="16EA3DC7" w14:textId="77777777" w:rsidR="00287D4E" w:rsidRDefault="00000000">
      <w:pPr>
        <w:spacing w:after="40"/>
        <w:ind w:left="288"/>
      </w:pPr>
      <w:r>
        <w:rPr>
          <w:b/>
        </w:rPr>
        <w:t xml:space="preserve">• </w:t>
      </w:r>
      <w:r>
        <w:t>A practical starting point is K=2: a high-congestion cluster {L2, L4} and a lower-congestion cluster {L1, L3, L5}. The exact K should be validated using silhouette score or the elbow method.</w:t>
      </w:r>
    </w:p>
    <w:p w14:paraId="3350BECE" w14:textId="77777777" w:rsidR="00287D4E" w:rsidRDefault="00000000">
      <w:pPr>
        <w:spacing w:after="40"/>
        <w:ind w:left="288"/>
      </w:pPr>
      <w:r>
        <w:rPr>
          <w:b/>
        </w:rPr>
        <w:t xml:space="preserve">• </w:t>
      </w:r>
      <w:r>
        <w:t>High-congestion locations can receive adaptive signal timing, traffic police deployment, alternate-route guidance, public transport prioritization, and road-capacity improvements.</w:t>
      </w:r>
    </w:p>
    <w:p w14:paraId="3BB4B190" w14:textId="77777777" w:rsidR="00287D4E" w:rsidRDefault="00000000">
      <w:pPr>
        <w:spacing w:after="40"/>
        <w:ind w:left="288"/>
      </w:pPr>
      <w:r>
        <w:rPr>
          <w:b/>
        </w:rPr>
        <w:t xml:space="preserve">• </w:t>
      </w:r>
      <w:r>
        <w:t>The clustering process can be repeated for different time periods to identify peak-hour congestion and changing traffic patterns.</w:t>
      </w:r>
    </w:p>
    <w:p w14:paraId="1E0CBB27" w14:textId="77777777" w:rsidR="00287D4E" w:rsidRDefault="00000000">
      <w:pPr>
        <w:spacing w:after="40"/>
        <w:ind w:left="288"/>
      </w:pPr>
      <w:r>
        <w:rPr>
          <w:b/>
        </w:rPr>
        <w:t xml:space="preserve">• </w:t>
      </w:r>
      <w:r>
        <w:t>A traffic dashboard can display cluster status on a map and support real-time or periodic traffic-management decisions.</w:t>
      </w:r>
    </w:p>
    <w:p w14:paraId="697498D6" w14:textId="77777777" w:rsidR="00287D4E" w:rsidRDefault="00000000">
      <w:r>
        <w:rPr>
          <w:b/>
        </w:rPr>
        <w:t xml:space="preserve">Tools and implementation: </w:t>
      </w:r>
      <w:r>
        <w:t>Python, pandas, StandardScaler, KMeans, matplotlib/seaborn for analysis, and GIS/map tools for location visualization can be used. Real-time traffic sensors can provide continuous vehicle-count and speed data.</w:t>
      </w:r>
    </w:p>
    <w:p w14:paraId="3918497F" w14:textId="77777777" w:rsidR="00287D4E" w:rsidRDefault="00000000">
      <w:r>
        <w:rPr>
          <w:b/>
        </w:rPr>
        <w:t xml:space="preserve">Analysis and validation: </w:t>
      </w:r>
      <w:r>
        <w:t>Cluster quality can be measured using silhouette score, while operational effectiveness can be validated using reductions in average delay, travel time, and congestion duration after interventions.</w:t>
      </w:r>
    </w:p>
    <w:p w14:paraId="73C85B5C" w14:textId="5B124E38" w:rsidR="00287D4E" w:rsidRDefault="00000000">
      <w:r>
        <w:rPr>
          <w:b/>
        </w:rPr>
        <w:t xml:space="preserve">Conclusion: </w:t>
      </w:r>
      <w:r>
        <w:t>The high-count, low-speed, high-delay group identifies the most congested zones. Clustering helps traffic authorities prioritize interventions and allocate resources based on measurable traffic patterns.</w:t>
      </w:r>
    </w:p>
    <w:p w14:paraId="53449A98" w14:textId="77777777" w:rsidR="0037237E" w:rsidRDefault="0037237E"/>
    <w:p w14:paraId="6865CA89" w14:textId="77777777" w:rsidR="00287D4E" w:rsidRDefault="00000000">
      <w:r>
        <w:rPr>
          <w:b/>
          <w:sz w:val="26"/>
        </w:rPr>
        <w:t>Overall Conclusion</w:t>
      </w:r>
    </w:p>
    <w:p w14:paraId="2417DC30" w14:textId="77777777" w:rsidR="00287D4E" w:rsidRDefault="00000000">
      <w:r>
        <w:t>Clustering provides an effective unsupervised approach for solving real-world industry problems. Customer segmentation supports targeted marketing, transaction clustering supports anomaly detection, telecom clustering identifies behavioral groups for retention, e-commerce clustering improves personalized recommendations, and traffic clustering identifies congestion zones. In every application, feature normalization, suitable algorithm selection, validation, visualization, and domain-specific interpretation are important for producing reliable and actionable results.</w:t>
      </w:r>
    </w:p>
    <w:p w14:paraId="4266DEED" w14:textId="77777777" w:rsidR="00287D4E" w:rsidRDefault="00287D4E"/>
    <w:p w14:paraId="7F82FA7E" w14:textId="3B596F35" w:rsidR="00287D4E" w:rsidRDefault="00000000">
      <w:r>
        <w:rPr>
          <w:b/>
        </w:rPr>
        <w:t xml:space="preserve">Student Name: </w:t>
      </w:r>
      <w:r w:rsidR="0037237E">
        <w:t>DHANUJA D</w:t>
      </w:r>
    </w:p>
    <w:p w14:paraId="5ED0B027" w14:textId="05FC7FC8" w:rsidR="00287D4E" w:rsidRDefault="00000000">
      <w:r>
        <w:rPr>
          <w:b/>
        </w:rPr>
        <w:t xml:space="preserve">Register Number: </w:t>
      </w:r>
      <w:r w:rsidR="0037237E">
        <w:t>192311427</w:t>
      </w:r>
    </w:p>
    <w:p w14:paraId="0702B617" w14:textId="6816EBAD" w:rsidR="00287D4E" w:rsidRDefault="00287D4E"/>
    <w:sectPr w:rsidR="00287D4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370872">
    <w:abstractNumId w:val="8"/>
  </w:num>
  <w:num w:numId="2" w16cid:durableId="1889369960">
    <w:abstractNumId w:val="6"/>
  </w:num>
  <w:num w:numId="3" w16cid:durableId="2083598311">
    <w:abstractNumId w:val="5"/>
  </w:num>
  <w:num w:numId="4" w16cid:durableId="499351309">
    <w:abstractNumId w:val="4"/>
  </w:num>
  <w:num w:numId="5" w16cid:durableId="1810784738">
    <w:abstractNumId w:val="7"/>
  </w:num>
  <w:num w:numId="6" w16cid:durableId="1511486182">
    <w:abstractNumId w:val="3"/>
  </w:num>
  <w:num w:numId="7" w16cid:durableId="803739355">
    <w:abstractNumId w:val="2"/>
  </w:num>
  <w:num w:numId="8" w16cid:durableId="1478957106">
    <w:abstractNumId w:val="1"/>
  </w:num>
  <w:num w:numId="9" w16cid:durableId="403794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7D4E"/>
    <w:rsid w:val="0029639D"/>
    <w:rsid w:val="00326F90"/>
    <w:rsid w:val="0037237E"/>
    <w:rsid w:val="00AA1D8D"/>
    <w:rsid w:val="00B47730"/>
    <w:rsid w:val="00CB0664"/>
    <w:rsid w:val="00D050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9A3D7"/>
  <w14:defaultImageDpi w14:val="300"/>
  <w15:docId w15:val="{DC2CD7A6-99E5-4D21-8BC8-F4127A847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1602</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DHANUJA DHANASEKAR</cp:lastModifiedBy>
  <cp:revision>2</cp:revision>
  <dcterms:created xsi:type="dcterms:W3CDTF">2026-08-24T09:07:00Z</dcterms:created>
  <dcterms:modified xsi:type="dcterms:W3CDTF">2026-08-24T09:07:00Z</dcterms:modified>
  <cp:category/>
</cp:coreProperties>
</file>