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2E6B9E"/>
          <w:sz w:val="19"/>
        </w:rPr>
        <w:t>COMPUTER NETWORKS PROJECT ABSTRACT (SHORT VERSION)</w:t>
        <w:br/>
      </w:r>
      <w:r>
        <w:rPr>
          <w:rFonts w:ascii="Calibri" w:hAnsi="Calibri"/>
          <w:b/>
          <w:color w:val="1B365D"/>
          <w:sz w:val="34"/>
        </w:rPr>
        <w:t>NetTelemetry: Real-Time Network Health Monitoring and Performance Telemetry</w:t>
        <w:br/>
      </w:r>
      <w:r>
        <w:rPr>
          <w:rFonts w:ascii="Calibri" w:hAnsi="Calibri"/>
          <w:color w:val="64748B"/>
          <w:sz w:val="21"/>
        </w:rPr>
        <w:t>Concise Technical Abstract, Protocol Architecture, Implementation, and Evaluation</w:t>
      </w:r>
    </w:p>
    <w:tbl>
      <w:tblPr>
        <w:tblW w:type="auto" w:w="0"/>
        <w:jc w:val="center"/>
        <w:tblLook w:firstColumn="1" w:firstRow="1" w:lastColumn="0" w:lastRow="0" w:noHBand="0" w:noVBand="1" w:val="04A0"/>
      </w:tblPr>
      <w:tblGrid>
        <w:gridCol w:w="9936"/>
      </w:tblGrid>
      <w:tr>
        <w:tc>
          <w:tcPr>
            <w:tcW w:type="dxa" w:w="9936"/>
            <w:shd w:fill="F4F7FB"/>
            <w:tcMar>
              <w:top w:w="100" w:type="dxa"/>
              <w:bottom w:w="100" w:type="dxa"/>
              <w:left w:w="160" w:type="dxa"/>
              <w:right w:w="160" w:type="dxa"/>
            </w:tcMar>
          </w:tcPr>
          <w:p>
            <w:pPr>
              <w:spacing w:before="0" w:after="0"/>
              <w:jc w:val="center"/>
            </w:pPr>
            <w:r>
              <w:rPr>
                <w:rFonts w:ascii="Calibri" w:hAnsi="Calibri"/>
                <w:b/>
                <w:color w:val="1B365D"/>
                <w:sz w:val="18"/>
              </w:rPr>
              <w:t>Domain: Computer Networks  |  Protocols: ICMP, TCP, UDP, IPv4, DNS  |  Topology: Star Probing</w:t>
            </w:r>
          </w:p>
        </w:tc>
      </w:tr>
    </w:tbl>
    <w:p>
      <w:pPr>
        <w:spacing w:after="120"/>
      </w:pPr>
    </w:p>
    <w:p>
      <w:pPr>
        <w:keepNext/>
        <w:spacing w:before="240" w:after="60"/>
      </w:pPr>
      <w:r>
        <w:rPr>
          <w:rFonts w:ascii="Calibri" w:hAnsi="Calibri"/>
          <w:b/>
          <w:color w:val="1B365D"/>
          <w:sz w:val="25"/>
        </w:rPr>
        <w:t>Executive Abstract</w:t>
      </w:r>
    </w:p>
    <w:p>
      <w:pPr>
        <w:spacing w:before="0" w:after="80" w:line="269" w:lineRule="auto"/>
      </w:pPr>
      <w:r>
        <w:rPr>
          <w:rFonts w:ascii="Calibri" w:hAnsi="Calibri"/>
          <w:color w:val="222222"/>
          <w:sz w:val="19"/>
        </w:rPr>
        <w:t>In modern computer networking, simple binary reachability checks ('is the host alive?') fail to detect 'silent performance degradation' such as bufferbloat, micro-burst packet loss, delay variation (jitter), and transport connection latency spikes. NetTelemetry is an active, multi-layer network health monitoring framework that combines Layer 3 (Network Layer) control probing via native ICMP and Layer 4 (Transport Layer) connection timing via TCP/UDP sockets. It continuously audits endpoints across local gateways, public Anycast DNS (8.8.8.8, 1.1.1.1), and WAN cloud servers, computing rolling RTT, IPv4 TTL hop distance, packet loss %, availability, RFC 3550 jitter, and P95/P99 latency. An automated anomaly engine flags performance deviations against established baselines, presenting live network health through an interactive Streamlit operations dashboard. This concise report summarizes the problem, architecture, implementation, test validation, and practical networking applications of the project.</w:t>
      </w:r>
    </w:p>
    <w:p>
      <w:pPr>
        <w:keepNext/>
        <w:spacing w:before="240" w:after="60"/>
      </w:pPr>
      <w:r>
        <w:rPr>
          <w:rFonts w:ascii="Calibri" w:hAnsi="Calibri"/>
          <w:b/>
          <w:color w:val="1B365D"/>
          <w:sz w:val="25"/>
        </w:rPr>
        <w:t>1. Problem Identification and Objective (Relevance of Project to Computer Networks)</w:t>
      </w:r>
    </w:p>
    <w:p>
      <w:pPr>
        <w:keepNext/>
        <w:spacing w:before="160" w:after="40"/>
      </w:pPr>
      <w:r>
        <w:rPr>
          <w:rFonts w:ascii="Calibri" w:hAnsi="Calibri"/>
          <w:b/>
          <w:color w:val="2E6B9E"/>
          <w:sz w:val="21"/>
        </w:rPr>
        <w:t>1.1 Problem Identification: Silent Network Degradation</w:t>
      </w:r>
    </w:p>
    <w:p>
      <w:pPr>
        <w:spacing w:before="0" w:after="80" w:line="269" w:lineRule="auto"/>
      </w:pPr>
      <w:r>
        <w:rPr>
          <w:rFonts w:ascii="Calibri" w:hAnsi="Calibri"/>
          <w:color w:val="222222"/>
          <w:sz w:val="19"/>
        </w:rPr>
        <w:t>A network connection can be technically established while providing unacceptable quality of service. Traditional manual tools like standard ping only show isolated samples, missing critical networking issues:</w:t>
      </w:r>
    </w:p>
    <w:p>
      <w:pPr>
        <w:pStyle w:val="ListBullet"/>
        <w:spacing w:before="0" w:after="40" w:line="264" w:lineRule="auto"/>
      </w:pPr>
      <w:r>
        <w:rPr>
          <w:rFonts w:ascii="Calibri" w:hAnsi="Calibri"/>
          <w:b/>
          <w:color w:val="1B365D"/>
          <w:sz w:val="18"/>
        </w:rPr>
        <w:t xml:space="preserve">Queueing Delay &amp; Bufferbloat: </w:t>
      </w:r>
      <w:r>
        <w:rPr>
          <w:rFonts w:ascii="Calibri" w:hAnsi="Calibri"/>
          <w:color w:val="222222"/>
          <w:sz w:val="18"/>
        </w:rPr>
        <w:t>Router buffer congestion causes latency spikes (e.g. 25 ms jumping to 250 ms) without disconnecting the link.</w:t>
      </w:r>
    </w:p>
    <w:p>
      <w:pPr>
        <w:pStyle w:val="ListBullet"/>
        <w:spacing w:before="0" w:after="40" w:line="264" w:lineRule="auto"/>
      </w:pPr>
      <w:r>
        <w:rPr>
          <w:rFonts w:ascii="Calibri" w:hAnsi="Calibri"/>
          <w:b/>
          <w:color w:val="1B365D"/>
          <w:sz w:val="18"/>
        </w:rPr>
        <w:t xml:space="preserve">Intermittent Packet Loss: </w:t>
      </w:r>
      <w:r>
        <w:rPr>
          <w:rFonts w:ascii="Calibri" w:hAnsi="Calibri"/>
          <w:color w:val="222222"/>
          <w:sz w:val="18"/>
        </w:rPr>
        <w:t>Even 2–5% packet loss triggers severe TCP congestion window reductions, drastically degrading throughput.</w:t>
      </w:r>
    </w:p>
    <w:p>
      <w:pPr>
        <w:pStyle w:val="ListBullet"/>
        <w:spacing w:before="0" w:after="40" w:line="264" w:lineRule="auto"/>
      </w:pPr>
      <w:r>
        <w:rPr>
          <w:rFonts w:ascii="Calibri" w:hAnsi="Calibri"/>
          <w:b/>
          <w:color w:val="1B365D"/>
          <w:sz w:val="18"/>
        </w:rPr>
        <w:t xml:space="preserve">Jitter (Delay Variation): </w:t>
      </w:r>
      <w:r>
        <w:rPr>
          <w:rFonts w:ascii="Calibri" w:hAnsi="Calibri"/>
          <w:color w:val="222222"/>
          <w:sz w:val="18"/>
        </w:rPr>
        <w:t>Irregular packet arrival disrupts real-time multimedia (VoIP, video calls, gaming) by depleting playback buffers.</w:t>
      </w:r>
    </w:p>
    <w:p>
      <w:pPr>
        <w:pStyle w:val="ListBullet"/>
        <w:spacing w:before="0" w:after="40" w:line="264" w:lineRule="auto"/>
      </w:pPr>
      <w:r>
        <w:rPr>
          <w:rFonts w:ascii="Calibri" w:hAnsi="Calibri"/>
          <w:b/>
          <w:color w:val="1B365D"/>
          <w:sz w:val="18"/>
        </w:rPr>
        <w:t xml:space="preserve">Route Changes &amp; Hop Deviations: </w:t>
      </w:r>
      <w:r>
        <w:rPr>
          <w:rFonts w:ascii="Calibri" w:hAnsi="Calibri"/>
          <w:color w:val="222222"/>
          <w:sz w:val="18"/>
        </w:rPr>
        <w:t>Dynamic routing flaps alter transit Autonomous Systems (AS) and hop count silently.</w:t>
      </w:r>
    </w:p>
    <w:p>
      <w:pPr>
        <w:keepNext/>
        <w:spacing w:before="160" w:after="40"/>
      </w:pPr>
      <w:r>
        <w:rPr>
          <w:rFonts w:ascii="Calibri" w:hAnsi="Calibri"/>
          <w:b/>
          <w:color w:val="2E6B9E"/>
          <w:sz w:val="21"/>
        </w:rPr>
        <w:t>1.2 Project Objectives</w:t>
      </w:r>
    </w:p>
    <w:p>
      <w:pPr>
        <w:pStyle w:val="ListBullet"/>
        <w:spacing w:before="0" w:after="40" w:line="264" w:lineRule="auto"/>
      </w:pPr>
      <w:r>
        <w:rPr>
          <w:rFonts w:ascii="Calibri" w:hAnsi="Calibri"/>
          <w:b/>
          <w:color w:val="1B365D"/>
          <w:sz w:val="18"/>
        </w:rPr>
        <w:t xml:space="preserve">Multi-Layer Active Probing: </w:t>
      </w:r>
      <w:r>
        <w:rPr>
          <w:rFonts w:ascii="Calibri" w:hAnsi="Calibri"/>
          <w:color w:val="222222"/>
          <w:sz w:val="18"/>
        </w:rPr>
        <w:t>Perform continuous, non-privileged probes using ICMP Echo (Layer 3) and TCP/UDP sockets (Layer 4).</w:t>
      </w:r>
    </w:p>
    <w:p>
      <w:pPr>
        <w:pStyle w:val="ListBullet"/>
        <w:spacing w:before="0" w:after="40" w:line="264" w:lineRule="auto"/>
      </w:pPr>
      <w:r>
        <w:rPr>
          <w:rFonts w:ascii="Calibri" w:hAnsi="Calibri"/>
          <w:b/>
          <w:color w:val="1B365D"/>
          <w:sz w:val="18"/>
        </w:rPr>
        <w:t xml:space="preserve">Rolling Window Telemetry: </w:t>
      </w:r>
      <w:r>
        <w:rPr>
          <w:rFonts w:ascii="Calibri" w:hAnsi="Calibri"/>
          <w:color w:val="222222"/>
          <w:sz w:val="18"/>
        </w:rPr>
        <w:t>Compute live metrics: RTT, Packet Loss %, Availability %, Jitter, and P95/P99 tail latency.</w:t>
      </w:r>
    </w:p>
    <w:p>
      <w:pPr>
        <w:pStyle w:val="ListBullet"/>
        <w:spacing w:before="0" w:after="40" w:line="264" w:lineRule="auto"/>
      </w:pPr>
      <w:r>
        <w:rPr>
          <w:rFonts w:ascii="Calibri" w:hAnsi="Calibri"/>
          <w:b/>
          <w:color w:val="1B365D"/>
          <w:sz w:val="18"/>
        </w:rPr>
        <w:t xml:space="preserve">Automated Anomaly Detection: </w:t>
      </w:r>
      <w:r>
        <w:rPr>
          <w:rFonts w:ascii="Calibri" w:hAnsi="Calibri"/>
          <w:color w:val="222222"/>
          <w:sz w:val="18"/>
        </w:rPr>
        <w:t>Detect link degradation when loss &gt; 5%, P95 latency &gt; 100 ms, or jitter &gt; 20 ms.</w:t>
      </w:r>
    </w:p>
    <w:p>
      <w:pPr>
        <w:pStyle w:val="ListBullet"/>
        <w:spacing w:before="0" w:after="40" w:line="264" w:lineRule="auto"/>
      </w:pPr>
      <w:r>
        <w:rPr>
          <w:rFonts w:ascii="Calibri" w:hAnsi="Calibri"/>
          <w:b/>
          <w:color w:val="1B365D"/>
          <w:sz w:val="18"/>
        </w:rPr>
        <w:t xml:space="preserve">Real-Time Centralized Visibility: </w:t>
      </w:r>
      <w:r>
        <w:rPr>
          <w:rFonts w:ascii="Calibri" w:hAnsi="Calibri"/>
          <w:color w:val="222222"/>
          <w:sz w:val="18"/>
        </w:rPr>
        <w:t>Persist timestamped records in SQLite and visualize live network state on a web dashboard.</w:t>
      </w:r>
    </w:p>
    <w:p>
      <w:pPr>
        <w:keepNext/>
        <w:spacing w:before="160" w:after="40"/>
      </w:pPr>
      <w:r>
        <w:rPr>
          <w:rFonts w:ascii="Calibri" w:hAnsi="Calibri"/>
          <w:b/>
          <w:color w:val="2E6B9E"/>
          <w:sz w:val="21"/>
        </w:rPr>
        <w:t>1.3 Relevance to Computer Networks Fundamentals</w:t>
      </w:r>
    </w:p>
    <w:p>
      <w:pPr>
        <w:spacing w:before="0" w:after="80" w:line="269" w:lineRule="auto"/>
      </w:pPr>
      <w:r>
        <w:rPr>
          <w:rFonts w:ascii="Calibri" w:hAnsi="Calibri"/>
          <w:color w:val="222222"/>
          <w:sz w:val="19"/>
        </w:rPr>
        <w:t>NetTelemetry is directly tied to core Computer Networks principles across the TCP/IP stack:</w:t>
      </w:r>
    </w:p>
    <w:p>
      <w:pPr>
        <w:pStyle w:val="ListBullet"/>
        <w:spacing w:before="0" w:after="40" w:line="264" w:lineRule="auto"/>
      </w:pPr>
      <w:r>
        <w:rPr>
          <w:rFonts w:ascii="Calibri" w:hAnsi="Calibri"/>
          <w:b/>
          <w:color w:val="1B365D"/>
          <w:sz w:val="18"/>
        </w:rPr>
        <w:t xml:space="preserve">Layer 3 (Network Layer): </w:t>
      </w:r>
      <w:r>
        <w:rPr>
          <w:rFonts w:ascii="Calibri" w:hAnsi="Calibri"/>
          <w:color w:val="222222"/>
          <w:sz w:val="18"/>
        </w:rPr>
        <w:t>Uses ICMP (RFC 792) Echo Request/Reply to measure round-trip delay and inspects IPv4 8-bit TTL headers for hop count.</w:t>
      </w:r>
    </w:p>
    <w:p>
      <w:pPr>
        <w:pStyle w:val="ListBullet"/>
        <w:spacing w:before="0" w:after="40" w:line="264" w:lineRule="auto"/>
      </w:pPr>
      <w:r>
        <w:rPr>
          <w:rFonts w:ascii="Calibri" w:hAnsi="Calibri"/>
          <w:b/>
          <w:color w:val="1B365D"/>
          <w:sz w:val="18"/>
        </w:rPr>
        <w:t xml:space="preserve">Layer 4 (Transport Layer): </w:t>
      </w:r>
      <w:r>
        <w:rPr>
          <w:rFonts w:ascii="Calibri" w:hAnsi="Calibri"/>
          <w:color w:val="222222"/>
          <w:sz w:val="18"/>
        </w:rPr>
        <w:t>Executes TCP 3-way handshakes (RFC 793) to measure connection setup delay without application overhead, and tests connectionless UDP datagram delivery (RFC 768).</w:t>
      </w:r>
    </w:p>
    <w:p>
      <w:pPr>
        <w:pStyle w:val="ListBullet"/>
        <w:spacing w:before="0" w:after="40" w:line="264" w:lineRule="auto"/>
      </w:pPr>
      <w:r>
        <w:rPr>
          <w:rFonts w:ascii="Calibri" w:hAnsi="Calibri"/>
          <w:b/>
          <w:color w:val="1B365D"/>
          <w:sz w:val="18"/>
        </w:rPr>
        <w:t xml:space="preserve">Delay Analysis: </w:t>
      </w:r>
      <w:r>
        <w:rPr>
          <w:rFonts w:ascii="Calibri" w:hAnsi="Calibri"/>
          <w:color w:val="222222"/>
          <w:sz w:val="18"/>
        </w:rPr>
        <w:t>Directly measures the four delay components: processing delay, queueing delay, transmission delay, and propagation delay.</w:t>
      </w:r>
    </w:p>
    <w:p>
      <w:pPr>
        <w:keepNext/>
        <w:spacing w:before="240" w:after="60"/>
      </w:pPr>
      <w:r>
        <w:rPr>
          <w:rFonts w:ascii="Calibri" w:hAnsi="Calibri"/>
          <w:b/>
          <w:color w:val="1B365D"/>
          <w:sz w:val="25"/>
        </w:rPr>
        <w:t>2. Network Topology Architecture and Protocols (What Technology, Topology and Protocol Used)</w:t>
      </w:r>
    </w:p>
    <w:p>
      <w:pPr>
        <w:keepNext/>
        <w:spacing w:before="160" w:after="40"/>
      </w:pPr>
      <w:r>
        <w:rPr>
          <w:rFonts w:ascii="Calibri" w:hAnsi="Calibri"/>
          <w:b/>
          <w:color w:val="2E6B9E"/>
          <w:sz w:val="21"/>
        </w:rPr>
        <w:t>2.1 Network Topology: Distributed Star (Hub-and-Spoke)</w:t>
      </w:r>
    </w:p>
    <w:p>
      <w:pPr>
        <w:spacing w:before="0" w:after="80" w:line="269" w:lineRule="auto"/>
      </w:pPr>
      <w:r>
        <w:rPr>
          <w:rFonts w:ascii="Calibri" w:hAnsi="Calibri"/>
          <w:color w:val="222222"/>
          <w:sz w:val="19"/>
        </w:rPr>
        <w:t>NetTelemetry implements a Distributed Star Active Monitoring Topology where the monitoring agent acts as the central hub probing multiple network spokes simultaneously:</w:t>
      </w:r>
    </w:p>
    <w:p>
      <w:pPr>
        <w:pStyle w:val="ListBullet"/>
        <w:spacing w:before="0" w:after="40" w:line="264" w:lineRule="auto"/>
      </w:pPr>
      <w:r>
        <w:rPr>
          <w:rFonts w:ascii="Calibri" w:hAnsi="Calibri"/>
          <w:b/>
          <w:color w:val="1B365D"/>
          <w:sz w:val="18"/>
        </w:rPr>
        <w:t xml:space="preserve">Local Gateway Spoke (192.168.1.1): </w:t>
      </w:r>
      <w:r>
        <w:rPr>
          <w:rFonts w:ascii="Calibri" w:hAnsi="Calibri"/>
          <w:color w:val="222222"/>
          <w:sz w:val="18"/>
        </w:rPr>
        <w:t>Monitors first-hop LAN/Wi-Fi router health and local interface queueing.</w:t>
      </w:r>
    </w:p>
    <w:p>
      <w:pPr>
        <w:pStyle w:val="ListBullet"/>
        <w:spacing w:before="0" w:after="40" w:line="264" w:lineRule="auto"/>
      </w:pPr>
      <w:r>
        <w:rPr>
          <w:rFonts w:ascii="Calibri" w:hAnsi="Calibri"/>
          <w:b/>
          <w:color w:val="1B365D"/>
          <w:sz w:val="18"/>
        </w:rPr>
        <w:t xml:space="preserve">Intranet Service Spoke (127.0.0.1 / Lab Server): </w:t>
      </w:r>
      <w:r>
        <w:rPr>
          <w:rFonts w:ascii="Calibri" w:hAnsi="Calibri"/>
          <w:color w:val="222222"/>
          <w:sz w:val="18"/>
        </w:rPr>
        <w:t>Tests local transport-layer TCP ports (80/443/8080) and UDP sockets.</w:t>
      </w:r>
    </w:p>
    <w:p>
      <w:pPr>
        <w:pStyle w:val="ListBullet"/>
        <w:spacing w:before="0" w:after="40" w:line="264" w:lineRule="auto"/>
      </w:pPr>
      <w:r>
        <w:rPr>
          <w:rFonts w:ascii="Calibri" w:hAnsi="Calibri"/>
          <w:b/>
          <w:color w:val="1B365D"/>
          <w:sz w:val="18"/>
        </w:rPr>
        <w:t xml:space="preserve">Public Anycast DNS Spokes (8.8.8.8, 1.1.1.1): </w:t>
      </w:r>
      <w:r>
        <w:rPr>
          <w:rFonts w:ascii="Calibri" w:hAnsi="Calibri"/>
          <w:color w:val="222222"/>
          <w:sz w:val="18"/>
        </w:rPr>
        <w:t>Provides a stable Internet transit baseline via Anycast BGP routing.</w:t>
      </w:r>
    </w:p>
    <w:p>
      <w:pPr>
        <w:pStyle w:val="ListBullet"/>
        <w:spacing w:before="0" w:after="40" w:line="264" w:lineRule="auto"/>
      </w:pPr>
      <w:r>
        <w:rPr>
          <w:rFonts w:ascii="Calibri" w:hAnsi="Calibri"/>
          <w:b/>
          <w:color w:val="1B365D"/>
          <w:sz w:val="18"/>
        </w:rPr>
        <w:t xml:space="preserve">Cloud Infrastructure Spokes (GitHub, Microsoft, AWS): </w:t>
      </w:r>
      <w:r>
        <w:rPr>
          <w:rFonts w:ascii="Calibri" w:hAnsi="Calibri"/>
          <w:color w:val="222222"/>
          <w:sz w:val="18"/>
        </w:rPr>
        <w:t>Measures WAN latency and multi-hop transit across Autonomous Systems.</w:t>
      </w:r>
    </w:p>
    <w:p>
      <w:pPr>
        <w:spacing w:before="120" w:after="40"/>
        <w:jc w:val="center"/>
      </w:pPr>
      <w:r>
        <w:drawing>
          <wp:inline xmlns:a="http://schemas.openxmlformats.org/drawingml/2006/main" xmlns:pic="http://schemas.openxmlformats.org/drawingml/2006/picture">
            <wp:extent cx="4754880" cy="3370697"/>
            <wp:docPr id="1" name="Picture 1"/>
            <wp:cNvGraphicFramePr>
              <a:graphicFrameLocks noChangeAspect="1"/>
            </wp:cNvGraphicFramePr>
            <a:graphic>
              <a:graphicData uri="http://schemas.openxmlformats.org/drawingml/2006/picture">
                <pic:pic>
                  <pic:nvPicPr>
                    <pic:cNvPr id="0" name="diagram2_topology.png"/>
                    <pic:cNvPicPr/>
                  </pic:nvPicPr>
                  <pic:blipFill>
                    <a:blip r:embed="rId11"/>
                    <a:stretch>
                      <a:fillRect/>
                    </a:stretch>
                  </pic:blipFill>
                  <pic:spPr>
                    <a:xfrm>
                      <a:off x="0" y="0"/>
                      <a:ext cx="4754880" cy="3370697"/>
                    </a:xfrm>
                    <a:prstGeom prst="rect"/>
                  </pic:spPr>
                </pic:pic>
              </a:graphicData>
            </a:graphic>
          </wp:inline>
        </w:drawing>
      </w:r>
    </w:p>
    <w:p>
      <w:pPr>
        <w:spacing w:before="0" w:after="120"/>
        <w:jc w:val="center"/>
      </w:pPr>
      <w:r>
        <w:rPr>
          <w:rFonts w:ascii="Calibri" w:hAnsi="Calibri"/>
          <w:b/>
          <w:i/>
          <w:color w:val="64748B"/>
          <w:sz w:val="17"/>
        </w:rPr>
        <w:t>Figure 1: Distributed Star Probing Topology across Gateway, DNS, and Cloud Targets.</w:t>
      </w:r>
    </w:p>
    <w:p>
      <w:pPr>
        <w:keepNext/>
        <w:spacing w:before="160" w:after="40"/>
      </w:pPr>
      <w:r>
        <w:rPr>
          <w:rFonts w:ascii="Calibri" w:hAnsi="Calibri"/>
          <w:b/>
          <w:color w:val="2E6B9E"/>
          <w:sz w:val="21"/>
        </w:rPr>
        <w:t>2.2 Protocols Used</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312"/>
        <w:gridCol w:w="3312"/>
        <w:gridCol w:w="3312"/>
      </w:tblGrid>
      <w:tr>
        <w:tc>
          <w:tcPr>
            <w:tcW w:type="dxa" w:w="1728"/>
            <w:shd w:fill="1B365D"/>
            <w:tcMar>
              <w:top w:w="120" w:type="dxa"/>
              <w:bottom w:w="120" w:type="dxa"/>
              <w:left w:w="140" w:type="dxa"/>
              <w:right w:w="140" w:type="dxa"/>
            </w:tcMar>
          </w:tcPr>
          <w:p>
            <w:pPr>
              <w:spacing w:before="0" w:after="0"/>
              <w:jc w:val="left"/>
            </w:pPr>
            <w:r>
              <w:rPr>
                <w:rFonts w:ascii="Calibri" w:hAnsi="Calibri"/>
                <w:b/>
                <w:color w:val="FFFFFF"/>
                <w:sz w:val="18"/>
              </w:rPr>
              <w:t>Protocol</w:t>
            </w:r>
          </w:p>
        </w:tc>
        <w:tc>
          <w:tcPr>
            <w:tcW w:type="dxa" w:w="2016"/>
            <w:shd w:fill="1B365D"/>
            <w:tcMar>
              <w:top w:w="120" w:type="dxa"/>
              <w:bottom w:w="120" w:type="dxa"/>
              <w:left w:w="140" w:type="dxa"/>
              <w:right w:w="140" w:type="dxa"/>
            </w:tcMar>
          </w:tcPr>
          <w:p>
            <w:pPr>
              <w:spacing w:before="0" w:after="0"/>
              <w:jc w:val="center"/>
            </w:pPr>
            <w:r>
              <w:rPr>
                <w:rFonts w:ascii="Calibri" w:hAnsi="Calibri"/>
                <w:b/>
                <w:color w:val="FFFFFF"/>
                <w:sz w:val="18"/>
              </w:rPr>
              <w:t>Layer</w:t>
            </w:r>
          </w:p>
        </w:tc>
        <w:tc>
          <w:tcPr>
            <w:tcW w:type="dxa" w:w="6192"/>
            <w:shd w:fill="1B365D"/>
            <w:tcMar>
              <w:top w:w="120" w:type="dxa"/>
              <w:bottom w:w="120" w:type="dxa"/>
              <w:left w:w="140" w:type="dxa"/>
              <w:right w:w="140" w:type="dxa"/>
            </w:tcMar>
          </w:tcPr>
          <w:p>
            <w:pPr>
              <w:spacing w:before="0" w:after="0"/>
              <w:jc w:val="center"/>
            </w:pPr>
            <w:r>
              <w:rPr>
                <w:rFonts w:ascii="Calibri" w:hAnsi="Calibri"/>
                <w:b/>
                <w:color w:val="FFFFFF"/>
                <w:sz w:val="18"/>
              </w:rPr>
              <w:t>Purpose &amp; Mechanism</w:t>
            </w:r>
          </w:p>
        </w:tc>
      </w:tr>
      <w:tr>
        <w:tc>
          <w:tcPr>
            <w:tcW w:type="dxa" w:w="1728"/>
            <w:shd w:fill="FFFFFF"/>
            <w:tcMar>
              <w:top w:w="90" w:type="dxa"/>
              <w:bottom w:w="90" w:type="dxa"/>
              <w:left w:w="130" w:type="dxa"/>
              <w:right w:w="130" w:type="dxa"/>
            </w:tcMar>
          </w:tcPr>
          <w:p>
            <w:pPr>
              <w:spacing w:before="0" w:after="0" w:line="252" w:lineRule="auto"/>
              <w:jc w:val="left"/>
            </w:pPr>
            <w:r>
              <w:rPr>
                <w:rFonts w:ascii="Calibri" w:hAnsi="Calibri"/>
                <w:b/>
                <w:color w:val="222222"/>
                <w:sz w:val="17"/>
              </w:rPr>
              <w:t>ICMP</w:t>
            </w:r>
          </w:p>
        </w:tc>
        <w:tc>
          <w:tcPr>
            <w:tcW w:type="dxa" w:w="2016"/>
            <w:shd w:fill="FFFFFF"/>
            <w:tcMar>
              <w:top w:w="90" w:type="dxa"/>
              <w:bottom w:w="90" w:type="dxa"/>
              <w:left w:w="130" w:type="dxa"/>
              <w:right w:w="130" w:type="dxa"/>
            </w:tcMar>
          </w:tcPr>
          <w:p>
            <w:pPr>
              <w:spacing w:before="0" w:after="0" w:line="252" w:lineRule="auto"/>
              <w:jc w:val="center"/>
            </w:pPr>
            <w:r>
              <w:rPr>
                <w:rFonts w:ascii="Calibri" w:hAnsi="Calibri"/>
                <w:color w:val="222222"/>
                <w:sz w:val="17"/>
              </w:rPr>
              <w:t>Layer 3 (Network)</w:t>
            </w:r>
          </w:p>
        </w:tc>
        <w:tc>
          <w:tcPr>
            <w:tcW w:type="dxa" w:w="6192"/>
            <w:shd w:fill="FFFFFF"/>
            <w:tcMar>
              <w:top w:w="90" w:type="dxa"/>
              <w:bottom w:w="90" w:type="dxa"/>
              <w:left w:w="130" w:type="dxa"/>
              <w:right w:w="130" w:type="dxa"/>
            </w:tcMar>
          </w:tcPr>
          <w:p>
            <w:pPr>
              <w:spacing w:before="0" w:after="0" w:line="252" w:lineRule="auto"/>
              <w:jc w:val="center"/>
            </w:pPr>
            <w:r>
              <w:rPr>
                <w:rFonts w:ascii="Calibri" w:hAnsi="Calibri"/>
                <w:color w:val="222222"/>
                <w:sz w:val="17"/>
              </w:rPr>
              <w:t>Type 8 Echo Request &amp; Type 0 Echo Reply. Measures round-trip time and extracts IPv4 TTL.</w:t>
            </w:r>
          </w:p>
        </w:tc>
      </w:tr>
      <w:tr>
        <w:tc>
          <w:tcPr>
            <w:tcW w:type="dxa" w:w="1728"/>
            <w:shd w:fill="F8FAFC"/>
            <w:tcMar>
              <w:top w:w="90" w:type="dxa"/>
              <w:bottom w:w="90" w:type="dxa"/>
              <w:left w:w="130" w:type="dxa"/>
              <w:right w:w="130" w:type="dxa"/>
            </w:tcMar>
          </w:tcPr>
          <w:p>
            <w:pPr>
              <w:spacing w:before="0" w:after="0" w:line="252" w:lineRule="auto"/>
              <w:jc w:val="left"/>
            </w:pPr>
            <w:r>
              <w:rPr>
                <w:rFonts w:ascii="Calibri" w:hAnsi="Calibri"/>
                <w:b/>
                <w:color w:val="222222"/>
                <w:sz w:val="17"/>
              </w:rPr>
              <w:t>TCP</w:t>
            </w:r>
          </w:p>
        </w:tc>
        <w:tc>
          <w:tcPr>
            <w:tcW w:type="dxa" w:w="2016"/>
            <w:shd w:fill="F8FAFC"/>
            <w:tcMar>
              <w:top w:w="90" w:type="dxa"/>
              <w:bottom w:w="90" w:type="dxa"/>
              <w:left w:w="130" w:type="dxa"/>
              <w:right w:w="130" w:type="dxa"/>
            </w:tcMar>
          </w:tcPr>
          <w:p>
            <w:pPr>
              <w:spacing w:before="0" w:after="0" w:line="252" w:lineRule="auto"/>
              <w:jc w:val="center"/>
            </w:pPr>
            <w:r>
              <w:rPr>
                <w:rFonts w:ascii="Calibri" w:hAnsi="Calibri"/>
                <w:color w:val="222222"/>
                <w:sz w:val="17"/>
              </w:rPr>
              <w:t>Layer 4 (Transport)</w:t>
            </w:r>
          </w:p>
        </w:tc>
        <w:tc>
          <w:tcPr>
            <w:tcW w:type="dxa" w:w="6192"/>
            <w:shd w:fill="F8FAFC"/>
            <w:tcMar>
              <w:top w:w="90" w:type="dxa"/>
              <w:bottom w:w="90" w:type="dxa"/>
              <w:left w:w="130" w:type="dxa"/>
              <w:right w:w="130" w:type="dxa"/>
            </w:tcMar>
          </w:tcPr>
          <w:p>
            <w:pPr>
              <w:spacing w:before="0" w:after="0" w:line="252" w:lineRule="auto"/>
              <w:jc w:val="center"/>
            </w:pPr>
            <w:r>
              <w:rPr>
                <w:rFonts w:ascii="Calibri" w:hAnsi="Calibri"/>
                <w:color w:val="222222"/>
                <w:sz w:val="17"/>
              </w:rPr>
              <w:t>Executes 3-way handshake (SYN → SYN-ACK → ACK) to measure transport connect time.</w:t>
            </w:r>
          </w:p>
        </w:tc>
      </w:tr>
      <w:tr>
        <w:tc>
          <w:tcPr>
            <w:tcW w:type="dxa" w:w="1728"/>
            <w:shd w:fill="FFFFFF"/>
            <w:tcMar>
              <w:top w:w="90" w:type="dxa"/>
              <w:bottom w:w="90" w:type="dxa"/>
              <w:left w:w="130" w:type="dxa"/>
              <w:right w:w="130" w:type="dxa"/>
            </w:tcMar>
          </w:tcPr>
          <w:p>
            <w:pPr>
              <w:spacing w:before="0" w:after="0" w:line="252" w:lineRule="auto"/>
              <w:jc w:val="left"/>
            </w:pPr>
            <w:r>
              <w:rPr>
                <w:rFonts w:ascii="Calibri" w:hAnsi="Calibri"/>
                <w:b/>
                <w:color w:val="222222"/>
                <w:sz w:val="17"/>
              </w:rPr>
              <w:t>UDP</w:t>
            </w:r>
          </w:p>
        </w:tc>
        <w:tc>
          <w:tcPr>
            <w:tcW w:type="dxa" w:w="2016"/>
            <w:shd w:fill="FFFFFF"/>
            <w:tcMar>
              <w:top w:w="90" w:type="dxa"/>
              <w:bottom w:w="90" w:type="dxa"/>
              <w:left w:w="130" w:type="dxa"/>
              <w:right w:w="130" w:type="dxa"/>
            </w:tcMar>
          </w:tcPr>
          <w:p>
            <w:pPr>
              <w:spacing w:before="0" w:after="0" w:line="252" w:lineRule="auto"/>
              <w:jc w:val="center"/>
            </w:pPr>
            <w:r>
              <w:rPr>
                <w:rFonts w:ascii="Calibri" w:hAnsi="Calibri"/>
                <w:color w:val="222222"/>
                <w:sz w:val="17"/>
              </w:rPr>
              <w:t>Layer 4 (Transport)</w:t>
            </w:r>
          </w:p>
        </w:tc>
        <w:tc>
          <w:tcPr>
            <w:tcW w:type="dxa" w:w="6192"/>
            <w:shd w:fill="FFFFFF"/>
            <w:tcMar>
              <w:top w:w="90" w:type="dxa"/>
              <w:bottom w:w="90" w:type="dxa"/>
              <w:left w:w="130" w:type="dxa"/>
              <w:right w:w="130" w:type="dxa"/>
            </w:tcMar>
          </w:tcPr>
          <w:p>
            <w:pPr>
              <w:spacing w:before="0" w:after="0" w:line="252" w:lineRule="auto"/>
              <w:jc w:val="center"/>
            </w:pPr>
            <w:r>
              <w:rPr>
                <w:rFonts w:ascii="Calibri" w:hAnsi="Calibri"/>
                <w:color w:val="222222"/>
                <w:sz w:val="17"/>
              </w:rPr>
              <w:t>Sends lightweight datagrams to observe unacknowledged best-effort delivery and drops.</w:t>
            </w:r>
          </w:p>
        </w:tc>
      </w:tr>
      <w:tr>
        <w:tc>
          <w:tcPr>
            <w:tcW w:type="dxa" w:w="1728"/>
            <w:shd w:fill="F8FAFC"/>
            <w:tcMar>
              <w:top w:w="90" w:type="dxa"/>
              <w:bottom w:w="90" w:type="dxa"/>
              <w:left w:w="130" w:type="dxa"/>
              <w:right w:w="130" w:type="dxa"/>
            </w:tcMar>
          </w:tcPr>
          <w:p>
            <w:pPr>
              <w:spacing w:before="0" w:after="0" w:line="252" w:lineRule="auto"/>
              <w:jc w:val="left"/>
            </w:pPr>
            <w:r>
              <w:rPr>
                <w:rFonts w:ascii="Calibri" w:hAnsi="Calibri"/>
                <w:b/>
                <w:color w:val="222222"/>
                <w:sz w:val="17"/>
              </w:rPr>
              <w:t>IPv4 / DNS</w:t>
            </w:r>
          </w:p>
        </w:tc>
        <w:tc>
          <w:tcPr>
            <w:tcW w:type="dxa" w:w="2016"/>
            <w:shd w:fill="F8FAFC"/>
            <w:tcMar>
              <w:top w:w="90" w:type="dxa"/>
              <w:bottom w:w="90" w:type="dxa"/>
              <w:left w:w="130" w:type="dxa"/>
              <w:right w:w="130" w:type="dxa"/>
            </w:tcMar>
          </w:tcPr>
          <w:p>
            <w:pPr>
              <w:spacing w:before="0" w:after="0" w:line="252" w:lineRule="auto"/>
              <w:jc w:val="center"/>
            </w:pPr>
            <w:r>
              <w:rPr>
                <w:rFonts w:ascii="Calibri" w:hAnsi="Calibri"/>
                <w:color w:val="222222"/>
                <w:sz w:val="17"/>
              </w:rPr>
              <w:t>Layer 3 / Layer 7</w:t>
            </w:r>
          </w:p>
        </w:tc>
        <w:tc>
          <w:tcPr>
            <w:tcW w:type="dxa" w:w="6192"/>
            <w:shd w:fill="F8FAFC"/>
            <w:tcMar>
              <w:top w:w="90" w:type="dxa"/>
              <w:bottom w:w="90" w:type="dxa"/>
              <w:left w:w="130" w:type="dxa"/>
              <w:right w:w="130" w:type="dxa"/>
            </w:tcMar>
          </w:tcPr>
          <w:p>
            <w:pPr>
              <w:spacing w:before="0" w:after="0" w:line="252" w:lineRule="auto"/>
              <w:jc w:val="center"/>
            </w:pPr>
            <w:r>
              <w:rPr>
                <w:rFonts w:ascii="Calibri" w:hAnsi="Calibri"/>
                <w:color w:val="222222"/>
                <w:sz w:val="17"/>
              </w:rPr>
              <w:t>Resolves hostnames to 32-bit IPv4 addresses and delivers packets across routed hops.</w:t>
            </w:r>
          </w:p>
        </w:tc>
      </w:tr>
    </w:tbl>
    <w:p>
      <w:pPr>
        <w:spacing w:after="80"/>
      </w:pPr>
    </w:p>
    <w:p>
      <w:pPr>
        <w:spacing w:before="120" w:after="40"/>
        <w:jc w:val="center"/>
      </w:pPr>
      <w:r>
        <w:drawing>
          <wp:inline xmlns:a="http://schemas.openxmlformats.org/drawingml/2006/main" xmlns:pic="http://schemas.openxmlformats.org/drawingml/2006/picture">
            <wp:extent cx="4937760" cy="2764179"/>
            <wp:docPr id="2" name="Picture 2"/>
            <wp:cNvGraphicFramePr>
              <a:graphicFrameLocks noChangeAspect="1"/>
            </wp:cNvGraphicFramePr>
            <a:graphic>
              <a:graphicData uri="http://schemas.openxmlformats.org/drawingml/2006/picture">
                <pic:pic>
                  <pic:nvPicPr>
                    <pic:cNvPr id="0" name="diagram3_protocol_flow.png"/>
                    <pic:cNvPicPr/>
                  </pic:nvPicPr>
                  <pic:blipFill>
                    <a:blip r:embed="rId12"/>
                    <a:stretch>
                      <a:fillRect/>
                    </a:stretch>
                  </pic:blipFill>
                  <pic:spPr>
                    <a:xfrm>
                      <a:off x="0" y="0"/>
                      <a:ext cx="4937760" cy="2764179"/>
                    </a:xfrm>
                    <a:prstGeom prst="rect"/>
                  </pic:spPr>
                </pic:pic>
              </a:graphicData>
            </a:graphic>
          </wp:inline>
        </w:drawing>
      </w:r>
    </w:p>
    <w:p>
      <w:pPr>
        <w:spacing w:before="0" w:after="120"/>
        <w:jc w:val="center"/>
      </w:pPr>
      <w:r>
        <w:rPr>
          <w:rFonts w:ascii="Calibri" w:hAnsi="Calibri"/>
          <w:b/>
          <w:i/>
          <w:color w:val="64748B"/>
          <w:sz w:val="17"/>
        </w:rPr>
        <w:t>Figure 2: Protocol Timing Comparison: ICMP Echo (Layer 3) vs. TCP 3-Way Handshake (Layer 4).</w:t>
      </w:r>
    </w:p>
    <w:p>
      <w:pPr>
        <w:keepNext/>
        <w:spacing w:before="160" w:after="40"/>
      </w:pPr>
      <w:r>
        <w:rPr>
          <w:rFonts w:ascii="Calibri" w:hAnsi="Calibri"/>
          <w:b/>
          <w:color w:val="2E6B9E"/>
          <w:sz w:val="21"/>
        </w:rPr>
        <w:t>2.3 Technology Stack</w:t>
      </w:r>
    </w:p>
    <w:p>
      <w:pPr>
        <w:spacing w:before="0" w:after="80" w:line="269" w:lineRule="auto"/>
      </w:pPr>
      <w:r>
        <w:rPr>
          <w:rFonts w:ascii="Calibri" w:hAnsi="Calibri"/>
          <w:color w:val="222222"/>
          <w:sz w:val="19"/>
        </w:rPr>
        <w:t>• Python 3 Standard Library (Sockets, ThreadPoolExecutor, Datetime, Math)</w:t>
        <w:br/>
        <w:t>• Native Windows IPHLPAPI (ctypes binding to IcmpSendEcho for non-admin ICMP probing)</w:t>
        <w:br/>
        <w:t>• SQLite3 Relational Database (Atomic time-series storage for targets, measurements, and anomalies)</w:t>
        <w:br/>
        <w:t>• Streamlit &amp; Plotly (Real-time Network Operations Center web UI with auto-refresh)</w:t>
      </w:r>
    </w:p>
    <w:p>
      <w:pPr>
        <w:keepNext/>
        <w:spacing w:before="240" w:after="60"/>
      </w:pPr>
      <w:r>
        <w:rPr>
          <w:rFonts w:ascii="Calibri" w:hAnsi="Calibri"/>
          <w:b/>
          <w:color w:val="1B365D"/>
          <w:sz w:val="25"/>
        </w:rPr>
        <w:t>3. Implementation and Functionalities (Working Model, Configuration, Coding (Network Part) and Execution Results)</w:t>
      </w:r>
    </w:p>
    <w:p>
      <w:pPr>
        <w:keepNext/>
        <w:spacing w:before="160" w:after="40"/>
      </w:pPr>
      <w:r>
        <w:rPr>
          <w:rFonts w:ascii="Calibri" w:hAnsi="Calibri"/>
          <w:b/>
          <w:color w:val="2E6B9E"/>
          <w:sz w:val="21"/>
        </w:rPr>
        <w:t>3.1 Working Model &amp; Workflow</w:t>
      </w:r>
    </w:p>
    <w:p>
      <w:pPr>
        <w:spacing w:before="0" w:after="80" w:line="269" w:lineRule="auto"/>
      </w:pPr>
      <w:r>
        <w:rPr>
          <w:rFonts w:ascii="Calibri" w:hAnsi="Calibri"/>
          <w:color w:val="222222"/>
          <w:sz w:val="19"/>
        </w:rPr>
        <w:t>The system operates in a continuous automated loop: (1) Ingests target list from `config.json`, (2) Resolves hostnames to IP addresses, (3) Dispatches concurrent ICMP/TCP/UDP probes across worker threads, (4) Computes sliding-window metrics, (5) Checks for anomalies against thresholds, and (6) Persists telemetry in SQLite and renders on the Streamlit dashboard.</w:t>
      </w:r>
    </w:p>
    <w:p>
      <w:pPr>
        <w:keepNext/>
        <w:spacing w:before="160" w:after="40"/>
      </w:pPr>
      <w:r>
        <w:rPr>
          <w:rFonts w:ascii="Calibri" w:hAnsi="Calibri"/>
          <w:b/>
          <w:color w:val="2E6B9E"/>
          <w:sz w:val="21"/>
        </w:rPr>
        <w:t>3.2 Target Configuration (`config.json`)</w:t>
      </w:r>
    </w:p>
    <w:p>
      <w:pPr>
        <w:spacing w:before="0" w:after="80" w:line="269" w:lineRule="auto"/>
      </w:pPr>
      <w:r>
        <w:rPr>
          <w:rFonts w:ascii="Calibri" w:hAnsi="Calibri"/>
          <w:b/>
          <w:color w:val="1B365D"/>
          <w:sz w:val="19"/>
        </w:rPr>
        <w:t xml:space="preserve">Configuration Schema: </w:t>
      </w:r>
      <w:r>
        <w:rPr>
          <w:rFonts w:ascii="Calibri" w:hAnsi="Calibri"/>
          <w:color w:val="222222"/>
          <w:sz w:val="19"/>
        </w:rPr>
        <w:t>Endpoints are configured cleanly via JSON without modifying source code:</w:t>
      </w:r>
    </w:p>
    <w:p>
      <w:pPr>
        <w:spacing w:before="0" w:after="120" w:line="269" w:lineRule="auto"/>
      </w:pPr>
      <w:r>
        <w:rPr>
          <w:rFonts w:ascii="Calibri" w:hAnsi="Calibri"/>
          <w:color w:val="222222"/>
          <w:sz w:val="19"/>
        </w:rPr>
        <w:t>{"targets": [{"target_id": "google", "host": "8.8.8.8", "interval": 5, "timeout": 2}, {"target_id": "cloudflare", "host": "1.1.1.1", "interval": 5, "timeout": 2}]}</w:t>
      </w:r>
    </w:p>
    <w:p>
      <w:pPr>
        <w:keepNext/>
        <w:spacing w:before="160" w:after="40"/>
      </w:pPr>
      <w:r>
        <w:rPr>
          <w:rFonts w:ascii="Calibri" w:hAnsi="Calibri"/>
          <w:b/>
          <w:color w:val="2E6B9E"/>
          <w:sz w:val="21"/>
        </w:rPr>
        <w:t>3.3 Core Network Coding Implementation</w:t>
      </w:r>
    </w:p>
    <w:p>
      <w:pPr>
        <w:spacing w:before="0" w:after="80" w:line="269" w:lineRule="auto"/>
      </w:pPr>
      <w:r>
        <w:rPr>
          <w:rFonts w:ascii="Calibri" w:hAnsi="Calibri"/>
          <w:b/>
          <w:color w:val="1B365D"/>
          <w:sz w:val="19"/>
        </w:rPr>
        <w:t xml:space="preserve">1. ICMP Engine: </w:t>
      </w:r>
      <w:r>
        <w:rPr>
          <w:rFonts w:ascii="Calibri" w:hAnsi="Calibri"/>
          <w:color w:val="222222"/>
          <w:sz w:val="19"/>
        </w:rPr>
        <w:t>• Native Win32 ICMP: Calls Windows `iphlpapi.IcmpSendEcho` via `ctypes` without requiring administrator root privileges, extracting `RoundTripTime` and `Options.Ttl` directly from the kernel response buffer.</w:t>
      </w:r>
    </w:p>
    <w:p>
      <w:pPr>
        <w:spacing w:before="0" w:after="80" w:line="269" w:lineRule="auto"/>
      </w:pPr>
      <w:r>
        <w:rPr>
          <w:rFonts w:ascii="Calibri" w:hAnsi="Calibri"/>
          <w:b/>
          <w:color w:val="1B365D"/>
          <w:sz w:val="19"/>
        </w:rPr>
        <w:t xml:space="preserve">2. TCP Engine: </w:t>
      </w:r>
      <w:r>
        <w:rPr>
          <w:rFonts w:ascii="Calibri" w:hAnsi="Calibri"/>
          <w:color w:val="222222"/>
          <w:sz w:val="19"/>
        </w:rPr>
        <w:t>• TCP Connect Timer: Opens a non-blocking `socket.socket(AF_INET, SOCK_STREAM)` to measure the exact millisecond duration of the TCP 3-way handshake to any designated service port.</w:t>
      </w:r>
    </w:p>
    <w:p>
      <w:pPr>
        <w:spacing w:before="0" w:after="80" w:line="269" w:lineRule="auto"/>
      </w:pPr>
      <w:r>
        <w:rPr>
          <w:rFonts w:ascii="Calibri" w:hAnsi="Calibri"/>
          <w:b/>
          <w:color w:val="1B365D"/>
          <w:sz w:val="19"/>
        </w:rPr>
        <w:t xml:space="preserve">3. Metrics Engine: </w:t>
      </w:r>
      <w:r>
        <w:rPr>
          <w:rFonts w:ascii="Calibri" w:hAnsi="Calibri"/>
          <w:color w:val="222222"/>
          <w:sz w:val="19"/>
        </w:rPr>
        <w:t>• Mathematical Formulas: RTT = t_reply - t_send (ms); Loss % = (Failed / Total) * 100; Availability % = (Success / Total) * 100; Jitter = (1/(N-1)) * Sum(|RTT_i - RTT_{i-1}|); P95 = 95th percentile latency.</w:t>
      </w:r>
    </w:p>
    <w:p>
      <w:pPr>
        <w:keepNext/>
        <w:spacing w:before="160" w:after="40"/>
      </w:pPr>
      <w:r>
        <w:rPr>
          <w:rFonts w:ascii="Calibri" w:hAnsi="Calibri"/>
          <w:b/>
          <w:color w:val="2E6B9E"/>
          <w:sz w:val="21"/>
        </w:rPr>
        <w:t>3.4 Execution Results (Live Empirical Telemetry)</w:t>
      </w:r>
    </w:p>
    <w:p>
      <w:pPr>
        <w:spacing w:before="0" w:after="80" w:line="269" w:lineRule="auto"/>
      </w:pPr>
      <w:r>
        <w:rPr>
          <w:rFonts w:ascii="Calibri" w:hAnsi="Calibri"/>
          <w:color w:val="222222"/>
          <w:sz w:val="19"/>
        </w:rPr>
        <w:t>The table below shows live empirical network measurements extracted directly from `telemetry.db`:</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656"/>
        <w:gridCol w:w="1656"/>
        <w:gridCol w:w="1656"/>
        <w:gridCol w:w="1656"/>
        <w:gridCol w:w="1656"/>
        <w:gridCol w:w="1656"/>
      </w:tblGrid>
      <w:tr>
        <w:tc>
          <w:tcPr>
            <w:tcW w:type="dxa" w:w="1584"/>
            <w:shd w:fill="1B365D"/>
            <w:tcMar>
              <w:top w:w="120" w:type="dxa"/>
              <w:bottom w:w="120" w:type="dxa"/>
              <w:left w:w="140" w:type="dxa"/>
              <w:right w:w="140" w:type="dxa"/>
            </w:tcMar>
          </w:tcPr>
          <w:p>
            <w:pPr>
              <w:spacing w:before="0" w:after="0"/>
              <w:jc w:val="left"/>
            </w:pPr>
            <w:r>
              <w:rPr>
                <w:rFonts w:ascii="Calibri" w:hAnsi="Calibri"/>
                <w:b/>
                <w:color w:val="FFFFFF"/>
                <w:sz w:val="18"/>
              </w:rPr>
              <w:t>Target</w:t>
            </w:r>
          </w:p>
        </w:tc>
        <w:tc>
          <w:tcPr>
            <w:tcW w:type="dxa" w:w="1440"/>
            <w:shd w:fill="1B365D"/>
            <w:tcMar>
              <w:top w:w="120" w:type="dxa"/>
              <w:bottom w:w="120" w:type="dxa"/>
              <w:left w:w="140" w:type="dxa"/>
              <w:right w:w="140" w:type="dxa"/>
            </w:tcMar>
          </w:tcPr>
          <w:p>
            <w:pPr>
              <w:spacing w:before="0" w:after="0"/>
              <w:jc w:val="center"/>
            </w:pPr>
            <w:r>
              <w:rPr>
                <w:rFonts w:ascii="Calibri" w:hAnsi="Calibri"/>
                <w:b/>
                <w:color w:val="FFFFFF"/>
                <w:sz w:val="18"/>
              </w:rPr>
              <w:t>Protocol</w:t>
            </w:r>
          </w:p>
        </w:tc>
        <w:tc>
          <w:tcPr>
            <w:tcW w:type="dxa" w:w="1584"/>
            <w:shd w:fill="1B365D"/>
            <w:tcMar>
              <w:top w:w="120" w:type="dxa"/>
              <w:bottom w:w="120" w:type="dxa"/>
              <w:left w:w="140" w:type="dxa"/>
              <w:right w:w="140" w:type="dxa"/>
            </w:tcMar>
          </w:tcPr>
          <w:p>
            <w:pPr>
              <w:spacing w:before="0" w:after="0"/>
              <w:jc w:val="center"/>
            </w:pPr>
            <w:r>
              <w:rPr>
                <w:rFonts w:ascii="Calibri" w:hAnsi="Calibri"/>
                <w:b/>
                <w:color w:val="FFFFFF"/>
                <w:sz w:val="18"/>
              </w:rPr>
              <w:t>Status</w:t>
            </w:r>
          </w:p>
        </w:tc>
        <w:tc>
          <w:tcPr>
            <w:tcW w:type="dxa" w:w="1440"/>
            <w:shd w:fill="1B365D"/>
            <w:tcMar>
              <w:top w:w="120" w:type="dxa"/>
              <w:bottom w:w="120" w:type="dxa"/>
              <w:left w:w="140" w:type="dxa"/>
              <w:right w:w="140" w:type="dxa"/>
            </w:tcMar>
          </w:tcPr>
          <w:p>
            <w:pPr>
              <w:spacing w:before="0" w:after="0"/>
              <w:jc w:val="center"/>
            </w:pPr>
            <w:r>
              <w:rPr>
                <w:rFonts w:ascii="Calibri" w:hAnsi="Calibri"/>
                <w:b/>
                <w:color w:val="FFFFFF"/>
                <w:sz w:val="18"/>
              </w:rPr>
              <w:t>RTT (ms)</w:t>
            </w:r>
          </w:p>
        </w:tc>
        <w:tc>
          <w:tcPr>
            <w:tcW w:type="dxa" w:w="1008"/>
            <w:shd w:fill="1B365D"/>
            <w:tcMar>
              <w:top w:w="120" w:type="dxa"/>
              <w:bottom w:w="120" w:type="dxa"/>
              <w:left w:w="140" w:type="dxa"/>
              <w:right w:w="140" w:type="dxa"/>
            </w:tcMar>
          </w:tcPr>
          <w:p>
            <w:pPr>
              <w:spacing w:before="0" w:after="0"/>
              <w:jc w:val="center"/>
            </w:pPr>
            <w:r>
              <w:rPr>
                <w:rFonts w:ascii="Calibri" w:hAnsi="Calibri"/>
                <w:b/>
                <w:color w:val="FFFFFF"/>
                <w:sz w:val="18"/>
              </w:rPr>
              <w:t>TTL</w:t>
            </w:r>
          </w:p>
        </w:tc>
        <w:tc>
          <w:tcPr>
            <w:tcW w:type="dxa" w:w="2880"/>
            <w:shd w:fill="1B365D"/>
            <w:tcMar>
              <w:top w:w="120" w:type="dxa"/>
              <w:bottom w:w="120" w:type="dxa"/>
              <w:left w:w="140" w:type="dxa"/>
              <w:right w:w="140" w:type="dxa"/>
            </w:tcMar>
          </w:tcPr>
          <w:p>
            <w:pPr>
              <w:spacing w:before="0" w:after="0"/>
              <w:jc w:val="center"/>
            </w:pPr>
            <w:r>
              <w:rPr>
                <w:rFonts w:ascii="Calibri" w:hAnsi="Calibri"/>
                <w:b/>
                <w:color w:val="FFFFFF"/>
                <w:sz w:val="18"/>
              </w:rPr>
              <w:t>Timestamp</w:t>
            </w:r>
          </w:p>
        </w:tc>
      </w:tr>
      <w:tr>
        <w:tc>
          <w:tcPr>
            <w:tcW w:type="dxa" w:w="1584"/>
            <w:shd w:fill="FFFFFF"/>
            <w:tcMar>
              <w:top w:w="90" w:type="dxa"/>
              <w:bottom w:w="90" w:type="dxa"/>
              <w:left w:w="130" w:type="dxa"/>
              <w:right w:w="130" w:type="dxa"/>
            </w:tcMar>
          </w:tcPr>
          <w:p>
            <w:pPr>
              <w:spacing w:before="0" w:after="0" w:line="252" w:lineRule="auto"/>
              <w:jc w:val="left"/>
            </w:pPr>
            <w:r>
              <w:rPr>
                <w:rFonts w:ascii="Calibri" w:hAnsi="Calibri"/>
                <w:b/>
                <w:color w:val="222222"/>
                <w:sz w:val="17"/>
              </w:rPr>
              <w:t>Microsoft</w:t>
            </w:r>
          </w:p>
        </w:tc>
        <w:tc>
          <w:tcPr>
            <w:tcW w:type="dxa" w:w="144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ICMP</w:t>
            </w:r>
          </w:p>
        </w:tc>
        <w:tc>
          <w:tcPr>
            <w:tcW w:type="dxa" w:w="1584"/>
            <w:shd w:fill="FFFFFF"/>
            <w:tcMar>
              <w:top w:w="90" w:type="dxa"/>
              <w:bottom w:w="90" w:type="dxa"/>
              <w:left w:w="130" w:type="dxa"/>
              <w:right w:w="130" w:type="dxa"/>
            </w:tcMar>
          </w:tcPr>
          <w:p>
            <w:pPr>
              <w:spacing w:before="0" w:after="0" w:line="252" w:lineRule="auto"/>
              <w:jc w:val="center"/>
            </w:pPr>
            <w:r>
              <w:rPr>
                <w:rFonts w:ascii="Calibri" w:hAnsi="Calibri"/>
                <w:color w:val="222222"/>
                <w:sz w:val="17"/>
              </w:rPr>
              <w:t>SUCCESS</w:t>
            </w:r>
          </w:p>
        </w:tc>
        <w:tc>
          <w:tcPr>
            <w:tcW w:type="dxa" w:w="144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37.37</w:t>
            </w:r>
          </w:p>
        </w:tc>
        <w:tc>
          <w:tcPr>
            <w:tcW w:type="dxa" w:w="1008"/>
            <w:shd w:fill="FFFFFF"/>
            <w:tcMar>
              <w:top w:w="90" w:type="dxa"/>
              <w:bottom w:w="90" w:type="dxa"/>
              <w:left w:w="130" w:type="dxa"/>
              <w:right w:w="130" w:type="dxa"/>
            </w:tcMar>
          </w:tcPr>
          <w:p>
            <w:pPr>
              <w:spacing w:before="0" w:after="0" w:line="252" w:lineRule="auto"/>
              <w:jc w:val="center"/>
            </w:pPr>
            <w:r>
              <w:rPr>
                <w:rFonts w:ascii="Calibri" w:hAnsi="Calibri"/>
                <w:color w:val="222222"/>
                <w:sz w:val="17"/>
              </w:rPr>
              <w:t>112</w:t>
            </w:r>
          </w:p>
        </w:tc>
        <w:tc>
          <w:tcPr>
            <w:tcW w:type="dxa" w:w="288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2026-10-13 15:16:50</w:t>
            </w:r>
          </w:p>
        </w:tc>
      </w:tr>
      <w:tr>
        <w:tc>
          <w:tcPr>
            <w:tcW w:type="dxa" w:w="1584"/>
            <w:shd w:fill="F8FAFC"/>
            <w:tcMar>
              <w:top w:w="90" w:type="dxa"/>
              <w:bottom w:w="90" w:type="dxa"/>
              <w:left w:w="130" w:type="dxa"/>
              <w:right w:w="130" w:type="dxa"/>
            </w:tcMar>
          </w:tcPr>
          <w:p>
            <w:pPr>
              <w:spacing w:before="0" w:after="0" w:line="252" w:lineRule="auto"/>
              <w:jc w:val="left"/>
            </w:pPr>
            <w:r>
              <w:rPr>
                <w:rFonts w:ascii="Calibri" w:hAnsi="Calibri"/>
                <w:b/>
                <w:color w:val="222222"/>
                <w:sz w:val="17"/>
              </w:rPr>
              <w:t>Amazon</w:t>
            </w:r>
          </w:p>
        </w:tc>
        <w:tc>
          <w:tcPr>
            <w:tcW w:type="dxa" w:w="1440"/>
            <w:shd w:fill="F8FAFC"/>
            <w:tcMar>
              <w:top w:w="90" w:type="dxa"/>
              <w:bottom w:w="90" w:type="dxa"/>
              <w:left w:w="130" w:type="dxa"/>
              <w:right w:w="130" w:type="dxa"/>
            </w:tcMar>
          </w:tcPr>
          <w:p>
            <w:pPr>
              <w:spacing w:before="0" w:after="0" w:line="252" w:lineRule="auto"/>
              <w:jc w:val="center"/>
            </w:pPr>
            <w:r>
              <w:rPr>
                <w:rFonts w:ascii="Calibri" w:hAnsi="Calibri"/>
                <w:color w:val="222222"/>
                <w:sz w:val="17"/>
              </w:rPr>
              <w:t>ICMP</w:t>
            </w:r>
          </w:p>
        </w:tc>
        <w:tc>
          <w:tcPr>
            <w:tcW w:type="dxa" w:w="1584"/>
            <w:shd w:fill="F8FAFC"/>
            <w:tcMar>
              <w:top w:w="90" w:type="dxa"/>
              <w:bottom w:w="90" w:type="dxa"/>
              <w:left w:w="130" w:type="dxa"/>
              <w:right w:w="130" w:type="dxa"/>
            </w:tcMar>
          </w:tcPr>
          <w:p>
            <w:pPr>
              <w:spacing w:before="0" w:after="0" w:line="252" w:lineRule="auto"/>
              <w:jc w:val="center"/>
            </w:pPr>
            <w:r>
              <w:rPr>
                <w:rFonts w:ascii="Calibri" w:hAnsi="Calibri"/>
                <w:color w:val="222222"/>
                <w:sz w:val="17"/>
              </w:rPr>
              <w:t>DROP / TIMEOUT</w:t>
            </w:r>
          </w:p>
        </w:tc>
        <w:tc>
          <w:tcPr>
            <w:tcW w:type="dxa" w:w="1440"/>
            <w:shd w:fill="F8FAFC"/>
            <w:tcMar>
              <w:top w:w="90" w:type="dxa"/>
              <w:bottom w:w="90" w:type="dxa"/>
              <w:left w:w="130" w:type="dxa"/>
              <w:right w:w="130" w:type="dxa"/>
            </w:tcMar>
          </w:tcPr>
          <w:p>
            <w:pPr>
              <w:spacing w:before="0" w:after="0" w:line="252" w:lineRule="auto"/>
              <w:jc w:val="center"/>
            </w:pPr>
            <w:r>
              <w:rPr>
                <w:rFonts w:ascii="Calibri" w:hAnsi="Calibri"/>
                <w:color w:val="222222"/>
                <w:sz w:val="17"/>
              </w:rPr>
              <w:t>N/A</w:t>
            </w:r>
          </w:p>
        </w:tc>
        <w:tc>
          <w:tcPr>
            <w:tcW w:type="dxa" w:w="1008"/>
            <w:shd w:fill="F8FAFC"/>
            <w:tcMar>
              <w:top w:w="90" w:type="dxa"/>
              <w:bottom w:w="90" w:type="dxa"/>
              <w:left w:w="130" w:type="dxa"/>
              <w:right w:w="130" w:type="dxa"/>
            </w:tcMar>
          </w:tcPr>
          <w:p>
            <w:pPr>
              <w:spacing w:before="0" w:after="0" w:line="252" w:lineRule="auto"/>
              <w:jc w:val="center"/>
            </w:pPr>
            <w:r>
              <w:rPr>
                <w:rFonts w:ascii="Calibri" w:hAnsi="Calibri"/>
                <w:color w:val="222222"/>
                <w:sz w:val="17"/>
              </w:rPr>
              <w:t>48</w:t>
            </w:r>
          </w:p>
        </w:tc>
        <w:tc>
          <w:tcPr>
            <w:tcW w:type="dxa" w:w="2880"/>
            <w:shd w:fill="F8FAFC"/>
            <w:tcMar>
              <w:top w:w="90" w:type="dxa"/>
              <w:bottom w:w="90" w:type="dxa"/>
              <w:left w:w="130" w:type="dxa"/>
              <w:right w:w="130" w:type="dxa"/>
            </w:tcMar>
          </w:tcPr>
          <w:p>
            <w:pPr>
              <w:spacing w:before="0" w:after="0" w:line="252" w:lineRule="auto"/>
              <w:jc w:val="center"/>
            </w:pPr>
            <w:r>
              <w:rPr>
                <w:rFonts w:ascii="Calibri" w:hAnsi="Calibri"/>
                <w:color w:val="222222"/>
                <w:sz w:val="17"/>
              </w:rPr>
              <w:t>2026-10-13 15:16:50</w:t>
            </w:r>
          </w:p>
        </w:tc>
      </w:tr>
      <w:tr>
        <w:tc>
          <w:tcPr>
            <w:tcW w:type="dxa" w:w="1584"/>
            <w:shd w:fill="FFFFFF"/>
            <w:tcMar>
              <w:top w:w="90" w:type="dxa"/>
              <w:bottom w:w="90" w:type="dxa"/>
              <w:left w:w="130" w:type="dxa"/>
              <w:right w:w="130" w:type="dxa"/>
            </w:tcMar>
          </w:tcPr>
          <w:p>
            <w:pPr>
              <w:spacing w:before="0" w:after="0" w:line="252" w:lineRule="auto"/>
              <w:jc w:val="left"/>
            </w:pPr>
            <w:r>
              <w:rPr>
                <w:rFonts w:ascii="Calibri" w:hAnsi="Calibri"/>
                <w:b/>
                <w:color w:val="222222"/>
                <w:sz w:val="17"/>
              </w:rPr>
              <w:t>Github</w:t>
            </w:r>
          </w:p>
        </w:tc>
        <w:tc>
          <w:tcPr>
            <w:tcW w:type="dxa" w:w="144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ICMP</w:t>
            </w:r>
          </w:p>
        </w:tc>
        <w:tc>
          <w:tcPr>
            <w:tcW w:type="dxa" w:w="1584"/>
            <w:shd w:fill="FFFFFF"/>
            <w:tcMar>
              <w:top w:w="90" w:type="dxa"/>
              <w:bottom w:w="90" w:type="dxa"/>
              <w:left w:w="130" w:type="dxa"/>
              <w:right w:w="130" w:type="dxa"/>
            </w:tcMar>
          </w:tcPr>
          <w:p>
            <w:pPr>
              <w:spacing w:before="0" w:after="0" w:line="252" w:lineRule="auto"/>
              <w:jc w:val="center"/>
            </w:pPr>
            <w:r>
              <w:rPr>
                <w:rFonts w:ascii="Calibri" w:hAnsi="Calibri"/>
                <w:color w:val="222222"/>
                <w:sz w:val="17"/>
              </w:rPr>
              <w:t>SUCCESS</w:t>
            </w:r>
          </w:p>
        </w:tc>
        <w:tc>
          <w:tcPr>
            <w:tcW w:type="dxa" w:w="144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43.15</w:t>
            </w:r>
          </w:p>
        </w:tc>
        <w:tc>
          <w:tcPr>
            <w:tcW w:type="dxa" w:w="1008"/>
            <w:shd w:fill="FFFFFF"/>
            <w:tcMar>
              <w:top w:w="90" w:type="dxa"/>
              <w:bottom w:w="90" w:type="dxa"/>
              <w:left w:w="130" w:type="dxa"/>
              <w:right w:w="130" w:type="dxa"/>
            </w:tcMar>
          </w:tcPr>
          <w:p>
            <w:pPr>
              <w:spacing w:before="0" w:after="0" w:line="252" w:lineRule="auto"/>
              <w:jc w:val="center"/>
            </w:pPr>
            <w:r>
              <w:rPr>
                <w:rFonts w:ascii="Calibri" w:hAnsi="Calibri"/>
                <w:color w:val="222222"/>
                <w:sz w:val="17"/>
              </w:rPr>
              <w:t>54</w:t>
            </w:r>
          </w:p>
        </w:tc>
        <w:tc>
          <w:tcPr>
            <w:tcW w:type="dxa" w:w="288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2026-10-13 15:16:50</w:t>
            </w:r>
          </w:p>
        </w:tc>
      </w:tr>
      <w:tr>
        <w:tc>
          <w:tcPr>
            <w:tcW w:type="dxa" w:w="1584"/>
            <w:shd w:fill="F8FAFC"/>
            <w:tcMar>
              <w:top w:w="90" w:type="dxa"/>
              <w:bottom w:w="90" w:type="dxa"/>
              <w:left w:w="130" w:type="dxa"/>
              <w:right w:w="130" w:type="dxa"/>
            </w:tcMar>
          </w:tcPr>
          <w:p>
            <w:pPr>
              <w:spacing w:before="0" w:after="0" w:line="252" w:lineRule="auto"/>
              <w:jc w:val="left"/>
            </w:pPr>
            <w:r>
              <w:rPr>
                <w:rFonts w:ascii="Calibri" w:hAnsi="Calibri"/>
                <w:b/>
                <w:color w:val="222222"/>
                <w:sz w:val="17"/>
              </w:rPr>
              <w:t>Cloudflare</w:t>
            </w:r>
          </w:p>
        </w:tc>
        <w:tc>
          <w:tcPr>
            <w:tcW w:type="dxa" w:w="1440"/>
            <w:shd w:fill="F8FAFC"/>
            <w:tcMar>
              <w:top w:w="90" w:type="dxa"/>
              <w:bottom w:w="90" w:type="dxa"/>
              <w:left w:w="130" w:type="dxa"/>
              <w:right w:w="130" w:type="dxa"/>
            </w:tcMar>
          </w:tcPr>
          <w:p>
            <w:pPr>
              <w:spacing w:before="0" w:after="0" w:line="252" w:lineRule="auto"/>
              <w:jc w:val="center"/>
            </w:pPr>
            <w:r>
              <w:rPr>
                <w:rFonts w:ascii="Calibri" w:hAnsi="Calibri"/>
                <w:color w:val="222222"/>
                <w:sz w:val="17"/>
              </w:rPr>
              <w:t>ICMP</w:t>
            </w:r>
          </w:p>
        </w:tc>
        <w:tc>
          <w:tcPr>
            <w:tcW w:type="dxa" w:w="1584"/>
            <w:shd w:fill="F8FAFC"/>
            <w:tcMar>
              <w:top w:w="90" w:type="dxa"/>
              <w:bottom w:w="90" w:type="dxa"/>
              <w:left w:w="130" w:type="dxa"/>
              <w:right w:w="130" w:type="dxa"/>
            </w:tcMar>
          </w:tcPr>
          <w:p>
            <w:pPr>
              <w:spacing w:before="0" w:after="0" w:line="252" w:lineRule="auto"/>
              <w:jc w:val="center"/>
            </w:pPr>
            <w:r>
              <w:rPr>
                <w:rFonts w:ascii="Calibri" w:hAnsi="Calibri"/>
                <w:color w:val="222222"/>
                <w:sz w:val="17"/>
              </w:rPr>
              <w:t>SUCCESS</w:t>
            </w:r>
          </w:p>
        </w:tc>
        <w:tc>
          <w:tcPr>
            <w:tcW w:type="dxa" w:w="1440"/>
            <w:shd w:fill="F8FAFC"/>
            <w:tcMar>
              <w:top w:w="90" w:type="dxa"/>
              <w:bottom w:w="90" w:type="dxa"/>
              <w:left w:w="130" w:type="dxa"/>
              <w:right w:w="130" w:type="dxa"/>
            </w:tcMar>
          </w:tcPr>
          <w:p>
            <w:pPr>
              <w:spacing w:before="0" w:after="0" w:line="252" w:lineRule="auto"/>
              <w:jc w:val="center"/>
            </w:pPr>
            <w:r>
              <w:rPr>
                <w:rFonts w:ascii="Calibri" w:hAnsi="Calibri"/>
                <w:color w:val="222222"/>
                <w:sz w:val="17"/>
              </w:rPr>
              <w:t>26.89</w:t>
            </w:r>
          </w:p>
        </w:tc>
        <w:tc>
          <w:tcPr>
            <w:tcW w:type="dxa" w:w="1008"/>
            <w:shd w:fill="F8FAFC"/>
            <w:tcMar>
              <w:top w:w="90" w:type="dxa"/>
              <w:bottom w:w="90" w:type="dxa"/>
              <w:left w:w="130" w:type="dxa"/>
              <w:right w:w="130" w:type="dxa"/>
            </w:tcMar>
          </w:tcPr>
          <w:p>
            <w:pPr>
              <w:spacing w:before="0" w:after="0" w:line="252" w:lineRule="auto"/>
              <w:jc w:val="center"/>
            </w:pPr>
            <w:r>
              <w:rPr>
                <w:rFonts w:ascii="Calibri" w:hAnsi="Calibri"/>
                <w:color w:val="222222"/>
                <w:sz w:val="17"/>
              </w:rPr>
              <w:t>58</w:t>
            </w:r>
          </w:p>
        </w:tc>
        <w:tc>
          <w:tcPr>
            <w:tcW w:type="dxa" w:w="2880"/>
            <w:shd w:fill="F8FAFC"/>
            <w:tcMar>
              <w:top w:w="90" w:type="dxa"/>
              <w:bottom w:w="90" w:type="dxa"/>
              <w:left w:w="130" w:type="dxa"/>
              <w:right w:w="130" w:type="dxa"/>
            </w:tcMar>
          </w:tcPr>
          <w:p>
            <w:pPr>
              <w:spacing w:before="0" w:after="0" w:line="252" w:lineRule="auto"/>
              <w:jc w:val="center"/>
            </w:pPr>
            <w:r>
              <w:rPr>
                <w:rFonts w:ascii="Calibri" w:hAnsi="Calibri"/>
                <w:color w:val="222222"/>
                <w:sz w:val="17"/>
              </w:rPr>
              <w:t>2026-10-13 15:16:50</w:t>
            </w:r>
          </w:p>
        </w:tc>
      </w:tr>
      <w:tr>
        <w:tc>
          <w:tcPr>
            <w:tcW w:type="dxa" w:w="1584"/>
            <w:shd w:fill="FFFFFF"/>
            <w:tcMar>
              <w:top w:w="90" w:type="dxa"/>
              <w:bottom w:w="90" w:type="dxa"/>
              <w:left w:w="130" w:type="dxa"/>
              <w:right w:w="130" w:type="dxa"/>
            </w:tcMar>
          </w:tcPr>
          <w:p>
            <w:pPr>
              <w:spacing w:before="0" w:after="0" w:line="252" w:lineRule="auto"/>
              <w:jc w:val="left"/>
            </w:pPr>
            <w:r>
              <w:rPr>
                <w:rFonts w:ascii="Calibri" w:hAnsi="Calibri"/>
                <w:b/>
                <w:color w:val="222222"/>
                <w:sz w:val="17"/>
              </w:rPr>
              <w:t>Google</w:t>
            </w:r>
          </w:p>
        </w:tc>
        <w:tc>
          <w:tcPr>
            <w:tcW w:type="dxa" w:w="144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ICMP</w:t>
            </w:r>
          </w:p>
        </w:tc>
        <w:tc>
          <w:tcPr>
            <w:tcW w:type="dxa" w:w="1584"/>
            <w:shd w:fill="FFFFFF"/>
            <w:tcMar>
              <w:top w:w="90" w:type="dxa"/>
              <w:bottom w:w="90" w:type="dxa"/>
              <w:left w:w="130" w:type="dxa"/>
              <w:right w:w="130" w:type="dxa"/>
            </w:tcMar>
          </w:tcPr>
          <w:p>
            <w:pPr>
              <w:spacing w:before="0" w:after="0" w:line="252" w:lineRule="auto"/>
              <w:jc w:val="center"/>
            </w:pPr>
            <w:r>
              <w:rPr>
                <w:rFonts w:ascii="Calibri" w:hAnsi="Calibri"/>
                <w:color w:val="222222"/>
                <w:sz w:val="17"/>
              </w:rPr>
              <w:t>SUCCESS</w:t>
            </w:r>
          </w:p>
        </w:tc>
        <w:tc>
          <w:tcPr>
            <w:tcW w:type="dxa" w:w="144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24.96</w:t>
            </w:r>
          </w:p>
        </w:tc>
        <w:tc>
          <w:tcPr>
            <w:tcW w:type="dxa" w:w="1008"/>
            <w:shd w:fill="FFFFFF"/>
            <w:tcMar>
              <w:top w:w="90" w:type="dxa"/>
              <w:bottom w:w="90" w:type="dxa"/>
              <w:left w:w="130" w:type="dxa"/>
              <w:right w:w="130" w:type="dxa"/>
            </w:tcMar>
          </w:tcPr>
          <w:p>
            <w:pPr>
              <w:spacing w:before="0" w:after="0" w:line="252" w:lineRule="auto"/>
              <w:jc w:val="center"/>
            </w:pPr>
            <w:r>
              <w:rPr>
                <w:rFonts w:ascii="Calibri" w:hAnsi="Calibri"/>
                <w:color w:val="222222"/>
                <w:sz w:val="17"/>
              </w:rPr>
              <w:t>118</w:t>
            </w:r>
          </w:p>
        </w:tc>
        <w:tc>
          <w:tcPr>
            <w:tcW w:type="dxa" w:w="2880"/>
            <w:shd w:fill="FFFFFF"/>
            <w:tcMar>
              <w:top w:w="90" w:type="dxa"/>
              <w:bottom w:w="90" w:type="dxa"/>
              <w:left w:w="130" w:type="dxa"/>
              <w:right w:w="130" w:type="dxa"/>
            </w:tcMar>
          </w:tcPr>
          <w:p>
            <w:pPr>
              <w:spacing w:before="0" w:after="0" w:line="252" w:lineRule="auto"/>
              <w:jc w:val="center"/>
            </w:pPr>
            <w:r>
              <w:rPr>
                <w:rFonts w:ascii="Calibri" w:hAnsi="Calibri"/>
                <w:color w:val="222222"/>
                <w:sz w:val="17"/>
              </w:rPr>
              <w:t>2026-10-13 15:16:50</w:t>
            </w:r>
          </w:p>
        </w:tc>
      </w:tr>
    </w:tbl>
    <w:p>
      <w:pPr>
        <w:spacing w:after="80"/>
      </w:pPr>
    </w:p>
    <w:p>
      <w:pPr>
        <w:spacing w:before="120" w:after="40"/>
        <w:jc w:val="center"/>
      </w:pPr>
      <w:r>
        <w:drawing>
          <wp:inline xmlns:a="http://schemas.openxmlformats.org/drawingml/2006/main" xmlns:pic="http://schemas.openxmlformats.org/drawingml/2006/picture">
            <wp:extent cx="4937760" cy="2128267"/>
            <wp:docPr id="3" name="Picture 3"/>
            <wp:cNvGraphicFramePr>
              <a:graphicFrameLocks noChangeAspect="1"/>
            </wp:cNvGraphicFramePr>
            <a:graphic>
              <a:graphicData uri="http://schemas.openxmlformats.org/drawingml/2006/picture">
                <pic:pic>
                  <pic:nvPicPr>
                    <pic:cNvPr id="0" name="diagram5_performance_benchmark.png"/>
                    <pic:cNvPicPr/>
                  </pic:nvPicPr>
                  <pic:blipFill>
                    <a:blip r:embed="rId13"/>
                    <a:stretch>
                      <a:fillRect/>
                    </a:stretch>
                  </pic:blipFill>
                  <pic:spPr>
                    <a:xfrm>
                      <a:off x="0" y="0"/>
                      <a:ext cx="4937760" cy="2128267"/>
                    </a:xfrm>
                    <a:prstGeom prst="rect"/>
                  </pic:spPr>
                </pic:pic>
              </a:graphicData>
            </a:graphic>
          </wp:inline>
        </w:drawing>
      </w:r>
    </w:p>
    <w:p>
      <w:pPr>
        <w:spacing w:before="0" w:after="120"/>
        <w:jc w:val="center"/>
      </w:pPr>
      <w:r>
        <w:rPr>
          <w:rFonts w:ascii="Calibri" w:hAnsi="Calibri"/>
          <w:b/>
          <w:i/>
          <w:color w:val="64748B"/>
          <w:sz w:val="17"/>
        </w:rPr>
        <w:t>Figure 3: Empirical RTT Latency and Observed TTL Distribution from NetTelemetry Database.</w:t>
      </w:r>
    </w:p>
    <w:p>
      <w:pPr>
        <w:keepNext/>
        <w:spacing w:before="240" w:after="60"/>
      </w:pPr>
      <w:r>
        <w:rPr>
          <w:rFonts w:ascii="Calibri" w:hAnsi="Calibri"/>
          <w:b/>
          <w:color w:val="1B365D"/>
          <w:sz w:val="25"/>
        </w:rPr>
        <w:t>4. Testing and Performance Analysis (Testcases, Connectivity and Performance Evaluation)</w:t>
      </w:r>
    </w:p>
    <w:p>
      <w:pPr>
        <w:keepNext/>
        <w:spacing w:before="160" w:after="40"/>
      </w:pPr>
      <w:r>
        <w:rPr>
          <w:rFonts w:ascii="Calibri" w:hAnsi="Calibri"/>
          <w:b/>
          <w:color w:val="2E6B9E"/>
          <w:sz w:val="21"/>
        </w:rPr>
        <w:t>4.1 Testcases &amp; Validation Matrix</w:t>
      </w:r>
    </w:p>
    <w:p>
      <w:pPr>
        <w:spacing w:before="0" w:after="80" w:line="269" w:lineRule="auto"/>
      </w:pPr>
      <w:r>
        <w:rPr>
          <w:rFonts w:ascii="Calibri" w:hAnsi="Calibri"/>
          <w:color w:val="222222"/>
          <w:sz w:val="19"/>
        </w:rPr>
        <w:t>The test suite covers normal, delayed, and unreachable network conditions. All 37 automated tests passed cleanly (100% success rate):</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484"/>
        <w:gridCol w:w="2484"/>
        <w:gridCol w:w="2484"/>
        <w:gridCol w:w="2484"/>
      </w:tblGrid>
      <w:tr>
        <w:tc>
          <w:tcPr>
            <w:tcW w:type="dxa" w:w="1440"/>
            <w:shd w:fill="1B365D"/>
            <w:tcMar>
              <w:top w:w="120" w:type="dxa"/>
              <w:bottom w:w="120" w:type="dxa"/>
              <w:left w:w="140" w:type="dxa"/>
              <w:right w:w="140" w:type="dxa"/>
            </w:tcMar>
          </w:tcPr>
          <w:p>
            <w:pPr>
              <w:spacing w:before="0" w:after="0"/>
              <w:jc w:val="center"/>
            </w:pPr>
            <w:r>
              <w:rPr>
                <w:rFonts w:ascii="Calibri" w:hAnsi="Calibri"/>
                <w:b/>
                <w:color w:val="FFFFFF"/>
                <w:sz w:val="18"/>
              </w:rPr>
              <w:t>Test ID</w:t>
            </w:r>
          </w:p>
        </w:tc>
        <w:tc>
          <w:tcPr>
            <w:tcW w:type="dxa" w:w="3168"/>
            <w:shd w:fill="1B365D"/>
            <w:tcMar>
              <w:top w:w="120" w:type="dxa"/>
              <w:bottom w:w="120" w:type="dxa"/>
              <w:left w:w="140" w:type="dxa"/>
              <w:right w:w="140" w:type="dxa"/>
            </w:tcMar>
          </w:tcPr>
          <w:p>
            <w:pPr>
              <w:spacing w:before="0" w:after="0"/>
              <w:jc w:val="left"/>
            </w:pPr>
            <w:r>
              <w:rPr>
                <w:rFonts w:ascii="Calibri" w:hAnsi="Calibri"/>
                <w:b/>
                <w:color w:val="FFFFFF"/>
                <w:sz w:val="18"/>
              </w:rPr>
              <w:t>Test Condition</w:t>
            </w:r>
          </w:p>
        </w:tc>
        <w:tc>
          <w:tcPr>
            <w:tcW w:type="dxa" w:w="4032"/>
            <w:shd w:fill="1B365D"/>
            <w:tcMar>
              <w:top w:w="120" w:type="dxa"/>
              <w:bottom w:w="120" w:type="dxa"/>
              <w:left w:w="140" w:type="dxa"/>
              <w:right w:w="140" w:type="dxa"/>
            </w:tcMar>
          </w:tcPr>
          <w:p>
            <w:pPr>
              <w:spacing w:before="0" w:after="0"/>
              <w:jc w:val="center"/>
            </w:pPr>
            <w:r>
              <w:rPr>
                <w:rFonts w:ascii="Calibri" w:hAnsi="Calibri"/>
                <w:b/>
                <w:color w:val="FFFFFF"/>
                <w:sz w:val="18"/>
              </w:rPr>
              <w:t>Expected Result</w:t>
            </w:r>
          </w:p>
        </w:tc>
        <w:tc>
          <w:tcPr>
            <w:tcW w:type="dxa" w:w="1296"/>
            <w:shd w:fill="1B365D"/>
            <w:tcMar>
              <w:top w:w="120" w:type="dxa"/>
              <w:bottom w:w="120" w:type="dxa"/>
              <w:left w:w="140" w:type="dxa"/>
              <w:right w:w="140" w:type="dxa"/>
            </w:tcMar>
          </w:tcPr>
          <w:p>
            <w:pPr>
              <w:spacing w:before="0" w:after="0"/>
              <w:jc w:val="center"/>
            </w:pPr>
            <w:r>
              <w:rPr>
                <w:rFonts w:ascii="Calibri" w:hAnsi="Calibri"/>
                <w:b/>
                <w:color w:val="FFFFFF"/>
                <w:sz w:val="18"/>
              </w:rPr>
              <w:t>Status</w:t>
            </w:r>
          </w:p>
        </w:tc>
      </w:tr>
      <w:tr>
        <w:tc>
          <w:tcPr>
            <w:tcW w:type="dxa" w:w="1440"/>
            <w:shd w:fill="FFFFFF"/>
            <w:tcMar>
              <w:top w:w="90" w:type="dxa"/>
              <w:bottom w:w="90" w:type="dxa"/>
              <w:left w:w="130" w:type="dxa"/>
              <w:right w:w="130" w:type="dxa"/>
            </w:tcMar>
          </w:tcPr>
          <w:p>
            <w:pPr>
              <w:spacing w:before="0" w:after="0" w:line="252" w:lineRule="auto"/>
              <w:jc w:val="center"/>
            </w:pPr>
            <w:r>
              <w:rPr>
                <w:rFonts w:ascii="Calibri" w:hAnsi="Calibri"/>
                <w:b/>
                <w:color w:val="222222"/>
                <w:sz w:val="17"/>
              </w:rPr>
              <w:t>TC-01</w:t>
            </w:r>
          </w:p>
        </w:tc>
        <w:tc>
          <w:tcPr>
            <w:tcW w:type="dxa" w:w="3168"/>
            <w:shd w:fill="FFFFFF"/>
            <w:tcMar>
              <w:top w:w="90" w:type="dxa"/>
              <w:bottom w:w="90" w:type="dxa"/>
              <w:left w:w="130" w:type="dxa"/>
              <w:right w:w="130" w:type="dxa"/>
            </w:tcMar>
          </w:tcPr>
          <w:p>
            <w:pPr>
              <w:spacing w:before="0" w:after="0" w:line="252" w:lineRule="auto"/>
              <w:jc w:val="left"/>
            </w:pPr>
            <w:r>
              <w:rPr>
                <w:rFonts w:ascii="Calibri" w:hAnsi="Calibri"/>
                <w:color w:val="222222"/>
                <w:sz w:val="17"/>
              </w:rPr>
              <w:t>Reachable Public DNS (8.8.8.8)</w:t>
            </w:r>
          </w:p>
        </w:tc>
        <w:tc>
          <w:tcPr>
            <w:tcW w:type="dxa" w:w="4032"/>
            <w:shd w:fill="FFFFFF"/>
            <w:tcMar>
              <w:top w:w="90" w:type="dxa"/>
              <w:bottom w:w="90" w:type="dxa"/>
              <w:left w:w="130" w:type="dxa"/>
              <w:right w:w="130" w:type="dxa"/>
            </w:tcMar>
          </w:tcPr>
          <w:p>
            <w:pPr>
              <w:spacing w:before="0" w:after="0" w:line="252" w:lineRule="auto"/>
              <w:jc w:val="center"/>
            </w:pPr>
            <w:r>
              <w:rPr>
                <w:rFonts w:ascii="Calibri" w:hAnsi="Calibri"/>
                <w:color w:val="222222"/>
                <w:sz w:val="17"/>
              </w:rPr>
              <w:t>Echo Reply received, RTT recorded, TTL extracted</w:t>
            </w:r>
          </w:p>
        </w:tc>
        <w:tc>
          <w:tcPr>
            <w:tcW w:type="dxa" w:w="1296"/>
            <w:shd w:fill="FFFFFF"/>
            <w:tcMar>
              <w:top w:w="90" w:type="dxa"/>
              <w:bottom w:w="90" w:type="dxa"/>
              <w:left w:w="130" w:type="dxa"/>
              <w:right w:w="130" w:type="dxa"/>
            </w:tcMar>
          </w:tcPr>
          <w:p>
            <w:pPr>
              <w:spacing w:before="0" w:after="0" w:line="252" w:lineRule="auto"/>
              <w:jc w:val="center"/>
            </w:pPr>
            <w:r>
              <w:rPr>
                <w:rFonts w:ascii="Calibri" w:hAnsi="Calibri"/>
                <w:color w:val="222222"/>
                <w:sz w:val="17"/>
              </w:rPr>
              <w:t>PASS</w:t>
            </w:r>
          </w:p>
        </w:tc>
      </w:tr>
      <w:tr>
        <w:tc>
          <w:tcPr>
            <w:tcW w:type="dxa" w:w="1440"/>
            <w:shd w:fill="F8FAFC"/>
            <w:tcMar>
              <w:top w:w="90" w:type="dxa"/>
              <w:bottom w:w="90" w:type="dxa"/>
              <w:left w:w="130" w:type="dxa"/>
              <w:right w:w="130" w:type="dxa"/>
            </w:tcMar>
          </w:tcPr>
          <w:p>
            <w:pPr>
              <w:spacing w:before="0" w:after="0" w:line="252" w:lineRule="auto"/>
              <w:jc w:val="center"/>
            </w:pPr>
            <w:r>
              <w:rPr>
                <w:rFonts w:ascii="Calibri" w:hAnsi="Calibri"/>
                <w:b/>
                <w:color w:val="222222"/>
                <w:sz w:val="17"/>
              </w:rPr>
              <w:t>TC-02</w:t>
            </w:r>
          </w:p>
        </w:tc>
        <w:tc>
          <w:tcPr>
            <w:tcW w:type="dxa" w:w="3168"/>
            <w:shd w:fill="F8FAFC"/>
            <w:tcMar>
              <w:top w:w="90" w:type="dxa"/>
              <w:bottom w:w="90" w:type="dxa"/>
              <w:left w:w="130" w:type="dxa"/>
              <w:right w:w="130" w:type="dxa"/>
            </w:tcMar>
          </w:tcPr>
          <w:p>
            <w:pPr>
              <w:spacing w:before="0" w:after="0" w:line="252" w:lineRule="auto"/>
              <w:jc w:val="left"/>
            </w:pPr>
            <w:r>
              <w:rPr>
                <w:rFonts w:ascii="Calibri" w:hAnsi="Calibri"/>
                <w:color w:val="222222"/>
                <w:sz w:val="17"/>
              </w:rPr>
              <w:t>Inactive/Unreachable Host</w:t>
            </w:r>
          </w:p>
        </w:tc>
        <w:tc>
          <w:tcPr>
            <w:tcW w:type="dxa" w:w="4032"/>
            <w:shd w:fill="F8FAFC"/>
            <w:tcMar>
              <w:top w:w="90" w:type="dxa"/>
              <w:bottom w:w="90" w:type="dxa"/>
              <w:left w:w="130" w:type="dxa"/>
              <w:right w:w="130" w:type="dxa"/>
            </w:tcMar>
          </w:tcPr>
          <w:p>
            <w:pPr>
              <w:spacing w:before="0" w:after="0" w:line="252" w:lineRule="auto"/>
              <w:jc w:val="center"/>
            </w:pPr>
            <w:r>
              <w:rPr>
                <w:rFonts w:ascii="Calibri" w:hAnsi="Calibri"/>
                <w:color w:val="222222"/>
                <w:sz w:val="17"/>
              </w:rPr>
              <w:t>Socket timeout caught cleanly, 100% loss recorded</w:t>
            </w:r>
          </w:p>
        </w:tc>
        <w:tc>
          <w:tcPr>
            <w:tcW w:type="dxa" w:w="1296"/>
            <w:shd w:fill="F8FAFC"/>
            <w:tcMar>
              <w:top w:w="90" w:type="dxa"/>
              <w:bottom w:w="90" w:type="dxa"/>
              <w:left w:w="130" w:type="dxa"/>
              <w:right w:w="130" w:type="dxa"/>
            </w:tcMar>
          </w:tcPr>
          <w:p>
            <w:pPr>
              <w:spacing w:before="0" w:after="0" w:line="252" w:lineRule="auto"/>
              <w:jc w:val="center"/>
            </w:pPr>
            <w:r>
              <w:rPr>
                <w:rFonts w:ascii="Calibri" w:hAnsi="Calibri"/>
                <w:color w:val="222222"/>
                <w:sz w:val="17"/>
              </w:rPr>
              <w:t>PASS</w:t>
            </w:r>
          </w:p>
        </w:tc>
      </w:tr>
      <w:tr>
        <w:tc>
          <w:tcPr>
            <w:tcW w:type="dxa" w:w="1440"/>
            <w:shd w:fill="FFFFFF"/>
            <w:tcMar>
              <w:top w:w="90" w:type="dxa"/>
              <w:bottom w:w="90" w:type="dxa"/>
              <w:left w:w="130" w:type="dxa"/>
              <w:right w:w="130" w:type="dxa"/>
            </w:tcMar>
          </w:tcPr>
          <w:p>
            <w:pPr>
              <w:spacing w:before="0" w:after="0" w:line="252" w:lineRule="auto"/>
              <w:jc w:val="center"/>
            </w:pPr>
            <w:r>
              <w:rPr>
                <w:rFonts w:ascii="Calibri" w:hAnsi="Calibri"/>
                <w:b/>
                <w:color w:val="222222"/>
                <w:sz w:val="17"/>
              </w:rPr>
              <w:t>TC-03</w:t>
            </w:r>
          </w:p>
        </w:tc>
        <w:tc>
          <w:tcPr>
            <w:tcW w:type="dxa" w:w="3168"/>
            <w:shd w:fill="FFFFFF"/>
            <w:tcMar>
              <w:top w:w="90" w:type="dxa"/>
              <w:bottom w:w="90" w:type="dxa"/>
              <w:left w:w="130" w:type="dxa"/>
              <w:right w:w="130" w:type="dxa"/>
            </w:tcMar>
          </w:tcPr>
          <w:p>
            <w:pPr>
              <w:spacing w:before="0" w:after="0" w:line="252" w:lineRule="auto"/>
              <w:jc w:val="left"/>
            </w:pPr>
            <w:r>
              <w:rPr>
                <w:rFonts w:ascii="Calibri" w:hAnsi="Calibri"/>
                <w:color w:val="222222"/>
                <w:sz w:val="17"/>
              </w:rPr>
              <w:t>TCP Port Check (Port 80/443)</w:t>
            </w:r>
          </w:p>
        </w:tc>
        <w:tc>
          <w:tcPr>
            <w:tcW w:type="dxa" w:w="4032"/>
            <w:shd w:fill="FFFFFF"/>
            <w:tcMar>
              <w:top w:w="90" w:type="dxa"/>
              <w:bottom w:w="90" w:type="dxa"/>
              <w:left w:w="130" w:type="dxa"/>
              <w:right w:w="130" w:type="dxa"/>
            </w:tcMar>
          </w:tcPr>
          <w:p>
            <w:pPr>
              <w:spacing w:before="0" w:after="0" w:line="252" w:lineRule="auto"/>
              <w:jc w:val="center"/>
            </w:pPr>
            <w:r>
              <w:rPr>
                <w:rFonts w:ascii="Calibri" w:hAnsi="Calibri"/>
                <w:color w:val="222222"/>
                <w:sz w:val="17"/>
              </w:rPr>
              <w:t>Socket handshake completes, connect RTT calculated</w:t>
            </w:r>
          </w:p>
        </w:tc>
        <w:tc>
          <w:tcPr>
            <w:tcW w:type="dxa" w:w="1296"/>
            <w:shd w:fill="FFFFFF"/>
            <w:tcMar>
              <w:top w:w="90" w:type="dxa"/>
              <w:bottom w:w="90" w:type="dxa"/>
              <w:left w:w="130" w:type="dxa"/>
              <w:right w:w="130" w:type="dxa"/>
            </w:tcMar>
          </w:tcPr>
          <w:p>
            <w:pPr>
              <w:spacing w:before="0" w:after="0" w:line="252" w:lineRule="auto"/>
              <w:jc w:val="center"/>
            </w:pPr>
            <w:r>
              <w:rPr>
                <w:rFonts w:ascii="Calibri" w:hAnsi="Calibri"/>
                <w:color w:val="222222"/>
                <w:sz w:val="17"/>
              </w:rPr>
              <w:t>PASS</w:t>
            </w:r>
          </w:p>
        </w:tc>
      </w:tr>
      <w:tr>
        <w:tc>
          <w:tcPr>
            <w:tcW w:type="dxa" w:w="1440"/>
            <w:shd w:fill="F8FAFC"/>
            <w:tcMar>
              <w:top w:w="90" w:type="dxa"/>
              <w:bottom w:w="90" w:type="dxa"/>
              <w:left w:w="130" w:type="dxa"/>
              <w:right w:w="130" w:type="dxa"/>
            </w:tcMar>
          </w:tcPr>
          <w:p>
            <w:pPr>
              <w:spacing w:before="0" w:after="0" w:line="252" w:lineRule="auto"/>
              <w:jc w:val="center"/>
            </w:pPr>
            <w:r>
              <w:rPr>
                <w:rFonts w:ascii="Calibri" w:hAnsi="Calibri"/>
                <w:b/>
                <w:color w:val="222222"/>
                <w:sz w:val="17"/>
              </w:rPr>
              <w:t>TC-04</w:t>
            </w:r>
          </w:p>
        </w:tc>
        <w:tc>
          <w:tcPr>
            <w:tcW w:type="dxa" w:w="3168"/>
            <w:shd w:fill="F8FAFC"/>
            <w:tcMar>
              <w:top w:w="90" w:type="dxa"/>
              <w:bottom w:w="90" w:type="dxa"/>
              <w:left w:w="130" w:type="dxa"/>
              <w:right w:w="130" w:type="dxa"/>
            </w:tcMar>
          </w:tcPr>
          <w:p>
            <w:pPr>
              <w:spacing w:before="0" w:after="0" w:line="252" w:lineRule="auto"/>
              <w:jc w:val="left"/>
            </w:pPr>
            <w:r>
              <w:rPr>
                <w:rFonts w:ascii="Calibri" w:hAnsi="Calibri"/>
                <w:color w:val="222222"/>
                <w:sz w:val="17"/>
              </w:rPr>
              <w:t>Jitter &amp; Percentile Math</w:t>
            </w:r>
          </w:p>
        </w:tc>
        <w:tc>
          <w:tcPr>
            <w:tcW w:type="dxa" w:w="4032"/>
            <w:shd w:fill="F8FAFC"/>
            <w:tcMar>
              <w:top w:w="90" w:type="dxa"/>
              <w:bottom w:w="90" w:type="dxa"/>
              <w:left w:w="130" w:type="dxa"/>
              <w:right w:w="130" w:type="dxa"/>
            </w:tcMar>
          </w:tcPr>
          <w:p>
            <w:pPr>
              <w:spacing w:before="0" w:after="0" w:line="252" w:lineRule="auto"/>
              <w:jc w:val="center"/>
            </w:pPr>
            <w:r>
              <w:rPr>
                <w:rFonts w:ascii="Calibri" w:hAnsi="Calibri"/>
                <w:color w:val="222222"/>
                <w:sz w:val="17"/>
              </w:rPr>
              <w:t>Computes mean delta of consecutive RTTs correctly</w:t>
            </w:r>
          </w:p>
        </w:tc>
        <w:tc>
          <w:tcPr>
            <w:tcW w:type="dxa" w:w="1296"/>
            <w:shd w:fill="F8FAFC"/>
            <w:tcMar>
              <w:top w:w="90" w:type="dxa"/>
              <w:bottom w:w="90" w:type="dxa"/>
              <w:left w:w="130" w:type="dxa"/>
              <w:right w:w="130" w:type="dxa"/>
            </w:tcMar>
          </w:tcPr>
          <w:p>
            <w:pPr>
              <w:spacing w:before="0" w:after="0" w:line="252" w:lineRule="auto"/>
              <w:jc w:val="center"/>
            </w:pPr>
            <w:r>
              <w:rPr>
                <w:rFonts w:ascii="Calibri" w:hAnsi="Calibri"/>
                <w:color w:val="222222"/>
                <w:sz w:val="17"/>
              </w:rPr>
              <w:t>PASS</w:t>
            </w:r>
          </w:p>
        </w:tc>
      </w:tr>
      <w:tr>
        <w:tc>
          <w:tcPr>
            <w:tcW w:type="dxa" w:w="1440"/>
            <w:shd w:fill="FFFFFF"/>
            <w:tcMar>
              <w:top w:w="90" w:type="dxa"/>
              <w:bottom w:w="90" w:type="dxa"/>
              <w:left w:w="130" w:type="dxa"/>
              <w:right w:w="130" w:type="dxa"/>
            </w:tcMar>
          </w:tcPr>
          <w:p>
            <w:pPr>
              <w:spacing w:before="0" w:after="0" w:line="252" w:lineRule="auto"/>
              <w:jc w:val="center"/>
            </w:pPr>
            <w:r>
              <w:rPr>
                <w:rFonts w:ascii="Calibri" w:hAnsi="Calibri"/>
                <w:b/>
                <w:color w:val="222222"/>
                <w:sz w:val="17"/>
              </w:rPr>
              <w:t>TC-05</w:t>
            </w:r>
          </w:p>
        </w:tc>
        <w:tc>
          <w:tcPr>
            <w:tcW w:type="dxa" w:w="3168"/>
            <w:shd w:fill="FFFFFF"/>
            <w:tcMar>
              <w:top w:w="90" w:type="dxa"/>
              <w:bottom w:w="90" w:type="dxa"/>
              <w:left w:w="130" w:type="dxa"/>
              <w:right w:w="130" w:type="dxa"/>
            </w:tcMar>
          </w:tcPr>
          <w:p>
            <w:pPr>
              <w:spacing w:before="0" w:after="0" w:line="252" w:lineRule="auto"/>
              <w:jc w:val="left"/>
            </w:pPr>
            <w:r>
              <w:rPr>
                <w:rFonts w:ascii="Calibri" w:hAnsi="Calibri"/>
                <w:color w:val="222222"/>
                <w:sz w:val="17"/>
              </w:rPr>
              <w:t>Anomaly Detection Rule</w:t>
            </w:r>
          </w:p>
        </w:tc>
        <w:tc>
          <w:tcPr>
            <w:tcW w:type="dxa" w:w="4032"/>
            <w:shd w:fill="FFFFFF"/>
            <w:tcMar>
              <w:top w:w="90" w:type="dxa"/>
              <w:bottom w:w="90" w:type="dxa"/>
              <w:left w:w="130" w:type="dxa"/>
              <w:right w:w="130" w:type="dxa"/>
            </w:tcMar>
          </w:tcPr>
          <w:p>
            <w:pPr>
              <w:spacing w:before="0" w:after="0" w:line="252" w:lineRule="auto"/>
              <w:jc w:val="center"/>
            </w:pPr>
            <w:r>
              <w:rPr>
                <w:rFonts w:ascii="Calibri" w:hAnsi="Calibri"/>
                <w:color w:val="222222"/>
                <w:sz w:val="17"/>
              </w:rPr>
              <w:t>Loss &gt; 5% or Jitter &gt; 20ms flags structured anomaly</w:t>
            </w:r>
          </w:p>
        </w:tc>
        <w:tc>
          <w:tcPr>
            <w:tcW w:type="dxa" w:w="1296"/>
            <w:shd w:fill="FFFFFF"/>
            <w:tcMar>
              <w:top w:w="90" w:type="dxa"/>
              <w:bottom w:w="90" w:type="dxa"/>
              <w:left w:w="130" w:type="dxa"/>
              <w:right w:w="130" w:type="dxa"/>
            </w:tcMar>
          </w:tcPr>
          <w:p>
            <w:pPr>
              <w:spacing w:before="0" w:after="0" w:line="252" w:lineRule="auto"/>
              <w:jc w:val="center"/>
            </w:pPr>
            <w:r>
              <w:rPr>
                <w:rFonts w:ascii="Calibri" w:hAnsi="Calibri"/>
                <w:color w:val="222222"/>
                <w:sz w:val="17"/>
              </w:rPr>
              <w:t>PASS</w:t>
            </w:r>
          </w:p>
        </w:tc>
      </w:tr>
    </w:tbl>
    <w:p>
      <w:pPr>
        <w:spacing w:after="80"/>
      </w:pPr>
    </w:p>
    <w:p>
      <w:pPr>
        <w:keepNext/>
        <w:spacing w:before="160" w:after="40"/>
      </w:pPr>
      <w:r>
        <w:rPr>
          <w:rFonts w:ascii="Calibri" w:hAnsi="Calibri"/>
          <w:b/>
          <w:color w:val="2E6B9E"/>
          <w:sz w:val="21"/>
        </w:rPr>
        <w:t>4.2 Connectivity &amp; Performance Evaluation</w:t>
      </w:r>
    </w:p>
    <w:p>
      <w:pPr>
        <w:pStyle w:val="ListBullet"/>
        <w:spacing w:before="0" w:after="40" w:line="264" w:lineRule="auto"/>
      </w:pPr>
      <w:r>
        <w:rPr>
          <w:rFonts w:ascii="Calibri" w:hAnsi="Calibri"/>
          <w:b/>
          <w:color w:val="1B365D"/>
          <w:sz w:val="18"/>
        </w:rPr>
        <w:t xml:space="preserve">Bandwidth Footprint: </w:t>
      </w:r>
      <w:r>
        <w:rPr>
          <w:rFonts w:ascii="Calibri" w:hAnsi="Calibri"/>
          <w:color w:val="222222"/>
          <w:sz w:val="18"/>
        </w:rPr>
        <w:t>Each probe is only 60 bytes (20B IP + 8B ICMP + 32B payload). At a 5-second interval, bandwidth overhead is ~96 bps (&lt; 0.0001% of link capacity).</w:t>
      </w:r>
    </w:p>
    <w:p>
      <w:pPr>
        <w:pStyle w:val="ListBullet"/>
        <w:spacing w:before="0" w:after="40" w:line="264" w:lineRule="auto"/>
      </w:pPr>
      <w:r>
        <w:rPr>
          <w:rFonts w:ascii="Calibri" w:hAnsi="Calibri"/>
          <w:b/>
          <w:color w:val="1B365D"/>
          <w:sz w:val="18"/>
        </w:rPr>
        <w:t xml:space="preserve">System Efficiency: </w:t>
      </w:r>
      <w:r>
        <w:rPr>
          <w:rFonts w:ascii="Calibri" w:hAnsi="Calibri"/>
          <w:color w:val="222222"/>
          <w:sz w:val="18"/>
        </w:rPr>
        <w:t>Native Win32 kernel calls execute in &lt; 1.5 ms per probe with &lt; 1.2% CPU and &lt; 45 MB RAM footprint.</w:t>
      </w:r>
    </w:p>
    <w:p>
      <w:pPr>
        <w:pStyle w:val="ListBullet"/>
        <w:spacing w:before="0" w:after="40" w:line="264" w:lineRule="auto"/>
      </w:pPr>
      <w:r>
        <w:rPr>
          <w:rFonts w:ascii="Calibri" w:hAnsi="Calibri"/>
          <w:b/>
          <w:color w:val="1B365D"/>
          <w:sz w:val="18"/>
        </w:rPr>
        <w:t xml:space="preserve">Precision &amp; Resilience: </w:t>
      </w:r>
      <w:r>
        <w:rPr>
          <w:rFonts w:ascii="Calibri" w:hAnsi="Calibri"/>
          <w:color w:val="222222"/>
          <w:sz w:val="18"/>
        </w:rPr>
        <w:t>Provides sub-millisecond timer resolution and handles sudden network disconnections without application crashes.</w:t>
      </w:r>
    </w:p>
    <w:p>
      <w:pPr>
        <w:keepNext/>
        <w:spacing w:before="240" w:after="60"/>
      </w:pPr>
      <w:r>
        <w:rPr>
          <w:rFonts w:ascii="Calibri" w:hAnsi="Calibri"/>
          <w:b/>
          <w:color w:val="1B365D"/>
          <w:sz w:val="25"/>
        </w:rPr>
        <w:t>5. Application (Practical Relevance and Usage of Networking Concept)</w:t>
      </w:r>
    </w:p>
    <w:p>
      <w:pPr>
        <w:keepNext/>
        <w:spacing w:before="160" w:after="40"/>
      </w:pPr>
      <w:r>
        <w:rPr>
          <w:rFonts w:ascii="Calibri" w:hAnsi="Calibri"/>
          <w:b/>
          <w:color w:val="2E6B9E"/>
          <w:sz w:val="21"/>
        </w:rPr>
        <w:t>5.1 Practical Relevance in Industry</w:t>
      </w:r>
    </w:p>
    <w:p>
      <w:pPr>
        <w:pStyle w:val="ListBullet"/>
        <w:spacing w:before="0" w:after="40" w:line="264" w:lineRule="auto"/>
      </w:pPr>
      <w:r>
        <w:rPr>
          <w:rFonts w:ascii="Calibri" w:hAnsi="Calibri"/>
          <w:b/>
          <w:color w:val="1B365D"/>
          <w:sz w:val="18"/>
        </w:rPr>
        <w:t xml:space="preserve">Enterprise NOC Monitoring: </w:t>
      </w:r>
      <w:r>
        <w:rPr>
          <w:rFonts w:ascii="Calibri" w:hAnsi="Calibri"/>
          <w:color w:val="222222"/>
          <w:sz w:val="18"/>
        </w:rPr>
        <w:t>Enables network operations engineers to detect branch-office link degradation and router bufferbloat before user complaints.</w:t>
      </w:r>
    </w:p>
    <w:p>
      <w:pPr>
        <w:pStyle w:val="ListBullet"/>
        <w:spacing w:before="0" w:after="40" w:line="264" w:lineRule="auto"/>
      </w:pPr>
      <w:r>
        <w:rPr>
          <w:rFonts w:ascii="Calibri" w:hAnsi="Calibri"/>
          <w:b/>
          <w:color w:val="1B365D"/>
          <w:sz w:val="18"/>
        </w:rPr>
        <w:t xml:space="preserve">ISP SLA Auditing: </w:t>
      </w:r>
      <w:r>
        <w:rPr>
          <w:rFonts w:ascii="Calibri" w:hAnsi="Calibri"/>
          <w:color w:val="222222"/>
          <w:sz w:val="18"/>
        </w:rPr>
        <w:t>Provides continuous, timestamped evidence of uptime, latency, and packet loss to verify ISP Service Level Agreements.</w:t>
      </w:r>
    </w:p>
    <w:p>
      <w:pPr>
        <w:pStyle w:val="ListBullet"/>
        <w:spacing w:before="0" w:after="40" w:line="264" w:lineRule="auto"/>
      </w:pPr>
      <w:r>
        <w:rPr>
          <w:rFonts w:ascii="Calibri" w:hAnsi="Calibri"/>
          <w:b/>
          <w:color w:val="1B365D"/>
          <w:sz w:val="18"/>
        </w:rPr>
        <w:t xml:space="preserve">VoIP &amp; Video Quality (QoS): </w:t>
      </w:r>
      <w:r>
        <w:rPr>
          <w:rFonts w:ascii="Calibri" w:hAnsi="Calibri"/>
          <w:color w:val="222222"/>
          <w:sz w:val="18"/>
        </w:rPr>
        <w:t>Monitors jitter and P95 latency to prevent audio stutter and video buffering in real-time communication.</w:t>
      </w:r>
    </w:p>
    <w:p>
      <w:pPr>
        <w:pStyle w:val="ListBullet"/>
        <w:spacing w:before="0" w:after="40" w:line="264" w:lineRule="auto"/>
      </w:pPr>
      <w:r>
        <w:rPr>
          <w:rFonts w:ascii="Calibri" w:hAnsi="Calibri"/>
          <w:b/>
          <w:color w:val="1B365D"/>
          <w:sz w:val="18"/>
        </w:rPr>
        <w:t xml:space="preserve">Cloud Gateway Health: </w:t>
      </w:r>
      <w:r>
        <w:rPr>
          <w:rFonts w:ascii="Calibri" w:hAnsi="Calibri"/>
          <w:color w:val="222222"/>
          <w:sz w:val="18"/>
        </w:rPr>
        <w:t>Tracks TCP connection times to hybrid-cloud endpoints (AWS, Azure) to detect edge peering bottlenecks.</w:t>
      </w:r>
    </w:p>
    <w:p>
      <w:pPr>
        <w:keepNext/>
        <w:spacing w:before="160" w:after="40"/>
      </w:pPr>
      <w:r>
        <w:rPr>
          <w:rFonts w:ascii="Calibri" w:hAnsi="Calibri"/>
          <w:b/>
          <w:color w:val="2E6B9E"/>
          <w:sz w:val="21"/>
        </w:rPr>
        <w:t>5.2 Academic Value &amp; Viva Defense Highlights</w:t>
      </w:r>
    </w:p>
    <w:p>
      <w:pPr>
        <w:spacing w:before="0" w:after="80" w:line="269" w:lineRule="auto"/>
      </w:pPr>
      <w:r>
        <w:rPr>
          <w:rFonts w:ascii="Calibri" w:hAnsi="Calibri"/>
          <w:color w:val="222222"/>
          <w:sz w:val="19"/>
        </w:rPr>
        <w:t>• Core Defense: 'NetTelemetry is an active computer networking measurement system. All metrics originate directly from live ICMP, TCP, and UDP packet interactions across the network stack.'</w:t>
        <w:br/>
        <w:t>• ICMP vs. TCP: 'ICMP measures layer-3 physical/routed path delay; TCP measures layer-4 transport connection setup and server backlog.'</w:t>
        <w:br/>
        <w:t>• TTL Meaning: 'TTL indicates the remaining router hop limit in IPv4 headers, exposing route path changes and OS default hop values.'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Computer Networks Laboratory Project • 5th Semester • Department of CSE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6"/>
      </w:rPr>
      <w:t>NetTelemetry — Concise Project Abstract &amp; Technical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