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D6F5C"/>
          <w:sz w:val="64"/>
          <w:szCs w:val="64"/>
        </w:rPr>
        <w:t xml:space="preserve">DEEPSYNC</w:t>
      </w:r>
    </w:p>
    <w:p>
      <w:pPr>
        <w:spacing w:before="120"/>
        <w:jc w:val="center"/>
      </w:pPr>
      <w:r>
        <w:rPr>
          <w:color w:val="1C2420"/>
          <w:sz w:val="32"/>
          <w:szCs w:val="32"/>
        </w:rPr>
        <w:t xml:space="preserve">Project Description Document</w:t>
      </w:r>
    </w:p>
    <w:p>
      <w:pPr>
        <w:spacing w:before="300"/>
        <w:jc w:val="center"/>
      </w:pPr>
      <w:r>
        <w:rPr>
          <w:color w:val="6B7078"/>
          <w:sz w:val="24"/>
          <w:szCs w:val="24"/>
        </w:rPr>
        <w:t xml:space="preserve">3D Ocean Data Visualization Platform</w:t>
      </w:r>
    </w:p>
    <w:p>
      <w:pPr>
        <w:spacing w:before="60"/>
        <w:jc w:val="center"/>
      </w:pPr>
      <w:r>
        <w:rPr>
          <w:color w:val="6B7078"/>
          <w:sz w:val="20"/>
          <w:szCs w:val="20"/>
        </w:rPr>
        <w:t xml:space="preserve">Problem Statement PS 26067 · Indian National Centre for Ocean Information Services (INCOIS)</w:t>
      </w:r>
    </w:p>
    <w:p>
      <w:pPr>
        <w:spacing w:before="400"/>
        <w:jc w:val="center"/>
      </w:pPr>
      <w:r>
        <w:rPr>
          <w:color w:val="1C2420"/>
          <w:sz w:val="20"/>
          <w:szCs w:val="20"/>
        </w:rPr>
        <w:t xml:space="preserve">Smart India Hackathon 2025</w:t>
      </w:r>
    </w:p>
    <w:p>
      <w:pPr>
        <w:spacing w:before="40"/>
        <w:jc w:val="center"/>
      </w:pPr>
      <w:r>
        <w:rPr>
          <w:color w:val="1C2420"/>
          <w:sz w:val="20"/>
          <w:szCs w:val="20"/>
        </w:rPr>
        <w:t xml:space="preserve">Team BLUEGEN_606 (Team ID 64585)</w:t>
      </w:r>
    </w:p>
    <w:p>
      <w:pPr>
        <w:spacing w:before="40"/>
        <w:jc w:val="center"/>
      </w:pPr>
      <w:r>
        <w:rPr>
          <w:i/>
          <w:iCs/>
          <w:color w:val="6B7078"/>
          <w:sz w:val="18"/>
          <w:szCs w:val="18"/>
        </w:rPr>
        <w:t xml:space="preserve">Document status: Planning stage — no implementation has begun</w:t>
      </w:r>
    </w:p>
    <w:p>
      <w:r>
        <w:br w:type="page"/>
      </w:r>
    </w:p>
    <w:p>
      <w:pPr>
        <w:pStyle w:val="Heading1"/>
        <w:spacing w:after="160" w:before="320"/>
      </w:pPr>
      <w:r>
        <w:t xml:space="preserve">1. Project About</w:t>
      </w:r>
    </w:p>
    <w:p>
      <w:pPr>
        <w:pStyle w:val="Heading2"/>
        <w:spacing w:after="120" w:before="240"/>
      </w:pPr>
      <w:r>
        <w:t xml:space="preserve">1.1 Background</w:t>
      </w:r>
    </w:p>
    <w:p>
      <w:pPr>
        <w:spacing w:after="140"/>
      </w:pPr>
      <w:r>
        <w:t xml:space="preserve">India's vast Exclusive Economic Zone (EEZ) and coastline require continuous, high-resolution monitoring of ocean state variables. INCOIS generates and archives large volumes of ocean model output — three-dimensional fields of temperature, salinity, current vectors, and chlorophyll — alongside real-time and delayed-mode observations from Argo floats and underwater Gliders. No existing tool lets forecasters co-visualize model output and instrument data in a single interactive 3D web environment; today they must switch between disparate, often desktop-bound, 2D-only software packages.</w:t>
      </w:r>
    </w:p>
    <w:p>
      <w:pPr>
        <w:pStyle w:val="Heading2"/>
        <w:spacing w:after="120" w:before="240"/>
      </w:pPr>
      <w:r>
        <w:t xml:space="preserve">1.2 Project Vision</w:t>
      </w:r>
    </w:p>
    <w:p>
      <w:pPr>
        <w:spacing w:after="140"/>
      </w:pPr>
      <w:r>
        <w:t xml:space="preserve">DEEPSYNC is a browser-native, production-grade platform that renders live ocean model fields as an interactive 3D scene, overlays real instrument data (Argo floats, Gliders, CTD, BGC) on that scene, and provides a rich analytical suite of 2D charts, a dedicated 2D geo-map path viewer, and a natural-language AI Assistant — all built on an extensible, plugin-based ingestion architecture so new sensors, variables, and data products can be added without re-engineering the system.</w:t>
      </w:r>
    </w:p>
    <w:p>
      <w:pPr>
        <w:pStyle w:val="Heading2"/>
        <w:spacing w:after="120" w:before="240"/>
      </w:pPr>
      <w:r>
        <w:t xml:space="preserve">1.3 Who Uses It</w:t>
      </w:r>
    </w:p>
    <w:p>
      <w:pPr>
        <w:pStyle w:val="ListParagraph"/>
        <w:numPr>
          <w:ilvl w:val="0"/>
          <w:numId w:val="1"/>
        </w:numPr>
        <w:spacing w:after="60"/>
      </w:pPr>
      <w:r>
        <w:t xml:space="preserve">Operational forecasters and oceanographers — full analytical Dashboard, correlation and derived-variable charts.</w:t>
      </w:r>
    </w:p>
    <w:p>
      <w:pPr>
        <w:pStyle w:val="ListParagraph"/>
        <w:numPr>
          <w:ilvl w:val="0"/>
          <w:numId w:val="1"/>
        </w:numPr>
        <w:spacing w:after="60"/>
      </w:pPr>
      <w:r>
        <w:t xml:space="preserve">General public, students, and policymakers — the public Geo Map and AI Assistant, requiring no login.</w:t>
      </w:r>
    </w:p>
    <w:p>
      <w:pPr>
        <w:pStyle w:val="ListParagraph"/>
        <w:numPr>
          <w:ilvl w:val="0"/>
          <w:numId w:val="1"/>
        </w:numPr>
        <w:spacing w:after="60"/>
      </w:pPr>
      <w:r>
        <w:t xml:space="preserve">Platform administrators — Data Manager (ingestion, user approval) and Profile &amp; Settings (hazard advisories, account management), both role-gated.</w:t>
      </w:r>
    </w:p>
    <w:p>
      <w:pPr>
        <w:pStyle w:val="Heading2"/>
        <w:spacing w:after="120" w:before="240"/>
      </w:pPr>
      <w:r>
        <w:t xml:space="preserve">1.4 Document Status</w:t>
      </w:r>
    </w:p>
    <w:p>
      <w:pPr>
        <w:spacing w:after="140"/>
      </w:pPr>
      <w:r>
        <w:t xml:space="preserve">This document, and the accompanying SRS, describe the fully planned architecture as of the current design pass. No code has been implemented yet — this is the specification that implementation will follow.</w:t>
      </w:r>
    </w:p>
    <w:p>
      <w:pPr>
        <w:pStyle w:val="Heading1"/>
        <w:spacing w:after="160" w:before="320"/>
      </w:pPr>
      <w:r>
        <w:t xml:space="preserve">2. Deliverables</w:t>
      </w:r>
    </w:p>
    <w:p>
      <w:pPr>
        <w:spacing w:after="140"/>
      </w:pPr>
      <w:r>
        <w:t xml:space="preserve">Deliverables are classified by how directly they are stated in the problem statement. Primary items are the PS's own "Core functional requirements"; Secondary items are compliance/outcome layers built on top of them; Tertiary items are value-add extensions the team chose to build beyond the PS's minimum ask.</w:t>
      </w:r>
    </w:p>
    <w:p>
      <w:pPr>
        <w:pStyle w:val="Heading2"/>
        <w:spacing w:after="120" w:before="240"/>
      </w:pPr>
      <w:r>
        <w:t xml:space="preserve">2.1 Primary Deliverables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D6F5C" w:val="clear"/>
            <w:tcMar>
              <w:top w:type="dxa" w:w="80"/>
              <w:left w:type="dxa" w:w="100"/>
              <w:bottom w:type="dxa" w:w="80"/>
              <w:right w:type="dxa" w:w="100"/>
            </w:tcMar>
          </w:tcPr>
          <w:p>
            <w:r>
              <w:rPr>
                <w:b/>
                <w:bCs/>
                <w:color w:val="FFFFFF"/>
                <w:sz w:val="20"/>
                <w:szCs w:val="20"/>
              </w:rPr>
              <w:t xml:space="preserve">Deliverable</w:t>
            </w:r>
          </w:p>
        </w:tc>
        <w:tc>
          <w:tcPr>
            <w:tcW w:type="dxa" w:w="6350"/>
            <w:shd w:fill="1D6F5C" w:val="clear"/>
            <w:tcMar>
              <w:top w:type="dxa" w:w="80"/>
              <w:left w:type="dxa" w:w="100"/>
              <w:bottom w:type="dxa" w:w="80"/>
              <w:right w:type="dxa" w:w="100"/>
            </w:tcMar>
          </w:tcPr>
          <w:p>
            <w:r>
              <w:rPr>
                <w:b/>
                <w:bCs/>
                <w:color w:val="FFFFFF"/>
                <w:sz w:val="20"/>
                <w:szCs w:val="20"/>
              </w:rPr>
              <w:t xml:space="preserve">Description</w:t>
            </w:r>
          </w:p>
        </w:tc>
      </w:tr>
      <w:tr>
        <w:tc>
          <w:tcPr>
            <w:tcW w:type="dxa" w:w="3000"/>
            <w:tcMar>
              <w:top w:type="dxa" w:w="80"/>
              <w:left w:type="dxa" w:w="100"/>
              <w:bottom w:type="dxa" w:w="80"/>
              <w:right w:type="dxa" w:w="100"/>
            </w:tcMar>
          </w:tcPr>
          <w:p>
            <w:r>
              <w:rPr>
                <w:b w:val="false"/>
                <w:bCs w:val="false"/>
                <w:color w:val="000000"/>
                <w:sz w:val="20"/>
                <w:szCs w:val="20"/>
              </w:rPr>
              <w:t xml:space="preserve">3D Volumetric Rendering Engine</w:t>
            </w:r>
          </w:p>
        </w:tc>
        <w:tc>
          <w:tcPr>
            <w:tcW w:type="dxa" w:w="6350"/>
            <w:tcMar>
              <w:top w:type="dxa" w:w="80"/>
              <w:left w:type="dxa" w:w="100"/>
              <w:bottom w:type="dxa" w:w="80"/>
              <w:right w:type="dxa" w:w="100"/>
            </w:tcMar>
          </w:tcPr>
          <w:p>
            <w:r>
              <w:rPr>
                <w:b w:val="false"/>
                <w:bCs w:val="false"/>
                <w:color w:val="000000"/>
                <w:sz w:val="20"/>
                <w:szCs w:val="20"/>
              </w:rPr>
              <w:t xml:space="preserve">Depth-slice views, isosurface extraction, full volumetric shading, and time-step animation of live ocean model fields (temperature, salinity, current vectors, chlorophyll).</w:t>
            </w:r>
          </w:p>
        </w:tc>
      </w:tr>
      <w:tr>
        <w:tc>
          <w:tcPr>
            <w:tcW w:type="dxa" w:w="3000"/>
            <w:tcMar>
              <w:top w:type="dxa" w:w="80"/>
              <w:left w:type="dxa" w:w="100"/>
              <w:bottom w:type="dxa" w:w="80"/>
              <w:right w:type="dxa" w:w="100"/>
            </w:tcMar>
          </w:tcPr>
          <w:p>
            <w:r>
              <w:rPr>
                <w:b w:val="false"/>
                <w:bCs w:val="false"/>
                <w:color w:val="000000"/>
                <w:sz w:val="20"/>
                <w:szCs w:val="20"/>
              </w:rPr>
              <w:t xml:space="preserve">In-Situ Data Visualization Module</w:t>
            </w:r>
          </w:p>
        </w:tc>
        <w:tc>
          <w:tcPr>
            <w:tcW w:type="dxa" w:w="6350"/>
            <w:tcMar>
              <w:top w:type="dxa" w:w="80"/>
              <w:left w:type="dxa" w:w="100"/>
              <w:bottom w:type="dxa" w:w="80"/>
              <w:right w:type="dxa" w:w="100"/>
            </w:tcMar>
          </w:tcPr>
          <w:p>
            <w:r>
              <w:rPr>
                <w:b w:val="false"/>
                <w:bCs w:val="false"/>
                <w:color w:val="000000"/>
                <w:sz w:val="20"/>
                <w:szCs w:val="20"/>
              </w:rPr>
              <w:t xml:space="preserve">Geospatially accurate overlay of Argo float, Glider, CTD, and BGC data with click-to-inspect depth-vs-variable profile charts.</w:t>
            </w:r>
          </w:p>
        </w:tc>
      </w:tr>
      <w:tr>
        <w:tc>
          <w:tcPr>
            <w:tcW w:type="dxa" w:w="3000"/>
            <w:tcMar>
              <w:top w:type="dxa" w:w="80"/>
              <w:left w:type="dxa" w:w="100"/>
              <w:bottom w:type="dxa" w:w="80"/>
              <w:right w:type="dxa" w:w="100"/>
            </w:tcMar>
          </w:tcPr>
          <w:p>
            <w:r>
              <w:rPr>
                <w:b w:val="false"/>
                <w:bCs w:val="false"/>
                <w:color w:val="000000"/>
                <w:sz w:val="20"/>
                <w:szCs w:val="20"/>
              </w:rPr>
              <w:t xml:space="preserve">Multi-Format Data Ingestion Pipeline</w:t>
            </w:r>
          </w:p>
        </w:tc>
        <w:tc>
          <w:tcPr>
            <w:tcW w:type="dxa" w:w="6350"/>
            <w:tcMar>
              <w:top w:type="dxa" w:w="80"/>
              <w:left w:type="dxa" w:w="100"/>
              <w:bottom w:type="dxa" w:w="80"/>
              <w:right w:type="dxa" w:w="100"/>
            </w:tcMar>
          </w:tcPr>
          <w:p>
            <w:r>
              <w:rPr>
                <w:b w:val="false"/>
                <w:bCs w:val="false"/>
                <w:color w:val="000000"/>
                <w:sz w:val="20"/>
                <w:szCs w:val="20"/>
              </w:rPr>
              <w:t xml:space="preserve">Automated parsers for NetCDF (CF-convention) and delimited ASCII formats, behind a plugin-style registry.</w:t>
            </w:r>
          </w:p>
        </w:tc>
      </w:tr>
      <w:tr>
        <w:tc>
          <w:tcPr>
            <w:tcW w:type="dxa" w:w="3000"/>
            <w:tcMar>
              <w:top w:type="dxa" w:w="80"/>
              <w:left w:type="dxa" w:w="100"/>
              <w:bottom w:type="dxa" w:w="80"/>
              <w:right w:type="dxa" w:w="100"/>
            </w:tcMar>
          </w:tcPr>
          <w:p>
            <w:r>
              <w:rPr>
                <w:b w:val="false"/>
                <w:bCs w:val="false"/>
                <w:color w:val="000000"/>
                <w:sz w:val="20"/>
                <w:szCs w:val="20"/>
              </w:rPr>
              <w:t xml:space="preserve">Interactive Control Panel</w:t>
            </w:r>
          </w:p>
        </w:tc>
        <w:tc>
          <w:tcPr>
            <w:tcW w:type="dxa" w:w="6350"/>
            <w:tcMar>
              <w:top w:type="dxa" w:w="80"/>
              <w:left w:type="dxa" w:w="100"/>
              <w:bottom w:type="dxa" w:w="80"/>
              <w:right w:type="dxa" w:w="100"/>
            </w:tcMar>
          </w:tcPr>
          <w:p>
            <w:r>
              <w:rPr>
                <w:b w:val="false"/>
                <w:bCs w:val="false"/>
                <w:color w:val="000000"/>
                <w:sz w:val="20"/>
                <w:szCs w:val="20"/>
              </w:rPr>
              <w:t xml:space="preserve">Variable selector, dynamic colorbar editor, layer opacity, vertical exaggeration, and depth-slice controls.</w:t>
            </w:r>
          </w:p>
        </w:tc>
      </w:tr>
      <w:tr>
        <w:tc>
          <w:tcPr>
            <w:tcW w:type="dxa" w:w="3000"/>
            <w:tcMar>
              <w:top w:type="dxa" w:w="80"/>
              <w:left w:type="dxa" w:w="100"/>
              <w:bottom w:type="dxa" w:w="80"/>
              <w:right w:type="dxa" w:w="100"/>
            </w:tcMar>
          </w:tcPr>
          <w:p>
            <w:r>
              <w:rPr>
                <w:b w:val="false"/>
                <w:bCs w:val="false"/>
                <w:color w:val="000000"/>
                <w:sz w:val="20"/>
                <w:szCs w:val="20"/>
              </w:rPr>
              <w:t xml:space="preserve">Lightweight API Backend</w:t>
            </w:r>
          </w:p>
        </w:tc>
        <w:tc>
          <w:tcPr>
            <w:tcW w:type="dxa" w:w="6350"/>
            <w:tcMar>
              <w:top w:type="dxa" w:w="80"/>
              <w:left w:type="dxa" w:w="100"/>
              <w:bottom w:type="dxa" w:w="80"/>
              <w:right w:type="dxa" w:w="100"/>
            </w:tcMar>
          </w:tcPr>
          <w:p>
            <w:r>
              <w:rPr>
                <w:b w:val="false"/>
                <w:bCs w:val="false"/>
                <w:color w:val="000000"/>
                <w:sz w:val="20"/>
                <w:szCs w:val="20"/>
              </w:rPr>
              <w:t xml:space="preserve">REST backend serving processed data, plus OPeNDAP access to raw files via a THREDDS sidecar.</w:t>
            </w:r>
          </w:p>
        </w:tc>
      </w:tr>
      <w:tr>
        <w:tc>
          <w:tcPr>
            <w:tcW w:type="dxa" w:w="3000"/>
            <w:tcMar>
              <w:top w:type="dxa" w:w="80"/>
              <w:left w:type="dxa" w:w="100"/>
              <w:bottom w:type="dxa" w:w="80"/>
              <w:right w:type="dxa" w:w="100"/>
            </w:tcMar>
          </w:tcPr>
          <w:p>
            <w:r>
              <w:rPr>
                <w:b w:val="false"/>
                <w:bCs w:val="false"/>
                <w:color w:val="000000"/>
                <w:sz w:val="20"/>
                <w:szCs w:val="20"/>
              </w:rPr>
              <w:t xml:space="preserve">Extensible Plugin Architecture</w:t>
            </w:r>
          </w:p>
        </w:tc>
        <w:tc>
          <w:tcPr>
            <w:tcW w:type="dxa" w:w="6350"/>
            <w:tcMar>
              <w:top w:type="dxa" w:w="80"/>
              <w:left w:type="dxa" w:w="100"/>
              <w:bottom w:type="dxa" w:w="80"/>
              <w:right w:type="dxa" w:w="100"/>
            </w:tcMar>
          </w:tcPr>
          <w:p>
            <w:r>
              <w:rPr>
                <w:b w:val="false"/>
                <w:bCs w:val="false"/>
                <w:color w:val="000000"/>
                <w:sz w:val="20"/>
                <w:szCs w:val="20"/>
              </w:rPr>
              <w:t xml:space="preserve">New parsers, sensor types, and ML-derived products (e.g. Mixed Layer Depth) can be added without touching existing code.</w:t>
            </w:r>
          </w:p>
        </w:tc>
      </w:tr>
    </w:tbl>
    <w:p>
      <w:pPr>
        <w:pStyle w:val="Heading2"/>
        <w:spacing w:after="120" w:before="240"/>
      </w:pPr>
      <w:r>
        <w:t xml:space="preserve">2.2 Secondary Deliverables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D6F5C" w:val="clear"/>
            <w:tcMar>
              <w:top w:type="dxa" w:w="80"/>
              <w:left w:type="dxa" w:w="100"/>
              <w:bottom w:type="dxa" w:w="80"/>
              <w:right w:type="dxa" w:w="100"/>
            </w:tcMar>
          </w:tcPr>
          <w:p>
            <w:r>
              <w:rPr>
                <w:b/>
                <w:bCs/>
                <w:color w:val="FFFFFF"/>
                <w:sz w:val="20"/>
                <w:szCs w:val="20"/>
              </w:rPr>
              <w:t xml:space="preserve">Deliverable</w:t>
            </w:r>
          </w:p>
        </w:tc>
        <w:tc>
          <w:tcPr>
            <w:tcW w:type="dxa" w:w="6350"/>
            <w:shd w:fill="1D6F5C" w:val="clear"/>
            <w:tcMar>
              <w:top w:type="dxa" w:w="80"/>
              <w:left w:type="dxa" w:w="100"/>
              <w:bottom w:type="dxa" w:w="80"/>
              <w:right w:type="dxa" w:w="100"/>
            </w:tcMar>
          </w:tcPr>
          <w:p>
            <w:r>
              <w:rPr>
                <w:b/>
                <w:bCs/>
                <w:color w:val="FFFFFF"/>
                <w:sz w:val="20"/>
                <w:szCs w:val="20"/>
              </w:rPr>
              <w:t xml:space="preserve">Description</w:t>
            </w:r>
          </w:p>
        </w:tc>
      </w:tr>
      <w:tr>
        <w:tc>
          <w:tcPr>
            <w:tcW w:type="dxa" w:w="3000"/>
            <w:tcMar>
              <w:top w:type="dxa" w:w="80"/>
              <w:left w:type="dxa" w:w="100"/>
              <w:bottom w:type="dxa" w:w="80"/>
              <w:right w:type="dxa" w:w="100"/>
            </w:tcMar>
          </w:tcPr>
          <w:p>
            <w:r>
              <w:rPr>
                <w:b w:val="false"/>
                <w:bCs w:val="false"/>
                <w:color w:val="000000"/>
                <w:sz w:val="20"/>
                <w:szCs w:val="20"/>
              </w:rPr>
              <w:t xml:space="preserve">OGC Web Services (WMS/WCS)</w:t>
            </w:r>
          </w:p>
        </w:tc>
        <w:tc>
          <w:tcPr>
            <w:tcW w:type="dxa" w:w="6350"/>
            <w:tcMar>
              <w:top w:type="dxa" w:w="80"/>
              <w:left w:type="dxa" w:w="100"/>
              <w:bottom w:type="dxa" w:w="80"/>
              <w:right w:type="dxa" w:w="100"/>
            </w:tcMar>
          </w:tcPr>
          <w:p>
            <w:r>
              <w:rPr>
                <w:b w:val="false"/>
                <w:bCs w:val="false"/>
                <w:color w:val="000000"/>
                <w:sz w:val="20"/>
                <w:szCs w:val="20"/>
              </w:rPr>
              <w:t xml:space="preserve">Served via a GeoServer sidecar configured against the same model data store.</w:t>
            </w:r>
          </w:p>
        </w:tc>
      </w:tr>
      <w:tr>
        <w:tc>
          <w:tcPr>
            <w:tcW w:type="dxa" w:w="3000"/>
            <w:tcMar>
              <w:top w:type="dxa" w:w="80"/>
              <w:left w:type="dxa" w:w="100"/>
              <w:bottom w:type="dxa" w:w="80"/>
              <w:right w:type="dxa" w:w="100"/>
            </w:tcMar>
          </w:tcPr>
          <w:p>
            <w:r>
              <w:rPr>
                <w:b w:val="false"/>
                <w:bCs w:val="false"/>
                <w:color w:val="000000"/>
                <w:sz w:val="20"/>
                <w:szCs w:val="20"/>
              </w:rPr>
              <w:t xml:space="preserve">CF Conventions Compliance</w:t>
            </w:r>
          </w:p>
        </w:tc>
        <w:tc>
          <w:tcPr>
            <w:tcW w:type="dxa" w:w="6350"/>
            <w:tcMar>
              <w:top w:type="dxa" w:w="80"/>
              <w:left w:type="dxa" w:w="100"/>
              <w:bottom w:type="dxa" w:w="80"/>
              <w:right w:type="dxa" w:w="100"/>
            </w:tcMar>
          </w:tcPr>
          <w:p>
            <w:r>
              <w:rPr>
                <w:b w:val="false"/>
                <w:bCs w:val="false"/>
                <w:color w:val="000000"/>
                <w:sz w:val="20"/>
                <w:szCs w:val="20"/>
              </w:rPr>
              <w:t xml:space="preserve">Validated at ingestion time before a NetCDF file is accepted.</w:t>
            </w:r>
          </w:p>
        </w:tc>
      </w:tr>
      <w:tr>
        <w:tc>
          <w:tcPr>
            <w:tcW w:type="dxa" w:w="3000"/>
            <w:tcMar>
              <w:top w:type="dxa" w:w="80"/>
              <w:left w:type="dxa" w:w="100"/>
              <w:bottom w:type="dxa" w:w="80"/>
              <w:right w:type="dxa" w:w="100"/>
            </w:tcMar>
          </w:tcPr>
          <w:p>
            <w:r>
              <w:rPr>
                <w:b w:val="false"/>
                <w:bCs w:val="false"/>
                <w:color w:val="000000"/>
                <w:sz w:val="20"/>
                <w:szCs w:val="20"/>
              </w:rPr>
              <w:t xml:space="preserve">Operational Forecaster Dashboard</w:t>
            </w:r>
          </w:p>
        </w:tc>
        <w:tc>
          <w:tcPr>
            <w:tcW w:type="dxa" w:w="6350"/>
            <w:tcMar>
              <w:top w:type="dxa" w:w="80"/>
              <w:left w:type="dxa" w:w="100"/>
              <w:bottom w:type="dxa" w:w="80"/>
              <w:right w:type="dxa" w:w="100"/>
            </w:tcMar>
          </w:tcPr>
          <w:p>
            <w:r>
              <w:rPr>
                <w:b w:val="false"/>
                <w:bCs w:val="false"/>
                <w:color w:val="000000"/>
                <w:sz w:val="20"/>
                <w:szCs w:val="20"/>
              </w:rPr>
              <w:t xml:space="preserve">The emergent outcome of the Primary components working together — not a separate build.</w:t>
            </w:r>
          </w:p>
        </w:tc>
      </w:tr>
    </w:tbl>
    <w:p>
      <w:pPr>
        <w:pStyle w:val="Heading2"/>
        <w:spacing w:after="120" w:before="240"/>
      </w:pPr>
      <w:r>
        <w:t xml:space="preserve">2.3 Tertiary Deliverables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D6F5C" w:val="clear"/>
            <w:tcMar>
              <w:top w:type="dxa" w:w="80"/>
              <w:left w:type="dxa" w:w="100"/>
              <w:bottom w:type="dxa" w:w="80"/>
              <w:right w:type="dxa" w:w="100"/>
            </w:tcMar>
          </w:tcPr>
          <w:p>
            <w:r>
              <w:rPr>
                <w:b/>
                <w:bCs/>
                <w:color w:val="FFFFFF"/>
                <w:sz w:val="20"/>
                <w:szCs w:val="20"/>
              </w:rPr>
              <w:t xml:space="preserve">Deliverable</w:t>
            </w:r>
          </w:p>
        </w:tc>
        <w:tc>
          <w:tcPr>
            <w:tcW w:type="dxa" w:w="6350"/>
            <w:shd w:fill="1D6F5C" w:val="clear"/>
            <w:tcMar>
              <w:top w:type="dxa" w:w="80"/>
              <w:left w:type="dxa" w:w="100"/>
              <w:bottom w:type="dxa" w:w="80"/>
              <w:right w:type="dxa" w:w="100"/>
            </w:tcMar>
          </w:tcPr>
          <w:p>
            <w:r>
              <w:rPr>
                <w:b/>
                <w:bCs/>
                <w:color w:val="FFFFFF"/>
                <w:sz w:val="20"/>
                <w:szCs w:val="20"/>
              </w:rPr>
              <w:t xml:space="preserve">Description</w:t>
            </w:r>
          </w:p>
        </w:tc>
      </w:tr>
      <w:tr>
        <w:tc>
          <w:tcPr>
            <w:tcW w:type="dxa" w:w="3000"/>
            <w:tcMar>
              <w:top w:type="dxa" w:w="80"/>
              <w:left w:type="dxa" w:w="100"/>
              <w:bottom w:type="dxa" w:w="80"/>
              <w:right w:type="dxa" w:w="100"/>
            </w:tcMar>
          </w:tcPr>
          <w:p>
            <w:r>
              <w:rPr>
                <w:b w:val="false"/>
                <w:bCs w:val="false"/>
                <w:color w:val="000000"/>
                <w:sz w:val="20"/>
                <w:szCs w:val="20"/>
              </w:rPr>
              <w:t xml:space="preserve">Public Accessibility</w:t>
            </w:r>
          </w:p>
        </w:tc>
        <w:tc>
          <w:tcPr>
            <w:tcW w:type="dxa" w:w="6350"/>
            <w:tcMar>
              <w:top w:type="dxa" w:w="80"/>
              <w:left w:type="dxa" w:w="100"/>
              <w:bottom w:type="dxa" w:w="80"/>
              <w:right w:type="dxa" w:w="100"/>
            </w:tcMar>
          </w:tcPr>
          <w:p>
            <w:r>
              <w:rPr>
                <w:b w:val="false"/>
                <w:bCs w:val="false"/>
                <w:color w:val="000000"/>
                <w:sz w:val="20"/>
                <w:szCs w:val="20"/>
              </w:rPr>
              <w:t xml:space="preserve">Dashboard, Geo Map, and AI Assistant are open to any visitor without login — realized through the Geo Map path viewer and the AI Assistant chat interface.</w:t>
            </w:r>
          </w:p>
        </w:tc>
      </w:tr>
      <w:tr>
        <w:tc>
          <w:tcPr>
            <w:tcW w:type="dxa" w:w="3000"/>
            <w:tcMar>
              <w:top w:type="dxa" w:w="80"/>
              <w:left w:type="dxa" w:w="100"/>
              <w:bottom w:type="dxa" w:w="80"/>
              <w:right w:type="dxa" w:w="100"/>
            </w:tcMar>
          </w:tcPr>
          <w:p>
            <w:r>
              <w:rPr>
                <w:b w:val="false"/>
                <w:bCs w:val="false"/>
                <w:color w:val="000000"/>
                <w:sz w:val="20"/>
                <w:szCs w:val="20"/>
              </w:rPr>
              <w:t xml:space="preserve">Deployment Package</w:t>
            </w:r>
          </w:p>
        </w:tc>
        <w:tc>
          <w:tcPr>
            <w:tcW w:type="dxa" w:w="6350"/>
            <w:tcMar>
              <w:top w:type="dxa" w:w="80"/>
              <w:left w:type="dxa" w:w="100"/>
              <w:bottom w:type="dxa" w:w="80"/>
              <w:right w:type="dxa" w:w="100"/>
            </w:tcMar>
          </w:tcPr>
          <w:p>
            <w:r>
              <w:rPr>
                <w:b w:val="false"/>
                <w:bCs w:val="false"/>
                <w:color w:val="000000"/>
                <w:sz w:val="20"/>
                <w:szCs w:val="20"/>
              </w:rPr>
              <w:t xml:space="preserve">Dockerfiles for backend and frontend, orchestrated with Postgres, THREDDS, and GeoServer via Docker Compose.</w:t>
            </w:r>
          </w:p>
        </w:tc>
      </w:tr>
      <w:tr>
        <w:tc>
          <w:tcPr>
            <w:tcW w:type="dxa" w:w="3000"/>
            <w:tcMar>
              <w:top w:type="dxa" w:w="80"/>
              <w:left w:type="dxa" w:w="100"/>
              <w:bottom w:type="dxa" w:w="80"/>
              <w:right w:type="dxa" w:w="100"/>
            </w:tcMar>
          </w:tcPr>
          <w:p>
            <w:r>
              <w:rPr>
                <w:b w:val="false"/>
                <w:bCs w:val="false"/>
                <w:color w:val="000000"/>
                <w:sz w:val="20"/>
                <w:szCs w:val="20"/>
              </w:rPr>
              <w:t xml:space="preserve">Documentation</w:t>
            </w:r>
          </w:p>
        </w:tc>
        <w:tc>
          <w:tcPr>
            <w:tcW w:type="dxa" w:w="6350"/>
            <w:tcMar>
              <w:top w:type="dxa" w:w="80"/>
              <w:left w:type="dxa" w:w="100"/>
              <w:bottom w:type="dxa" w:w="80"/>
              <w:right w:type="dxa" w:w="100"/>
            </w:tcMar>
          </w:tcPr>
          <w:p>
            <w:r>
              <w:rPr>
                <w:b w:val="false"/>
                <w:bCs w:val="false"/>
                <w:color w:val="000000"/>
                <w:sz w:val="20"/>
                <w:szCs w:val="20"/>
              </w:rPr>
              <w:t xml:space="preserve">Architecture and API reference plus user manuals, tracked as a deliverable rather than a code module.</w:t>
            </w:r>
          </w:p>
        </w:tc>
      </w:tr>
    </w:tbl>
    <w:p>
      <w:r>
        <w:br w:type="page"/>
      </w:r>
    </w:p>
    <w:p>
      <w:pPr>
        <w:pStyle w:val="Heading1"/>
        <w:spacing w:after="160" w:before="320"/>
      </w:pPr>
      <w:r>
        <w:t xml:space="preserve">3. Visualization Planned &amp; Required Data</w:t>
      </w:r>
    </w:p>
    <w:p>
      <w:pPr>
        <w:pStyle w:val="Heading2"/>
        <w:spacing w:after="120" w:before="240"/>
      </w:pPr>
      <w:r>
        <w:t xml:space="preserve">3.1 3D Visualizations</w:t>
      </w:r>
    </w:p>
    <w:p>
      <w:pPr>
        <w:pStyle w:val="ListParagraph"/>
        <w:numPr>
          <w:ilvl w:val="0"/>
          <w:numId w:val="1"/>
        </w:numPr>
        <w:spacing w:after="60"/>
      </w:pPr>
      <w:r>
        <w:t xml:space="preserve">Point-cloud rendering of the live ocean model grid (WebGL / Three.js)</w:t>
      </w:r>
    </w:p>
    <w:p>
      <w:pPr>
        <w:pStyle w:val="ListParagraph"/>
        <w:numPr>
          <w:ilvl w:val="0"/>
          <w:numId w:val="1"/>
        </w:numPr>
        <w:spacing w:after="60"/>
      </w:pPr>
      <w:r>
        <w:t xml:space="preserve">Isosurface extraction (marching cubes) at a user-chosen threshold</w:t>
      </w:r>
    </w:p>
    <w:p>
      <w:pPr>
        <w:pStyle w:val="ListParagraph"/>
        <w:numPr>
          <w:ilvl w:val="0"/>
          <w:numId w:val="1"/>
        </w:numPr>
        <w:spacing w:after="60"/>
      </w:pPr>
      <w:r>
        <w:t xml:space="preserve">Full volumetric ray-marched rendering as an alternative to the point cloud</w:t>
      </w:r>
    </w:p>
    <w:p>
      <w:pPr>
        <w:pStyle w:val="ListParagraph"/>
        <w:numPr>
          <w:ilvl w:val="0"/>
          <w:numId w:val="1"/>
        </w:numPr>
        <w:spacing w:after="60"/>
      </w:pPr>
      <w:r>
        <w:t xml:space="preserve">Animated current streamlines, replacing static vector points</w:t>
      </w:r>
    </w:p>
    <w:p>
      <w:pPr>
        <w:pStyle w:val="ListParagraph"/>
        <w:numPr>
          <w:ilvl w:val="0"/>
          <w:numId w:val="1"/>
        </w:numPr>
        <w:spacing w:after="60"/>
      </w:pPr>
      <w:r>
        <w:t xml:space="preserve">Float/glider trajectory rendering from historical position fixes</w:t>
      </w:r>
    </w:p>
    <w:p>
      <w:pPr>
        <w:pStyle w:val="ListParagraph"/>
        <w:numPr>
          <w:ilvl w:val="0"/>
          <w:numId w:val="1"/>
        </w:numPr>
        <w:spacing w:after="60"/>
      </w:pPr>
      <w:r>
        <w:t xml:space="preserve">Hazard zone overlay (tsunami / high-wave / PFZ), inspired by INCOIS's own SARAT tool</w:t>
      </w:r>
    </w:p>
    <w:p>
      <w:pPr>
        <w:pStyle w:val="ListParagraph"/>
        <w:numPr>
          <w:ilvl w:val="0"/>
          <w:numId w:val="1"/>
        </w:numPr>
        <w:spacing w:after="60"/>
      </w:pPr>
      <w:r>
        <w:t xml:space="preserve">Point-query tool — click open water to interpolate model values with no physical instrument present</w:t>
      </w:r>
    </w:p>
    <w:p>
      <w:pPr>
        <w:pStyle w:val="ListParagraph"/>
        <w:numPr>
          <w:ilvl w:val="0"/>
          <w:numId w:val="1"/>
        </w:numPr>
        <w:spacing w:after="60"/>
      </w:pPr>
      <w:r>
        <w:t xml:space="preserve">Region-of-interest selection and a time slider with play/pause animation</w:t>
      </w:r>
    </w:p>
    <w:p>
      <w:pPr>
        <w:pStyle w:val="Heading2"/>
        <w:spacing w:after="120" w:before="240"/>
      </w:pPr>
      <w:r>
        <w:t xml:space="preserve">3.2 Variables Required — 3D Layer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3400"/>
        <w:gridCol w:w="2750"/>
      </w:tblGrid>
      <w:tr>
        <w:trPr>
          <w:tblHeader/>
        </w:trPr>
        <w:tc>
          <w:tcPr>
            <w:tcW w:type="dxa" w:w="2100"/>
            <w:shd w:fill="1D6F5C" w:val="clear"/>
            <w:tcMar>
              <w:top w:type="dxa" w:w="80"/>
              <w:left w:type="dxa" w:w="100"/>
              <w:bottom w:type="dxa" w:w="80"/>
              <w:right w:type="dxa" w:w="100"/>
            </w:tcMar>
          </w:tcPr>
          <w:p>
            <w:r>
              <w:rPr>
                <w:b/>
                <w:bCs/>
                <w:color w:val="FFFFFF"/>
                <w:sz w:val="20"/>
                <w:szCs w:val="20"/>
              </w:rPr>
              <w:t xml:space="preserve">Variable</w:t>
            </w:r>
          </w:p>
        </w:tc>
        <w:tc>
          <w:tcPr>
            <w:tcW w:type="dxa" w:w="1100"/>
            <w:shd w:fill="1D6F5C" w:val="clear"/>
            <w:tcMar>
              <w:top w:type="dxa" w:w="80"/>
              <w:left w:type="dxa" w:w="100"/>
              <w:bottom w:type="dxa" w:w="80"/>
              <w:right w:type="dxa" w:w="100"/>
            </w:tcMar>
          </w:tcPr>
          <w:p>
            <w:r>
              <w:rPr>
                <w:b/>
                <w:bCs/>
                <w:color w:val="FFFFFF"/>
                <w:sz w:val="20"/>
                <w:szCs w:val="20"/>
              </w:rPr>
              <w:t xml:space="preserve">Unit</w:t>
            </w:r>
          </w:p>
        </w:tc>
        <w:tc>
          <w:tcPr>
            <w:tcW w:type="dxa" w:w="3400"/>
            <w:shd w:fill="1D6F5C" w:val="clear"/>
            <w:tcMar>
              <w:top w:type="dxa" w:w="80"/>
              <w:left w:type="dxa" w:w="100"/>
              <w:bottom w:type="dxa" w:w="80"/>
              <w:right w:type="dxa" w:w="100"/>
            </w:tcMar>
          </w:tcPr>
          <w:p>
            <w:r>
              <w:rPr>
                <w:b/>
                <w:bCs/>
                <w:color w:val="FFFFFF"/>
                <w:sz w:val="20"/>
                <w:szCs w:val="20"/>
              </w:rPr>
              <w:t xml:space="preserve">Source field</w:t>
            </w:r>
          </w:p>
        </w:tc>
        <w:tc>
          <w:tcPr>
            <w:tcW w:type="dxa" w:w="2750"/>
            <w:shd w:fill="1D6F5C" w:val="clear"/>
            <w:tcMar>
              <w:top w:type="dxa" w:w="80"/>
              <w:left w:type="dxa" w:w="100"/>
              <w:bottom w:type="dxa" w:w="80"/>
              <w:right w:type="dxa" w:w="100"/>
            </w:tcMar>
          </w:tcPr>
          <w:p>
            <w:r>
              <w:rPr>
                <w:b/>
                <w:bCs/>
                <w:color w:val="FFFFFF"/>
                <w:sz w:val="20"/>
                <w:szCs w:val="20"/>
              </w:rPr>
              <w:t xml:space="preserve">Upstream data source</w:t>
            </w:r>
          </w:p>
        </w:tc>
      </w:tr>
      <w:tr>
        <w:tc>
          <w:tcPr>
            <w:tcW w:type="dxa" w:w="2100"/>
            <w:tcMar>
              <w:top w:type="dxa" w:w="80"/>
              <w:left w:type="dxa" w:w="100"/>
              <w:bottom w:type="dxa" w:w="80"/>
              <w:right w:type="dxa" w:w="100"/>
            </w:tcMar>
          </w:tcPr>
          <w:p>
            <w:r>
              <w:rPr>
                <w:b w:val="false"/>
                <w:bCs w:val="false"/>
                <w:color w:val="000000"/>
                <w:sz w:val="20"/>
                <w:szCs w:val="20"/>
              </w:rPr>
              <w:t xml:space="preserve">Temperature</w:t>
            </w:r>
          </w:p>
        </w:tc>
        <w:tc>
          <w:tcPr>
            <w:tcW w:type="dxa" w:w="1100"/>
            <w:tcMar>
              <w:top w:type="dxa" w:w="80"/>
              <w:left w:type="dxa" w:w="100"/>
              <w:bottom w:type="dxa" w:w="80"/>
              <w:right w:type="dxa" w:w="100"/>
            </w:tcMar>
          </w:tcPr>
          <w:p>
            <w:r>
              <w:rPr>
                <w:b w:val="false"/>
                <w:bCs w:val="false"/>
                <w:color w:val="000000"/>
                <w:sz w:val="20"/>
                <w:szCs w:val="20"/>
              </w:rPr>
              <w:t xml:space="preserve">°C</w:t>
            </w:r>
          </w:p>
        </w:tc>
        <w:tc>
          <w:tcPr>
            <w:tcW w:type="dxa" w:w="3400"/>
            <w:tcMar>
              <w:top w:type="dxa" w:w="80"/>
              <w:left w:type="dxa" w:w="100"/>
              <w:bottom w:type="dxa" w:w="80"/>
              <w:right w:type="dxa" w:w="100"/>
            </w:tcMar>
          </w:tcPr>
          <w:p>
            <w:r>
              <w:rPr>
                <w:b w:val="false"/>
                <w:bCs w:val="false"/>
                <w:color w:val="000000"/>
                <w:sz w:val="20"/>
                <w:szCs w:val="20"/>
              </w:rPr>
              <w:t xml:space="preserve">OceanGridPointEntity.temperatureC</w:t>
            </w:r>
          </w:p>
        </w:tc>
        <w:tc>
          <w:tcPr>
            <w:tcW w:type="dxa" w:w="2750"/>
            <w:tcMar>
              <w:top w:type="dxa" w:w="80"/>
              <w:left w:type="dxa" w:w="100"/>
              <w:bottom w:type="dxa" w:w="80"/>
              <w:right w:type="dxa" w:w="100"/>
            </w:tcMar>
          </w:tcPr>
          <w:p>
            <w:r>
              <w:rPr>
                <w:b w:val="false"/>
                <w:bCs w:val="false"/>
                <w:color w:val="000000"/>
                <w:sz w:val="20"/>
                <w:szCs w:val="20"/>
              </w:rPr>
              <w:t xml:space="preserve">LAS INCOIS, Copernicus Marine</w:t>
            </w:r>
          </w:p>
        </w:tc>
      </w:tr>
      <w:tr>
        <w:tc>
          <w:tcPr>
            <w:tcW w:type="dxa" w:w="2100"/>
            <w:tcMar>
              <w:top w:type="dxa" w:w="80"/>
              <w:left w:type="dxa" w:w="100"/>
              <w:bottom w:type="dxa" w:w="80"/>
              <w:right w:type="dxa" w:w="100"/>
            </w:tcMar>
          </w:tcPr>
          <w:p>
            <w:r>
              <w:rPr>
                <w:b w:val="false"/>
                <w:bCs w:val="false"/>
                <w:color w:val="000000"/>
                <w:sz w:val="20"/>
                <w:szCs w:val="20"/>
              </w:rPr>
              <w:t xml:space="preserve">Salinity</w:t>
            </w:r>
          </w:p>
        </w:tc>
        <w:tc>
          <w:tcPr>
            <w:tcW w:type="dxa" w:w="1100"/>
            <w:tcMar>
              <w:top w:type="dxa" w:w="80"/>
              <w:left w:type="dxa" w:w="100"/>
              <w:bottom w:type="dxa" w:w="80"/>
              <w:right w:type="dxa" w:w="100"/>
            </w:tcMar>
          </w:tcPr>
          <w:p>
            <w:r>
              <w:rPr>
                <w:b w:val="false"/>
                <w:bCs w:val="false"/>
                <w:color w:val="000000"/>
                <w:sz w:val="20"/>
                <w:szCs w:val="20"/>
              </w:rPr>
              <w:t xml:space="preserve">PSU</w:t>
            </w:r>
          </w:p>
        </w:tc>
        <w:tc>
          <w:tcPr>
            <w:tcW w:type="dxa" w:w="3400"/>
            <w:tcMar>
              <w:top w:type="dxa" w:w="80"/>
              <w:left w:type="dxa" w:w="100"/>
              <w:bottom w:type="dxa" w:w="80"/>
              <w:right w:type="dxa" w:w="100"/>
            </w:tcMar>
          </w:tcPr>
          <w:p>
            <w:r>
              <w:rPr>
                <w:b w:val="false"/>
                <w:bCs w:val="false"/>
                <w:color w:val="000000"/>
                <w:sz w:val="20"/>
                <w:szCs w:val="20"/>
              </w:rPr>
              <w:t xml:space="preserve">OceanGridPointEntity.salinityPsu</w:t>
            </w:r>
          </w:p>
        </w:tc>
        <w:tc>
          <w:tcPr>
            <w:tcW w:type="dxa" w:w="2750"/>
            <w:tcMar>
              <w:top w:type="dxa" w:w="80"/>
              <w:left w:type="dxa" w:w="100"/>
              <w:bottom w:type="dxa" w:w="80"/>
              <w:right w:type="dxa" w:w="100"/>
            </w:tcMar>
          </w:tcPr>
          <w:p>
            <w:r>
              <w:rPr>
                <w:b w:val="false"/>
                <w:bCs w:val="false"/>
                <w:color w:val="000000"/>
                <w:sz w:val="20"/>
                <w:szCs w:val="20"/>
              </w:rPr>
              <w:t xml:space="preserve">LAS INCOIS, Copernicus Marine</w:t>
            </w:r>
          </w:p>
        </w:tc>
      </w:tr>
      <w:tr>
        <w:tc>
          <w:tcPr>
            <w:tcW w:type="dxa" w:w="2100"/>
            <w:tcMar>
              <w:top w:type="dxa" w:w="80"/>
              <w:left w:type="dxa" w:w="100"/>
              <w:bottom w:type="dxa" w:w="80"/>
              <w:right w:type="dxa" w:w="100"/>
            </w:tcMar>
          </w:tcPr>
          <w:p>
            <w:r>
              <w:rPr>
                <w:b w:val="false"/>
                <w:bCs w:val="false"/>
                <w:color w:val="000000"/>
                <w:sz w:val="20"/>
                <w:szCs w:val="20"/>
              </w:rPr>
              <w:t xml:space="preserve">Current vectors (U, V)</w:t>
            </w:r>
          </w:p>
        </w:tc>
        <w:tc>
          <w:tcPr>
            <w:tcW w:type="dxa" w:w="1100"/>
            <w:tcMar>
              <w:top w:type="dxa" w:w="80"/>
              <w:left w:type="dxa" w:w="100"/>
              <w:bottom w:type="dxa" w:w="80"/>
              <w:right w:type="dxa" w:w="100"/>
            </w:tcMar>
          </w:tcPr>
          <w:p>
            <w:r>
              <w:rPr>
                <w:b w:val="false"/>
                <w:bCs w:val="false"/>
                <w:color w:val="000000"/>
                <w:sz w:val="20"/>
                <w:szCs w:val="20"/>
              </w:rPr>
              <w:t xml:space="preserve">m/s</w:t>
            </w:r>
          </w:p>
        </w:tc>
        <w:tc>
          <w:tcPr>
            <w:tcW w:type="dxa" w:w="3400"/>
            <w:tcMar>
              <w:top w:type="dxa" w:w="80"/>
              <w:left w:type="dxa" w:w="100"/>
              <w:bottom w:type="dxa" w:w="80"/>
              <w:right w:type="dxa" w:w="100"/>
            </w:tcMar>
          </w:tcPr>
          <w:p>
            <w:r>
              <w:rPr>
                <w:b w:val="false"/>
                <w:bCs w:val="false"/>
                <w:color w:val="000000"/>
                <w:sz w:val="20"/>
                <w:szCs w:val="20"/>
              </w:rPr>
              <w:t xml:space="preserve">OceanGridPointEntity.currentU / currentV</w:t>
            </w:r>
          </w:p>
        </w:tc>
        <w:tc>
          <w:tcPr>
            <w:tcW w:type="dxa" w:w="2750"/>
            <w:tcMar>
              <w:top w:type="dxa" w:w="80"/>
              <w:left w:type="dxa" w:w="100"/>
              <w:bottom w:type="dxa" w:w="80"/>
              <w:right w:type="dxa" w:w="100"/>
            </w:tcMar>
          </w:tcPr>
          <w:p>
            <w:r>
              <w:rPr>
                <w:b w:val="false"/>
                <w:bCs w:val="false"/>
                <w:color w:val="000000"/>
                <w:sz w:val="20"/>
                <w:szCs w:val="20"/>
              </w:rPr>
              <w:t xml:space="preserve">LAS INCOIS, Copernicus Marine</w:t>
            </w:r>
          </w:p>
        </w:tc>
      </w:tr>
      <w:tr>
        <w:tc>
          <w:tcPr>
            <w:tcW w:type="dxa" w:w="2100"/>
            <w:tcMar>
              <w:top w:type="dxa" w:w="80"/>
              <w:left w:type="dxa" w:w="100"/>
              <w:bottom w:type="dxa" w:w="80"/>
              <w:right w:type="dxa" w:w="100"/>
            </w:tcMar>
          </w:tcPr>
          <w:p>
            <w:r>
              <w:rPr>
                <w:b w:val="false"/>
                <w:bCs w:val="false"/>
                <w:color w:val="000000"/>
                <w:sz w:val="20"/>
                <w:szCs w:val="20"/>
              </w:rPr>
              <w:t xml:space="preserve">Chlorophyll</w:t>
            </w:r>
          </w:p>
        </w:tc>
        <w:tc>
          <w:tcPr>
            <w:tcW w:type="dxa" w:w="1100"/>
            <w:tcMar>
              <w:top w:type="dxa" w:w="80"/>
              <w:left w:type="dxa" w:w="100"/>
              <w:bottom w:type="dxa" w:w="80"/>
              <w:right w:type="dxa" w:w="100"/>
            </w:tcMar>
          </w:tcPr>
          <w:p>
            <w:r>
              <w:rPr>
                <w:b w:val="false"/>
                <w:bCs w:val="false"/>
                <w:color w:val="000000"/>
                <w:sz w:val="20"/>
                <w:szCs w:val="20"/>
              </w:rPr>
              <w:t xml:space="preserve">mg/m³</w:t>
            </w:r>
          </w:p>
        </w:tc>
        <w:tc>
          <w:tcPr>
            <w:tcW w:type="dxa" w:w="3400"/>
            <w:tcMar>
              <w:top w:type="dxa" w:w="80"/>
              <w:left w:type="dxa" w:w="100"/>
              <w:bottom w:type="dxa" w:w="80"/>
              <w:right w:type="dxa" w:w="100"/>
            </w:tcMar>
          </w:tcPr>
          <w:p>
            <w:r>
              <w:rPr>
                <w:b w:val="false"/>
                <w:bCs w:val="false"/>
                <w:color w:val="000000"/>
                <w:sz w:val="20"/>
                <w:szCs w:val="20"/>
              </w:rPr>
              <w:t xml:space="preserve">OceanGridPointEntity.chlorophyll</w:t>
            </w:r>
          </w:p>
        </w:tc>
        <w:tc>
          <w:tcPr>
            <w:tcW w:type="dxa" w:w="2750"/>
            <w:tcMar>
              <w:top w:type="dxa" w:w="80"/>
              <w:left w:type="dxa" w:w="100"/>
              <w:bottom w:type="dxa" w:w="80"/>
              <w:right w:type="dxa" w:w="100"/>
            </w:tcMar>
          </w:tcPr>
          <w:p>
            <w:r>
              <w:rPr>
                <w:b w:val="false"/>
                <w:bCs w:val="false"/>
                <w:color w:val="000000"/>
                <w:sz w:val="20"/>
                <w:szCs w:val="20"/>
              </w:rPr>
              <w:t xml:space="preserve">LAS INCOIS, Copernicus Marine</w:t>
            </w:r>
          </w:p>
        </w:tc>
      </w:tr>
      <w:tr>
        <w:tc>
          <w:tcPr>
            <w:tcW w:type="dxa" w:w="2100"/>
            <w:tcMar>
              <w:top w:type="dxa" w:w="80"/>
              <w:left w:type="dxa" w:w="100"/>
              <w:bottom w:type="dxa" w:w="80"/>
              <w:right w:type="dxa" w:w="100"/>
            </w:tcMar>
          </w:tcPr>
          <w:p>
            <w:r>
              <w:rPr>
                <w:b w:val="false"/>
                <w:bCs w:val="false"/>
                <w:color w:val="000000"/>
                <w:sz w:val="20"/>
                <w:szCs w:val="20"/>
              </w:rPr>
              <w:t xml:space="preserve">Depth</w:t>
            </w:r>
          </w:p>
        </w:tc>
        <w:tc>
          <w:tcPr>
            <w:tcW w:type="dxa" w:w="1100"/>
            <w:tcMar>
              <w:top w:type="dxa" w:w="80"/>
              <w:left w:type="dxa" w:w="100"/>
              <w:bottom w:type="dxa" w:w="80"/>
              <w:right w:type="dxa" w:w="100"/>
            </w:tcMar>
          </w:tcPr>
          <w:p>
            <w:r>
              <w:rPr>
                <w:b w:val="false"/>
                <w:bCs w:val="false"/>
                <w:color w:val="000000"/>
                <w:sz w:val="20"/>
                <w:szCs w:val="20"/>
              </w:rPr>
              <w:t xml:space="preserve">m</w:t>
            </w:r>
          </w:p>
        </w:tc>
        <w:tc>
          <w:tcPr>
            <w:tcW w:type="dxa" w:w="3400"/>
            <w:tcMar>
              <w:top w:type="dxa" w:w="80"/>
              <w:left w:type="dxa" w:w="100"/>
              <w:bottom w:type="dxa" w:w="80"/>
              <w:right w:type="dxa" w:w="100"/>
            </w:tcMar>
          </w:tcPr>
          <w:p>
            <w:r>
              <w:rPr>
                <w:b w:val="false"/>
                <w:bCs w:val="false"/>
                <w:color w:val="000000"/>
                <w:sz w:val="20"/>
                <w:szCs w:val="20"/>
              </w:rPr>
              <w:t xml:space="preserve">OceanGridPointEntity.depthMeters</w:t>
            </w:r>
          </w:p>
        </w:tc>
        <w:tc>
          <w:tcPr>
            <w:tcW w:type="dxa" w:w="2750"/>
            <w:tcMar>
              <w:top w:type="dxa" w:w="80"/>
              <w:left w:type="dxa" w:w="100"/>
              <w:bottom w:type="dxa" w:w="80"/>
              <w:right w:type="dxa" w:w="100"/>
            </w:tcMar>
          </w:tcPr>
          <w:p>
            <w:r>
              <w:rPr>
                <w:b w:val="false"/>
                <w:bCs w:val="false"/>
                <w:color w:val="000000"/>
                <w:sz w:val="20"/>
                <w:szCs w:val="20"/>
              </w:rPr>
              <w:t xml:space="preserve">All model sources</w:t>
            </w:r>
          </w:p>
        </w:tc>
      </w:tr>
      <w:tr>
        <w:tc>
          <w:tcPr>
            <w:tcW w:type="dxa" w:w="2100"/>
            <w:tcMar>
              <w:top w:type="dxa" w:w="80"/>
              <w:left w:type="dxa" w:w="100"/>
              <w:bottom w:type="dxa" w:w="80"/>
              <w:right w:type="dxa" w:w="100"/>
            </w:tcMar>
          </w:tcPr>
          <w:p>
            <w:r>
              <w:rPr>
                <w:b w:val="false"/>
                <w:bCs w:val="false"/>
                <w:color w:val="000000"/>
                <w:sz w:val="20"/>
                <w:szCs w:val="20"/>
              </w:rPr>
              <w:t xml:space="preserve">Timestamp</w:t>
            </w:r>
          </w:p>
        </w:tc>
        <w:tc>
          <w:tcPr>
            <w:tcW w:type="dxa" w:w="1100"/>
            <w:tcMar>
              <w:top w:type="dxa" w:w="80"/>
              <w:left w:type="dxa" w:w="100"/>
              <w:bottom w:type="dxa" w:w="80"/>
              <w:right w:type="dxa" w:w="100"/>
            </w:tcMar>
          </w:tcPr>
          <w:p>
            <w:r>
              <w:rPr>
                <w:b w:val="false"/>
                <w:bCs w:val="false"/>
                <w:color w:val="000000"/>
                <w:sz w:val="20"/>
                <w:szCs w:val="20"/>
              </w:rPr>
              <w:t xml:space="preserve">ISO-8601</w:t>
            </w:r>
          </w:p>
        </w:tc>
        <w:tc>
          <w:tcPr>
            <w:tcW w:type="dxa" w:w="3400"/>
            <w:tcMar>
              <w:top w:type="dxa" w:w="80"/>
              <w:left w:type="dxa" w:w="100"/>
              <w:bottom w:type="dxa" w:w="80"/>
              <w:right w:type="dxa" w:w="100"/>
            </w:tcMar>
          </w:tcPr>
          <w:p>
            <w:r>
              <w:rPr>
                <w:b w:val="false"/>
                <w:bCs w:val="false"/>
                <w:color w:val="000000"/>
                <w:sz w:val="20"/>
                <w:szCs w:val="20"/>
              </w:rPr>
              <w:t xml:space="preserve">OceanGridPointEntity.timestamp</w:t>
            </w:r>
          </w:p>
        </w:tc>
        <w:tc>
          <w:tcPr>
            <w:tcW w:type="dxa" w:w="2750"/>
            <w:tcMar>
              <w:top w:type="dxa" w:w="80"/>
              <w:left w:type="dxa" w:w="100"/>
              <w:bottom w:type="dxa" w:w="80"/>
              <w:right w:type="dxa" w:w="100"/>
            </w:tcMar>
          </w:tcPr>
          <w:p>
            <w:r>
              <w:rPr>
                <w:b w:val="false"/>
                <w:bCs w:val="false"/>
                <w:color w:val="000000"/>
                <w:sz w:val="20"/>
                <w:szCs w:val="20"/>
              </w:rPr>
              <w:t xml:space="preserve">All model sources</w:t>
            </w:r>
          </w:p>
        </w:tc>
      </w:tr>
      <w:tr>
        <w:tc>
          <w:tcPr>
            <w:tcW w:type="dxa" w:w="2100"/>
            <w:tcMar>
              <w:top w:type="dxa" w:w="80"/>
              <w:left w:type="dxa" w:w="100"/>
              <w:bottom w:type="dxa" w:w="80"/>
              <w:right w:type="dxa" w:w="100"/>
            </w:tcMar>
          </w:tcPr>
          <w:p>
            <w:r>
              <w:rPr>
                <w:b w:val="false"/>
                <w:bCs w:val="false"/>
                <w:color w:val="000000"/>
                <w:sz w:val="20"/>
                <w:szCs w:val="20"/>
              </w:rPr>
              <w:t xml:space="preserve">Hazard zones</w:t>
            </w:r>
          </w:p>
        </w:tc>
        <w:tc>
          <w:tcPr>
            <w:tcW w:type="dxa" w:w="1100"/>
            <w:tcMar>
              <w:top w:type="dxa" w:w="80"/>
              <w:left w:type="dxa" w:w="100"/>
              <w:bottom w:type="dxa" w:w="80"/>
              <w:right w:type="dxa" w:w="100"/>
            </w:tcMar>
          </w:tcPr>
          <w:p>
            <w:r>
              <w:rPr>
                <w:b w:val="false"/>
                <w:bCs w:val="false"/>
                <w:color w:val="000000"/>
                <w:sz w:val="20"/>
                <w:szCs w:val="20"/>
              </w:rPr>
              <w:t xml:space="preserve">type/region/severity</w:t>
            </w:r>
          </w:p>
        </w:tc>
        <w:tc>
          <w:tcPr>
            <w:tcW w:type="dxa" w:w="3400"/>
            <w:tcMar>
              <w:top w:type="dxa" w:w="80"/>
              <w:left w:type="dxa" w:w="100"/>
              <w:bottom w:type="dxa" w:w="80"/>
              <w:right w:type="dxa" w:w="100"/>
            </w:tcMar>
          </w:tcPr>
          <w:p>
            <w:r>
              <w:rPr>
                <w:b w:val="false"/>
                <w:bCs w:val="false"/>
                <w:color w:val="000000"/>
                <w:sz w:val="20"/>
                <w:szCs w:val="20"/>
              </w:rPr>
              <w:t xml:space="preserve">HazardAdvisoryEntity</w:t>
            </w:r>
          </w:p>
        </w:tc>
        <w:tc>
          <w:tcPr>
            <w:tcW w:type="dxa" w:w="2750"/>
            <w:tcMar>
              <w:top w:type="dxa" w:w="80"/>
              <w:left w:type="dxa" w:w="100"/>
              <w:bottom w:type="dxa" w:w="80"/>
              <w:right w:type="dxa" w:w="100"/>
            </w:tcMar>
          </w:tcPr>
          <w:p>
            <w:r>
              <w:rPr>
                <w:b w:val="false"/>
                <w:bCs w:val="false"/>
                <w:color w:val="000000"/>
                <w:sz w:val="20"/>
                <w:szCs w:val="20"/>
              </w:rPr>
              <w:t xml:space="preserve">Admin-entered via Settings</w:t>
            </w:r>
          </w:p>
        </w:tc>
      </w:tr>
      <w:tr>
        <w:tc>
          <w:tcPr>
            <w:tcW w:type="dxa" w:w="2100"/>
            <w:tcMar>
              <w:top w:type="dxa" w:w="80"/>
              <w:left w:type="dxa" w:w="100"/>
              <w:bottom w:type="dxa" w:w="80"/>
              <w:right w:type="dxa" w:w="100"/>
            </w:tcMar>
          </w:tcPr>
          <w:p>
            <w:r>
              <w:rPr>
                <w:b w:val="false"/>
                <w:bCs w:val="false"/>
                <w:color w:val="000000"/>
                <w:sz w:val="20"/>
                <w:szCs w:val="20"/>
              </w:rPr>
              <w:t xml:space="preserve">Float/glider position history</w:t>
            </w:r>
          </w:p>
        </w:tc>
        <w:tc>
          <w:tcPr>
            <w:tcW w:type="dxa" w:w="1100"/>
            <w:tcMar>
              <w:top w:type="dxa" w:w="80"/>
              <w:left w:type="dxa" w:w="100"/>
              <w:bottom w:type="dxa" w:w="80"/>
              <w:right w:type="dxa" w:w="100"/>
            </w:tcMar>
          </w:tcPr>
          <w:p>
            <w:r>
              <w:rPr>
                <w:b w:val="false"/>
                <w:bCs w:val="false"/>
                <w:color w:val="000000"/>
                <w:sz w:val="20"/>
                <w:szCs w:val="20"/>
              </w:rPr>
              <w:t xml:space="preserve">lat/lon over time</w:t>
            </w:r>
          </w:p>
        </w:tc>
        <w:tc>
          <w:tcPr>
            <w:tcW w:type="dxa" w:w="3400"/>
            <w:tcMar>
              <w:top w:type="dxa" w:w="80"/>
              <w:left w:type="dxa" w:w="100"/>
              <w:bottom w:type="dxa" w:w="80"/>
              <w:right w:type="dxa" w:w="100"/>
            </w:tcMar>
          </w:tcPr>
          <w:p>
            <w:r>
              <w:rPr>
                <w:b w:val="false"/>
                <w:bCs w:val="false"/>
                <w:color w:val="000000"/>
                <w:sz w:val="20"/>
                <w:szCs w:val="20"/>
              </w:rPr>
              <w:t xml:space="preserve">FloatPositionEntity</w:t>
            </w:r>
          </w:p>
        </w:tc>
        <w:tc>
          <w:tcPr>
            <w:tcW w:type="dxa" w:w="2750"/>
            <w:tcMar>
              <w:top w:type="dxa" w:w="80"/>
              <w:left w:type="dxa" w:w="100"/>
              <w:bottom w:type="dxa" w:w="80"/>
              <w:right w:type="dxa" w:w="100"/>
            </w:tcMar>
          </w:tcPr>
          <w:p>
            <w:r>
              <w:rPr>
                <w:b w:val="false"/>
                <w:bCs w:val="false"/>
                <w:color w:val="000000"/>
                <w:sz w:val="20"/>
                <w:szCs w:val="20"/>
              </w:rPr>
              <w:t xml:space="preserve">Argo Global, Glider (Ifremer)</w:t>
            </w:r>
          </w:p>
        </w:tc>
      </w:tr>
    </w:tbl>
    <w:p>
      <w:pPr>
        <w:pStyle w:val="Heading2"/>
        <w:spacing w:after="120" w:before="240"/>
      </w:pPr>
      <w:r>
        <w:t xml:space="preserve">3.3 2D Analytical Charts</w:t>
      </w:r>
    </w:p>
    <w:p>
      <w:pPr>
        <w:spacing w:after="140"/>
      </w:pPr>
      <w:r>
        <w:t xml:space="preserve">All eight chart types live behind a single ChartTypeSelector in Dashboard's 2D Data Analysis zone.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50"/>
      </w:tblGrid>
      <w:tr>
        <w:trPr>
          <w:tblHeader/>
        </w:trPr>
        <w:tc>
          <w:tcPr>
            <w:tcW w:type="dxa" w:w="2400"/>
            <w:shd w:fill="1D6F5C" w:val="clear"/>
            <w:tcMar>
              <w:top w:type="dxa" w:w="80"/>
              <w:left w:type="dxa" w:w="100"/>
              <w:bottom w:type="dxa" w:w="80"/>
              <w:right w:type="dxa" w:w="100"/>
            </w:tcMar>
          </w:tcPr>
          <w:p>
            <w:r>
              <w:rPr>
                <w:b/>
                <w:bCs/>
                <w:color w:val="FFFFFF"/>
                <w:sz w:val="20"/>
                <w:szCs w:val="20"/>
              </w:rPr>
              <w:t xml:space="preserve">Chart</w:t>
            </w:r>
          </w:p>
        </w:tc>
        <w:tc>
          <w:tcPr>
            <w:tcW w:type="dxa" w:w="3800"/>
            <w:shd w:fill="1D6F5C" w:val="clear"/>
            <w:tcMar>
              <w:top w:type="dxa" w:w="80"/>
              <w:left w:type="dxa" w:w="100"/>
              <w:bottom w:type="dxa" w:w="80"/>
              <w:right w:type="dxa" w:w="100"/>
            </w:tcMar>
          </w:tcPr>
          <w:p>
            <w:r>
              <w:rPr>
                <w:b/>
                <w:bCs/>
                <w:color w:val="FFFFFF"/>
                <w:sz w:val="20"/>
                <w:szCs w:val="20"/>
              </w:rPr>
              <w:t xml:space="preserve">Axes / Encoding</w:t>
            </w:r>
          </w:p>
        </w:tc>
        <w:tc>
          <w:tcPr>
            <w:tcW w:type="dxa" w:w="3150"/>
            <w:shd w:fill="1D6F5C" w:val="clear"/>
            <w:tcMar>
              <w:top w:type="dxa" w:w="80"/>
              <w:left w:type="dxa" w:w="100"/>
              <w:bottom w:type="dxa" w:w="80"/>
              <w:right w:type="dxa" w:w="100"/>
            </w:tcMar>
          </w:tcPr>
          <w:p>
            <w:r>
              <w:rPr>
                <w:b/>
                <w:bCs/>
                <w:color w:val="FFFFFF"/>
                <w:sz w:val="20"/>
                <w:szCs w:val="20"/>
              </w:rPr>
              <w:t xml:space="preserve">Backing data</w:t>
            </w:r>
          </w:p>
        </w:tc>
      </w:tr>
      <w:tr>
        <w:tc>
          <w:tcPr>
            <w:tcW w:type="dxa" w:w="2400"/>
            <w:tcMar>
              <w:top w:type="dxa" w:w="80"/>
              <w:left w:type="dxa" w:w="100"/>
              <w:bottom w:type="dxa" w:w="80"/>
              <w:right w:type="dxa" w:w="100"/>
            </w:tcMar>
          </w:tcPr>
          <w:p>
            <w:r>
              <w:rPr>
                <w:b w:val="false"/>
                <w:bCs w:val="false"/>
                <w:color w:val="000000"/>
                <w:sz w:val="20"/>
                <w:szCs w:val="20"/>
              </w:rPr>
              <w:t xml:space="preserve">Depth Profile</w:t>
            </w:r>
          </w:p>
        </w:tc>
        <w:tc>
          <w:tcPr>
            <w:tcW w:type="dxa" w:w="3800"/>
            <w:tcMar>
              <w:top w:type="dxa" w:w="80"/>
              <w:left w:type="dxa" w:w="100"/>
              <w:bottom w:type="dxa" w:w="80"/>
              <w:right w:type="dxa" w:w="100"/>
            </w:tcMar>
          </w:tcPr>
          <w:p>
            <w:r>
              <w:rPr>
                <w:b w:val="false"/>
                <w:bCs w:val="false"/>
                <w:color w:val="000000"/>
                <w:sz w:val="20"/>
                <w:szCs w:val="20"/>
              </w:rPr>
              <w:t xml:space="preserve">Depth (Y) vs Temp / Salinity / Current U-V / Chlorophyll / MLD</w:t>
            </w:r>
          </w:p>
        </w:tc>
        <w:tc>
          <w:tcPr>
            <w:tcW w:type="dxa" w:w="3150"/>
            <w:tcMar>
              <w:top w:type="dxa" w:w="80"/>
              <w:left w:type="dxa" w:w="100"/>
              <w:bottom w:type="dxa" w:w="80"/>
              <w:right w:type="dxa" w:w="100"/>
            </w:tcMar>
          </w:tcPr>
          <w:p>
            <w:r>
              <w:rPr>
                <w:b w:val="false"/>
                <w:bCs w:val="false"/>
                <w:color w:val="000000"/>
                <w:sz w:val="20"/>
                <w:szCs w:val="20"/>
              </w:rPr>
              <w:t xml:space="preserve">ProfileSampleEntity</w:t>
            </w:r>
          </w:p>
        </w:tc>
      </w:tr>
      <w:tr>
        <w:tc>
          <w:tcPr>
            <w:tcW w:type="dxa" w:w="2400"/>
            <w:tcMar>
              <w:top w:type="dxa" w:w="80"/>
              <w:left w:type="dxa" w:w="100"/>
              <w:bottom w:type="dxa" w:w="80"/>
              <w:right w:type="dxa" w:w="100"/>
            </w:tcMar>
          </w:tcPr>
          <w:p>
            <w:r>
              <w:rPr>
                <w:b w:val="false"/>
                <w:bCs w:val="false"/>
                <w:color w:val="000000"/>
                <w:sz w:val="20"/>
                <w:szCs w:val="20"/>
              </w:rPr>
              <w:t xml:space="preserve">Correlation (SST × Chl-a)</w:t>
            </w:r>
          </w:p>
        </w:tc>
        <w:tc>
          <w:tcPr>
            <w:tcW w:type="dxa" w:w="3800"/>
            <w:tcMar>
              <w:top w:type="dxa" w:w="80"/>
              <w:left w:type="dxa" w:w="100"/>
              <w:bottom w:type="dxa" w:w="80"/>
              <w:right w:type="dxa" w:w="100"/>
            </w:tcMar>
          </w:tcPr>
          <w:p>
            <w:r>
              <w:rPr>
                <w:b w:val="false"/>
                <w:bCs w:val="false"/>
                <w:color w:val="000000"/>
                <w:sz w:val="20"/>
                <w:szCs w:val="20"/>
              </w:rPr>
              <w:t xml:space="preserve">Temperature vs Chlorophyll</w:t>
            </w:r>
          </w:p>
        </w:tc>
        <w:tc>
          <w:tcPr>
            <w:tcW w:type="dxa" w:w="3150"/>
            <w:tcMar>
              <w:top w:type="dxa" w:w="80"/>
              <w:left w:type="dxa" w:w="100"/>
              <w:bottom w:type="dxa" w:w="80"/>
              <w:right w:type="dxa" w:w="100"/>
            </w:tcMar>
          </w:tcPr>
          <w:p>
            <w:r>
              <w:rPr>
                <w:b w:val="false"/>
                <w:bCs w:val="false"/>
                <w:color w:val="000000"/>
                <w:sz w:val="20"/>
                <w:szCs w:val="20"/>
              </w:rPr>
              <w:t xml:space="preserve">OceanGridPointEntity</w:t>
            </w:r>
          </w:p>
        </w:tc>
      </w:tr>
      <w:tr>
        <w:tc>
          <w:tcPr>
            <w:tcW w:type="dxa" w:w="2400"/>
            <w:tcMar>
              <w:top w:type="dxa" w:w="80"/>
              <w:left w:type="dxa" w:w="100"/>
              <w:bottom w:type="dxa" w:w="80"/>
              <w:right w:type="dxa" w:w="100"/>
            </w:tcMar>
          </w:tcPr>
          <w:p>
            <w:r>
              <w:rPr>
                <w:b w:val="false"/>
                <w:bCs w:val="false"/>
                <w:color w:val="000000"/>
                <w:sz w:val="20"/>
                <w:szCs w:val="20"/>
              </w:rPr>
              <w:t xml:space="preserve">Correlation (MLD × SST)</w:t>
            </w:r>
          </w:p>
        </w:tc>
        <w:tc>
          <w:tcPr>
            <w:tcW w:type="dxa" w:w="3800"/>
            <w:tcMar>
              <w:top w:type="dxa" w:w="80"/>
              <w:left w:type="dxa" w:w="100"/>
              <w:bottom w:type="dxa" w:w="80"/>
              <w:right w:type="dxa" w:w="100"/>
            </w:tcMar>
          </w:tcPr>
          <w:p>
            <w:r>
              <w:rPr>
                <w:b w:val="false"/>
                <w:bCs w:val="false"/>
                <w:color w:val="000000"/>
                <w:sz w:val="20"/>
                <w:szCs w:val="20"/>
              </w:rPr>
              <w:t xml:space="preserve">Computed MLD vs Temperature</w:t>
            </w:r>
          </w:p>
        </w:tc>
        <w:tc>
          <w:tcPr>
            <w:tcW w:type="dxa" w:w="3150"/>
            <w:tcMar>
              <w:top w:type="dxa" w:w="80"/>
              <w:left w:type="dxa" w:w="100"/>
              <w:bottom w:type="dxa" w:w="80"/>
              <w:right w:type="dxa" w:w="100"/>
            </w:tcMar>
          </w:tcPr>
          <w:p>
            <w:r>
              <w:rPr>
                <w:b w:val="false"/>
                <w:bCs w:val="false"/>
                <w:color w:val="000000"/>
                <w:sz w:val="20"/>
                <w:szCs w:val="20"/>
              </w:rPr>
              <w:t xml:space="preserve">derived.MldCalculatorService + OceanGridPointEntity</w:t>
            </w:r>
          </w:p>
        </w:tc>
      </w:tr>
      <w:tr>
        <w:tc>
          <w:tcPr>
            <w:tcW w:type="dxa" w:w="2400"/>
            <w:tcMar>
              <w:top w:type="dxa" w:w="80"/>
              <w:left w:type="dxa" w:w="100"/>
              <w:bottom w:type="dxa" w:w="80"/>
              <w:right w:type="dxa" w:w="100"/>
            </w:tcMar>
          </w:tcPr>
          <w:p>
            <w:r>
              <w:rPr>
                <w:b w:val="false"/>
                <w:bCs w:val="false"/>
                <w:color w:val="000000"/>
                <w:sz w:val="20"/>
                <w:szCs w:val="20"/>
              </w:rPr>
              <w:t xml:space="preserve">T-S Diagram</w:t>
            </w:r>
          </w:p>
        </w:tc>
        <w:tc>
          <w:tcPr>
            <w:tcW w:type="dxa" w:w="3800"/>
            <w:tcMar>
              <w:top w:type="dxa" w:w="80"/>
              <w:left w:type="dxa" w:w="100"/>
              <w:bottom w:type="dxa" w:w="80"/>
              <w:right w:type="dxa" w:w="100"/>
            </w:tcMar>
          </w:tcPr>
          <w:p>
            <w:r>
              <w:rPr>
                <w:b w:val="false"/>
                <w:bCs w:val="false"/>
                <w:color w:val="000000"/>
                <w:sz w:val="20"/>
                <w:szCs w:val="20"/>
              </w:rPr>
              <w:t xml:space="preserve">Salinity (X) vs Temperature (Y), Depth as color</w:t>
            </w:r>
          </w:p>
        </w:tc>
        <w:tc>
          <w:tcPr>
            <w:tcW w:type="dxa" w:w="3150"/>
            <w:tcMar>
              <w:top w:type="dxa" w:w="80"/>
              <w:left w:type="dxa" w:w="100"/>
              <w:bottom w:type="dxa" w:w="80"/>
              <w:right w:type="dxa" w:w="100"/>
            </w:tcMar>
          </w:tcPr>
          <w:p>
            <w:r>
              <w:rPr>
                <w:b w:val="false"/>
                <w:bCs w:val="false"/>
                <w:color w:val="000000"/>
                <w:sz w:val="20"/>
                <w:szCs w:val="20"/>
              </w:rPr>
              <w:t xml:space="preserve">ProfileSampleEntity</w:t>
            </w:r>
          </w:p>
        </w:tc>
      </w:tr>
      <w:tr>
        <w:tc>
          <w:tcPr>
            <w:tcW w:type="dxa" w:w="2400"/>
            <w:tcMar>
              <w:top w:type="dxa" w:w="80"/>
              <w:left w:type="dxa" w:w="100"/>
              <w:bottom w:type="dxa" w:w="80"/>
              <w:right w:type="dxa" w:w="100"/>
            </w:tcMar>
          </w:tcPr>
          <w:p>
            <w:r>
              <w:rPr>
                <w:b w:val="false"/>
                <w:bCs w:val="false"/>
                <w:color w:val="000000"/>
                <w:sz w:val="20"/>
                <w:szCs w:val="20"/>
              </w:rPr>
              <w:t xml:space="preserve">Distribution / Histogram</w:t>
            </w:r>
          </w:p>
        </w:tc>
        <w:tc>
          <w:tcPr>
            <w:tcW w:type="dxa" w:w="3800"/>
            <w:tcMar>
              <w:top w:type="dxa" w:w="80"/>
              <w:left w:type="dxa" w:w="100"/>
              <w:bottom w:type="dxa" w:w="80"/>
              <w:right w:type="dxa" w:w="100"/>
            </w:tcMar>
          </w:tcPr>
          <w:p>
            <w:r>
              <w:rPr>
                <w:b w:val="false"/>
                <w:bCs w:val="false"/>
                <w:color w:val="000000"/>
                <w:sz w:val="20"/>
                <w:szCs w:val="20"/>
              </w:rPr>
              <w:t xml:space="preserve">Frequency of any variable across the loaded grid</w:t>
            </w:r>
          </w:p>
        </w:tc>
        <w:tc>
          <w:tcPr>
            <w:tcW w:type="dxa" w:w="3150"/>
            <w:tcMar>
              <w:top w:type="dxa" w:w="80"/>
              <w:left w:type="dxa" w:w="100"/>
              <w:bottom w:type="dxa" w:w="80"/>
              <w:right w:type="dxa" w:w="100"/>
            </w:tcMar>
          </w:tcPr>
          <w:p>
            <w:r>
              <w:rPr>
                <w:b w:val="false"/>
                <w:bCs w:val="false"/>
                <w:color w:val="000000"/>
                <w:sz w:val="20"/>
                <w:szCs w:val="20"/>
              </w:rPr>
              <w:t xml:space="preserve">OceanGridPointEntity (client-computed)</w:t>
            </w:r>
          </w:p>
        </w:tc>
      </w:tr>
      <w:tr>
        <w:tc>
          <w:tcPr>
            <w:tcW w:type="dxa" w:w="2400"/>
            <w:tcMar>
              <w:top w:type="dxa" w:w="80"/>
              <w:left w:type="dxa" w:w="100"/>
              <w:bottom w:type="dxa" w:w="80"/>
              <w:right w:type="dxa" w:w="100"/>
            </w:tcMar>
          </w:tcPr>
          <w:p>
            <w:r>
              <w:rPr>
                <w:b w:val="false"/>
                <w:bCs w:val="false"/>
                <w:color w:val="000000"/>
                <w:sz w:val="20"/>
                <w:szCs w:val="20"/>
              </w:rPr>
              <w:t xml:space="preserve">Time Series</w:t>
            </w:r>
          </w:p>
        </w:tc>
        <w:tc>
          <w:tcPr>
            <w:tcW w:type="dxa" w:w="3800"/>
            <w:tcMar>
              <w:top w:type="dxa" w:w="80"/>
              <w:left w:type="dxa" w:w="100"/>
              <w:bottom w:type="dxa" w:w="80"/>
              <w:right w:type="dxa" w:w="100"/>
            </w:tcMar>
          </w:tcPr>
          <w:p>
            <w:r>
              <w:rPr>
                <w:b w:val="false"/>
                <w:bCs w:val="false"/>
                <w:color w:val="000000"/>
                <w:sz w:val="20"/>
                <w:szCs w:val="20"/>
              </w:rPr>
              <w:t xml:space="preserve">A variable at fixed depth vs Time</w:t>
            </w:r>
          </w:p>
        </w:tc>
        <w:tc>
          <w:tcPr>
            <w:tcW w:type="dxa" w:w="3150"/>
            <w:tcMar>
              <w:top w:type="dxa" w:w="80"/>
              <w:left w:type="dxa" w:w="100"/>
              <w:bottom w:type="dxa" w:w="80"/>
              <w:right w:type="dxa" w:w="100"/>
            </w:tcMar>
          </w:tcPr>
          <w:p>
            <w:r>
              <w:rPr>
                <w:b w:val="false"/>
                <w:bCs w:val="false"/>
                <w:color w:val="000000"/>
                <w:sz w:val="20"/>
                <w:szCs w:val="20"/>
              </w:rPr>
              <w:t xml:space="preserve">ProfileSampleEntity (multi-timestamp history)</w:t>
            </w:r>
          </w:p>
        </w:tc>
      </w:tr>
      <w:tr>
        <w:tc>
          <w:tcPr>
            <w:tcW w:type="dxa" w:w="2400"/>
            <w:tcMar>
              <w:top w:type="dxa" w:w="80"/>
              <w:left w:type="dxa" w:w="100"/>
              <w:bottom w:type="dxa" w:w="80"/>
              <w:right w:type="dxa" w:w="100"/>
            </w:tcMar>
          </w:tcPr>
          <w:p>
            <w:r>
              <w:rPr>
                <w:b w:val="false"/>
                <w:bCs w:val="false"/>
                <w:color w:val="000000"/>
                <w:sz w:val="20"/>
                <w:szCs w:val="20"/>
              </w:rPr>
              <w:t xml:space="preserve">Hovmöller Diagram</w:t>
            </w:r>
          </w:p>
        </w:tc>
        <w:tc>
          <w:tcPr>
            <w:tcW w:type="dxa" w:w="3800"/>
            <w:tcMar>
              <w:top w:type="dxa" w:w="80"/>
              <w:left w:type="dxa" w:w="100"/>
              <w:bottom w:type="dxa" w:w="80"/>
              <w:right w:type="dxa" w:w="100"/>
            </w:tcMar>
          </w:tcPr>
          <w:p>
            <w:r>
              <w:rPr>
                <w:b w:val="false"/>
                <w:bCs w:val="false"/>
                <w:color w:val="000000"/>
                <w:sz w:val="20"/>
                <w:szCs w:val="20"/>
              </w:rPr>
              <w:t xml:space="preserve">Depth (Y) vs Time (X), color = variable intensity</w:t>
            </w:r>
          </w:p>
        </w:tc>
        <w:tc>
          <w:tcPr>
            <w:tcW w:type="dxa" w:w="3150"/>
            <w:tcMar>
              <w:top w:type="dxa" w:w="80"/>
              <w:left w:type="dxa" w:w="100"/>
              <w:bottom w:type="dxa" w:w="80"/>
              <w:right w:type="dxa" w:w="100"/>
            </w:tcMar>
          </w:tcPr>
          <w:p>
            <w:r>
              <w:rPr>
                <w:b w:val="false"/>
                <w:bCs w:val="false"/>
                <w:color w:val="000000"/>
                <w:sz w:val="20"/>
                <w:szCs w:val="20"/>
              </w:rPr>
              <w:t xml:space="preserve">ProfileSampleEntity (multi-timestamp history)</w:t>
            </w:r>
          </w:p>
        </w:tc>
      </w:tr>
      <w:tr>
        <w:tc>
          <w:tcPr>
            <w:tcW w:type="dxa" w:w="2400"/>
            <w:tcMar>
              <w:top w:type="dxa" w:w="80"/>
              <w:left w:type="dxa" w:w="100"/>
              <w:bottom w:type="dxa" w:w="80"/>
              <w:right w:type="dxa" w:w="100"/>
            </w:tcMar>
          </w:tcPr>
          <w:p>
            <w:r>
              <w:rPr>
                <w:b w:val="false"/>
                <w:bCs w:val="false"/>
                <w:color w:val="000000"/>
                <w:sz w:val="20"/>
                <w:szCs w:val="20"/>
              </w:rPr>
              <w:t xml:space="preserve">Along-track Section</w:t>
            </w:r>
          </w:p>
        </w:tc>
        <w:tc>
          <w:tcPr>
            <w:tcW w:type="dxa" w:w="3800"/>
            <w:tcMar>
              <w:top w:type="dxa" w:w="80"/>
              <w:left w:type="dxa" w:w="100"/>
              <w:bottom w:type="dxa" w:w="80"/>
              <w:right w:type="dxa" w:w="100"/>
            </w:tcMar>
          </w:tcPr>
          <w:p>
            <w:r>
              <w:rPr>
                <w:b w:val="false"/>
                <w:bCs w:val="false"/>
                <w:color w:val="000000"/>
                <w:sz w:val="20"/>
                <w:szCs w:val="20"/>
              </w:rPr>
              <w:t xml:space="preserve">Distance-along-path (X) vs Depth (Y), color = variable</w:t>
            </w:r>
          </w:p>
        </w:tc>
        <w:tc>
          <w:tcPr>
            <w:tcW w:type="dxa" w:w="3150"/>
            <w:tcMar>
              <w:top w:type="dxa" w:w="80"/>
              <w:left w:type="dxa" w:w="100"/>
              <w:bottom w:type="dxa" w:w="80"/>
              <w:right w:type="dxa" w:w="100"/>
            </w:tcMar>
          </w:tcPr>
          <w:p>
            <w:r>
              <w:rPr>
                <w:b w:val="false"/>
                <w:bCs w:val="false"/>
                <w:color w:val="000000"/>
                <w:sz w:val="20"/>
                <w:szCs w:val="20"/>
              </w:rPr>
              <w:t xml:space="preserve">FloatPositionEntity + ProfileSampleEntity (correlated by service.AlongTrackSectionService)</w:t>
            </w:r>
          </w:p>
        </w:tc>
      </w:tr>
      <w:tr>
        <w:tc>
          <w:tcPr>
            <w:tcW w:type="dxa" w:w="2400"/>
            <w:tcMar>
              <w:top w:type="dxa" w:w="80"/>
              <w:left w:type="dxa" w:w="100"/>
              <w:bottom w:type="dxa" w:w="80"/>
              <w:right w:type="dxa" w:w="100"/>
            </w:tcMar>
          </w:tcPr>
          <w:p>
            <w:r>
              <w:rPr>
                <w:b w:val="false"/>
                <w:bCs w:val="false"/>
                <w:color w:val="000000"/>
                <w:sz w:val="20"/>
                <w:szCs w:val="20"/>
              </w:rPr>
              <w:t xml:space="preserve">Current Rose</w:t>
            </w:r>
          </w:p>
        </w:tc>
        <w:tc>
          <w:tcPr>
            <w:tcW w:type="dxa" w:w="3800"/>
            <w:tcMar>
              <w:top w:type="dxa" w:w="80"/>
              <w:left w:type="dxa" w:w="100"/>
              <w:bottom w:type="dxa" w:w="80"/>
              <w:right w:type="dxa" w:w="100"/>
            </w:tcMar>
          </w:tcPr>
          <w:p>
            <w:r>
              <w:rPr>
                <w:b w:val="false"/>
                <w:bCs w:val="false"/>
                <w:color w:val="000000"/>
                <w:sz w:val="20"/>
                <w:szCs w:val="20"/>
              </w:rPr>
              <w:t xml:space="preserve">Current direction (radial) vs magnitude, over time</w:t>
            </w:r>
          </w:p>
        </w:tc>
        <w:tc>
          <w:tcPr>
            <w:tcW w:type="dxa" w:w="3150"/>
            <w:tcMar>
              <w:top w:type="dxa" w:w="80"/>
              <w:left w:type="dxa" w:w="100"/>
              <w:bottom w:type="dxa" w:w="80"/>
              <w:right w:type="dxa" w:w="100"/>
            </w:tcMar>
          </w:tcPr>
          <w:p>
            <w:r>
              <w:rPr>
                <w:b w:val="false"/>
                <w:bCs w:val="false"/>
                <w:color w:val="000000"/>
                <w:sz w:val="20"/>
                <w:szCs w:val="20"/>
              </w:rPr>
              <w:t xml:space="preserve">OceanGridPointEntity (point + time history)</w:t>
            </w:r>
          </w:p>
        </w:tc>
      </w:tr>
    </w:tbl>
    <w:p>
      <w:pPr>
        <w:pStyle w:val="Heading2"/>
        <w:spacing w:after="120" w:before="240"/>
      </w:pPr>
      <w:r>
        <w:t xml:space="preserve">3.4 Geo Map Visualization</w:t>
      </w:r>
    </w:p>
    <w:p>
      <w:pPr>
        <w:spacing w:after="140"/>
      </w:pPr>
      <w:r>
        <w:t xml:space="preserve">A dedicated 2D tile map (pan/zoom) plotting every Argo float and Glider's historical path as a polyline, with color-coded, clickable markers opening an instrument detail panel — reusing the same profile-chart rendering as Dashboard.</w:t>
      </w:r>
    </w:p>
    <w:p>
      <w:pPr>
        <w:pStyle w:val="Heading2"/>
        <w:spacing w:after="120" w:before="240"/>
      </w:pPr>
      <w:r>
        <w:t xml:space="preserve">3.5 AI Assistant Visualization</w:t>
      </w:r>
    </w:p>
    <w:p>
      <w:pPr>
        <w:spacing w:after="140"/>
      </w:pPr>
      <w:r>
        <w:t xml:space="preserve">Natural-language queries are answered with a text summary and, where relevant, an automatically chosen chart from the same eight types listed above, rendered inline in the chat by reusing existing chart components rather than any new rendering logic.</w:t>
      </w:r>
    </w:p>
    <w:p>
      <w:r>
        <w:br w:type="page"/>
      </w:r>
    </w:p>
    <w:p>
      <w:pPr>
        <w:pStyle w:val="Heading1"/>
        <w:spacing w:after="160" w:before="320"/>
      </w:pPr>
      <w:r>
        <w:t xml:space="preserve">4. Tech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rPr>
          <w:tblHeader/>
        </w:trPr>
        <w:tc>
          <w:tcPr>
            <w:tcW w:type="dxa" w:w="2800"/>
            <w:shd w:fill="1D6F5C" w:val="clear"/>
            <w:tcMar>
              <w:top w:type="dxa" w:w="80"/>
              <w:left w:type="dxa" w:w="100"/>
              <w:bottom w:type="dxa" w:w="80"/>
              <w:right w:type="dxa" w:w="100"/>
            </w:tcMar>
          </w:tcPr>
          <w:p>
            <w:r>
              <w:rPr>
                <w:b/>
                <w:bCs/>
                <w:color w:val="FFFFFF"/>
                <w:sz w:val="20"/>
                <w:szCs w:val="20"/>
              </w:rPr>
              <w:t xml:space="preserve">Layer</w:t>
            </w:r>
          </w:p>
        </w:tc>
        <w:tc>
          <w:tcPr>
            <w:tcW w:type="dxa" w:w="6550"/>
            <w:shd w:fill="1D6F5C" w:val="clear"/>
            <w:tcMar>
              <w:top w:type="dxa" w:w="80"/>
              <w:left w:type="dxa" w:w="100"/>
              <w:bottom w:type="dxa" w:w="80"/>
              <w:right w:type="dxa" w:w="100"/>
            </w:tcMar>
          </w:tcPr>
          <w:p>
            <w:r>
              <w:rPr>
                <w:b/>
                <w:bCs/>
                <w:color w:val="FFFFFF"/>
                <w:sz w:val="20"/>
                <w:szCs w:val="20"/>
              </w:rPr>
              <w:t xml:space="preserve">Technology</w:t>
            </w:r>
          </w:p>
        </w:tc>
      </w:tr>
      <w:tr>
        <w:tc>
          <w:tcPr>
            <w:tcW w:type="dxa" w:w="2800"/>
            <w:tcMar>
              <w:top w:type="dxa" w:w="80"/>
              <w:left w:type="dxa" w:w="100"/>
              <w:bottom w:type="dxa" w:w="80"/>
              <w:right w:type="dxa" w:w="100"/>
            </w:tcMar>
          </w:tcPr>
          <w:p>
            <w:r>
              <w:rPr>
                <w:b w:val="false"/>
                <w:bCs w:val="false"/>
                <w:color w:val="000000"/>
                <w:sz w:val="20"/>
                <w:szCs w:val="20"/>
              </w:rPr>
              <w:t xml:space="preserve">Backend framework</w:t>
            </w:r>
          </w:p>
        </w:tc>
        <w:tc>
          <w:tcPr>
            <w:tcW w:type="dxa" w:w="6550"/>
            <w:tcMar>
              <w:top w:type="dxa" w:w="80"/>
              <w:left w:type="dxa" w:w="100"/>
              <w:bottom w:type="dxa" w:w="80"/>
              <w:right w:type="dxa" w:w="100"/>
            </w:tcMar>
          </w:tcPr>
          <w:p>
            <w:r>
              <w:rPr>
                <w:b w:val="false"/>
                <w:bCs w:val="false"/>
                <w:color w:val="000000"/>
                <w:sz w:val="20"/>
                <w:szCs w:val="20"/>
              </w:rPr>
              <w:t xml:space="preserve">Spring Boot 3 (Java 17), Maven</w:t>
            </w:r>
          </w:p>
        </w:tc>
      </w:tr>
      <w:tr>
        <w:tc>
          <w:tcPr>
            <w:tcW w:type="dxa" w:w="2800"/>
            <w:tcMar>
              <w:top w:type="dxa" w:w="80"/>
              <w:left w:type="dxa" w:w="100"/>
              <w:bottom w:type="dxa" w:w="80"/>
              <w:right w:type="dxa" w:w="100"/>
            </w:tcMar>
          </w:tcPr>
          <w:p>
            <w:r>
              <w:rPr>
                <w:b w:val="false"/>
                <w:bCs w:val="false"/>
                <w:color w:val="000000"/>
                <w:sz w:val="20"/>
                <w:szCs w:val="20"/>
              </w:rPr>
              <w:t xml:space="preserve">NetCDF parsing</w:t>
            </w:r>
          </w:p>
        </w:tc>
        <w:tc>
          <w:tcPr>
            <w:tcW w:type="dxa" w:w="6550"/>
            <w:tcMar>
              <w:top w:type="dxa" w:w="80"/>
              <w:left w:type="dxa" w:w="100"/>
              <w:bottom w:type="dxa" w:w="80"/>
              <w:right w:type="dxa" w:w="100"/>
            </w:tcMar>
          </w:tcPr>
          <w:p>
            <w:r>
              <w:rPr>
                <w:b w:val="false"/>
                <w:bCs w:val="false"/>
                <w:color w:val="000000"/>
                <w:sz w:val="20"/>
                <w:szCs w:val="20"/>
              </w:rPr>
              <w:t xml:space="preserve">Unidata netcdf-java (cdm-core) — CF-convention model output reader</w:t>
            </w:r>
          </w:p>
        </w:tc>
      </w:tr>
      <w:tr>
        <w:tc>
          <w:tcPr>
            <w:tcW w:type="dxa" w:w="2800"/>
            <w:tcMar>
              <w:top w:type="dxa" w:w="80"/>
              <w:left w:type="dxa" w:w="100"/>
              <w:bottom w:type="dxa" w:w="80"/>
              <w:right w:type="dxa" w:w="100"/>
            </w:tcMar>
          </w:tcPr>
          <w:p>
            <w:r>
              <w:rPr>
                <w:b w:val="false"/>
                <w:bCs w:val="false"/>
                <w:color w:val="000000"/>
                <w:sz w:val="20"/>
                <w:szCs w:val="20"/>
              </w:rPr>
              <w:t xml:space="preserve">ASCII/delimited parsing</w:t>
            </w:r>
          </w:p>
        </w:tc>
        <w:tc>
          <w:tcPr>
            <w:tcW w:type="dxa" w:w="6550"/>
            <w:tcMar>
              <w:top w:type="dxa" w:w="80"/>
              <w:left w:type="dxa" w:w="100"/>
              <w:bottom w:type="dxa" w:w="80"/>
              <w:right w:type="dxa" w:w="100"/>
            </w:tcMar>
          </w:tcPr>
          <w:p>
            <w:r>
              <w:rPr>
                <w:b w:val="false"/>
                <w:bCs w:val="false"/>
                <w:color w:val="000000"/>
                <w:sz w:val="20"/>
                <w:szCs w:val="20"/>
              </w:rPr>
              <w:t xml:space="preserve">Apache Commons CSV</w:t>
            </w:r>
          </w:p>
        </w:tc>
      </w:tr>
      <w:tr>
        <w:tc>
          <w:tcPr>
            <w:tcW w:type="dxa" w:w="2800"/>
            <w:tcMar>
              <w:top w:type="dxa" w:w="80"/>
              <w:left w:type="dxa" w:w="100"/>
              <w:bottom w:type="dxa" w:w="80"/>
              <w:right w:type="dxa" w:w="100"/>
            </w:tcMar>
          </w:tcPr>
          <w:p>
            <w:r>
              <w:rPr>
                <w:b w:val="false"/>
                <w:bCs w:val="false"/>
                <w:color w:val="000000"/>
                <w:sz w:val="20"/>
                <w:szCs w:val="20"/>
              </w:rPr>
              <w:t xml:space="preserve">Database</w:t>
            </w:r>
          </w:p>
        </w:tc>
        <w:tc>
          <w:tcPr>
            <w:tcW w:type="dxa" w:w="6550"/>
            <w:tcMar>
              <w:top w:type="dxa" w:w="80"/>
              <w:left w:type="dxa" w:w="100"/>
              <w:bottom w:type="dxa" w:w="80"/>
              <w:right w:type="dxa" w:w="100"/>
            </w:tcMar>
          </w:tcPr>
          <w:p>
            <w:r>
              <w:rPr>
                <w:b w:val="false"/>
                <w:bCs w:val="false"/>
                <w:color w:val="000000"/>
                <w:sz w:val="20"/>
                <w:szCs w:val="20"/>
              </w:rPr>
              <w:t xml:space="preserve">PostgreSQL via Spring Data JPA (Hibernate)</w:t>
            </w:r>
          </w:p>
        </w:tc>
      </w:tr>
      <w:tr>
        <w:tc>
          <w:tcPr>
            <w:tcW w:type="dxa" w:w="2800"/>
            <w:tcMar>
              <w:top w:type="dxa" w:w="80"/>
              <w:left w:type="dxa" w:w="100"/>
              <w:bottom w:type="dxa" w:w="80"/>
              <w:right w:type="dxa" w:w="100"/>
            </w:tcMar>
          </w:tcPr>
          <w:p>
            <w:r>
              <w:rPr>
                <w:b w:val="false"/>
                <w:bCs w:val="false"/>
                <w:color w:val="000000"/>
                <w:sz w:val="20"/>
                <w:szCs w:val="20"/>
              </w:rPr>
              <w:t xml:space="preserve">Authentication</w:t>
            </w:r>
          </w:p>
        </w:tc>
        <w:tc>
          <w:tcPr>
            <w:tcW w:type="dxa" w:w="6550"/>
            <w:tcMar>
              <w:top w:type="dxa" w:w="80"/>
              <w:left w:type="dxa" w:w="100"/>
              <w:bottom w:type="dxa" w:w="80"/>
              <w:right w:type="dxa" w:w="100"/>
            </w:tcMar>
          </w:tcPr>
          <w:p>
            <w:r>
              <w:rPr>
                <w:b w:val="false"/>
                <w:bCs w:val="false"/>
                <w:color w:val="000000"/>
                <w:sz w:val="20"/>
                <w:szCs w:val="20"/>
              </w:rPr>
              <w:t xml:space="preserve">JWT (stateless), Spring Security</w:t>
            </w:r>
          </w:p>
        </w:tc>
      </w:tr>
      <w:tr>
        <w:tc>
          <w:tcPr>
            <w:tcW w:type="dxa" w:w="2800"/>
            <w:tcMar>
              <w:top w:type="dxa" w:w="80"/>
              <w:left w:type="dxa" w:w="100"/>
              <w:bottom w:type="dxa" w:w="80"/>
              <w:right w:type="dxa" w:w="100"/>
            </w:tcMar>
          </w:tcPr>
          <w:p>
            <w:r>
              <w:rPr>
                <w:b w:val="false"/>
                <w:bCs w:val="false"/>
                <w:color w:val="000000"/>
                <w:sz w:val="20"/>
                <w:szCs w:val="20"/>
              </w:rPr>
              <w:t xml:space="preserve">Raw data access</w:t>
            </w:r>
          </w:p>
        </w:tc>
        <w:tc>
          <w:tcPr>
            <w:tcW w:type="dxa" w:w="6550"/>
            <w:tcMar>
              <w:top w:type="dxa" w:w="80"/>
              <w:left w:type="dxa" w:w="100"/>
              <w:bottom w:type="dxa" w:w="80"/>
              <w:right w:type="dxa" w:w="100"/>
            </w:tcMar>
          </w:tcPr>
          <w:p>
            <w:r>
              <w:rPr>
                <w:b w:val="false"/>
                <w:bCs w:val="false"/>
                <w:color w:val="000000"/>
                <w:sz w:val="20"/>
                <w:szCs w:val="20"/>
              </w:rPr>
              <w:t xml:space="preserve">THREDDS Data Server (OPeNDAP)</w:t>
            </w:r>
          </w:p>
        </w:tc>
      </w:tr>
      <w:tr>
        <w:tc>
          <w:tcPr>
            <w:tcW w:type="dxa" w:w="2800"/>
            <w:tcMar>
              <w:top w:type="dxa" w:w="80"/>
              <w:left w:type="dxa" w:w="100"/>
              <w:bottom w:type="dxa" w:w="80"/>
              <w:right w:type="dxa" w:w="100"/>
            </w:tcMar>
          </w:tcPr>
          <w:p>
            <w:r>
              <w:rPr>
                <w:b w:val="false"/>
                <w:bCs w:val="false"/>
                <w:color w:val="000000"/>
                <w:sz w:val="20"/>
                <w:szCs w:val="20"/>
              </w:rPr>
              <w:t xml:space="preserve">OGC compliance</w:t>
            </w:r>
          </w:p>
        </w:tc>
        <w:tc>
          <w:tcPr>
            <w:tcW w:type="dxa" w:w="6550"/>
            <w:tcMar>
              <w:top w:type="dxa" w:w="80"/>
              <w:left w:type="dxa" w:w="100"/>
              <w:bottom w:type="dxa" w:w="80"/>
              <w:right w:type="dxa" w:w="100"/>
            </w:tcMar>
          </w:tcPr>
          <w:p>
            <w:r>
              <w:rPr>
                <w:b w:val="false"/>
                <w:bCs w:val="false"/>
                <w:color w:val="000000"/>
                <w:sz w:val="20"/>
                <w:szCs w:val="20"/>
              </w:rPr>
              <w:t xml:space="preserve">GeoServer (WMS/WCS)</w:t>
            </w:r>
          </w:p>
        </w:tc>
      </w:tr>
      <w:tr>
        <w:tc>
          <w:tcPr>
            <w:tcW w:type="dxa" w:w="2800"/>
            <w:tcMar>
              <w:top w:type="dxa" w:w="80"/>
              <w:left w:type="dxa" w:w="100"/>
              <w:bottom w:type="dxa" w:w="80"/>
              <w:right w:type="dxa" w:w="100"/>
            </w:tcMar>
          </w:tcPr>
          <w:p>
            <w:r>
              <w:rPr>
                <w:b w:val="false"/>
                <w:bCs w:val="false"/>
                <w:color w:val="000000"/>
                <w:sz w:val="20"/>
                <w:szCs w:val="20"/>
              </w:rPr>
              <w:t xml:space="preserve">AI / natural language</w:t>
            </w:r>
          </w:p>
        </w:tc>
        <w:tc>
          <w:tcPr>
            <w:tcW w:type="dxa" w:w="6550"/>
            <w:tcMar>
              <w:top w:type="dxa" w:w="80"/>
              <w:left w:type="dxa" w:w="100"/>
              <w:bottom w:type="dxa" w:w="80"/>
              <w:right w:type="dxa" w:w="100"/>
            </w:tcMar>
          </w:tcPr>
          <w:p>
            <w:r>
              <w:rPr>
                <w:b w:val="false"/>
                <w:bCs w:val="false"/>
                <w:color w:val="000000"/>
                <w:sz w:val="20"/>
                <w:szCs w:val="20"/>
              </w:rPr>
              <w:t xml:space="preserve">External LLM API for intent extraction (AI Assistant)</w:t>
            </w:r>
          </w:p>
        </w:tc>
      </w:tr>
      <w:tr>
        <w:tc>
          <w:tcPr>
            <w:tcW w:type="dxa" w:w="2800"/>
            <w:tcMar>
              <w:top w:type="dxa" w:w="80"/>
              <w:left w:type="dxa" w:w="100"/>
              <w:bottom w:type="dxa" w:w="80"/>
              <w:right w:type="dxa" w:w="100"/>
            </w:tcMar>
          </w:tcPr>
          <w:p>
            <w:r>
              <w:rPr>
                <w:b w:val="false"/>
                <w:bCs w:val="false"/>
                <w:color w:val="000000"/>
                <w:sz w:val="20"/>
                <w:szCs w:val="20"/>
              </w:rPr>
              <w:t xml:space="preserve">API documentation</w:t>
            </w:r>
          </w:p>
        </w:tc>
        <w:tc>
          <w:tcPr>
            <w:tcW w:type="dxa" w:w="6550"/>
            <w:tcMar>
              <w:top w:type="dxa" w:w="80"/>
              <w:left w:type="dxa" w:w="100"/>
              <w:bottom w:type="dxa" w:w="80"/>
              <w:right w:type="dxa" w:w="100"/>
            </w:tcMar>
          </w:tcPr>
          <w:p>
            <w:r>
              <w:rPr>
                <w:b w:val="false"/>
                <w:bCs w:val="false"/>
                <w:color w:val="000000"/>
                <w:sz w:val="20"/>
                <w:szCs w:val="20"/>
              </w:rPr>
              <w:t xml:space="preserve">springdoc-openapi (Swagger UI)</w:t>
            </w:r>
          </w:p>
        </w:tc>
      </w:tr>
      <w:tr>
        <w:tc>
          <w:tcPr>
            <w:tcW w:type="dxa" w:w="2800"/>
            <w:tcMar>
              <w:top w:type="dxa" w:w="80"/>
              <w:left w:type="dxa" w:w="100"/>
              <w:bottom w:type="dxa" w:w="80"/>
              <w:right w:type="dxa" w:w="100"/>
            </w:tcMar>
          </w:tcPr>
          <w:p>
            <w:r>
              <w:rPr>
                <w:b w:val="false"/>
                <w:bCs w:val="false"/>
                <w:color w:val="000000"/>
                <w:sz w:val="20"/>
                <w:szCs w:val="20"/>
              </w:rPr>
              <w:t xml:space="preserve">Frontend framework</w:t>
            </w:r>
          </w:p>
        </w:tc>
        <w:tc>
          <w:tcPr>
            <w:tcW w:type="dxa" w:w="6550"/>
            <w:tcMar>
              <w:top w:type="dxa" w:w="80"/>
              <w:left w:type="dxa" w:w="100"/>
              <w:bottom w:type="dxa" w:w="80"/>
              <w:right w:type="dxa" w:w="100"/>
            </w:tcMar>
          </w:tcPr>
          <w:p>
            <w:r>
              <w:rPr>
                <w:b w:val="false"/>
                <w:bCs w:val="false"/>
                <w:color w:val="000000"/>
                <w:sz w:val="20"/>
                <w:szCs w:val="20"/>
              </w:rPr>
              <w:t xml:space="preserve">React + Vite</w:t>
            </w:r>
          </w:p>
        </w:tc>
      </w:tr>
      <w:tr>
        <w:tc>
          <w:tcPr>
            <w:tcW w:type="dxa" w:w="2800"/>
            <w:tcMar>
              <w:top w:type="dxa" w:w="80"/>
              <w:left w:type="dxa" w:w="100"/>
              <w:bottom w:type="dxa" w:w="80"/>
              <w:right w:type="dxa" w:w="100"/>
            </w:tcMar>
          </w:tcPr>
          <w:p>
            <w:r>
              <w:rPr>
                <w:b w:val="false"/>
                <w:bCs w:val="false"/>
                <w:color w:val="000000"/>
                <w:sz w:val="20"/>
                <w:szCs w:val="20"/>
              </w:rPr>
              <w:t xml:space="preserve">3D rendering</w:t>
            </w:r>
          </w:p>
        </w:tc>
        <w:tc>
          <w:tcPr>
            <w:tcW w:type="dxa" w:w="6550"/>
            <w:tcMar>
              <w:top w:type="dxa" w:w="80"/>
              <w:left w:type="dxa" w:w="100"/>
              <w:bottom w:type="dxa" w:w="80"/>
              <w:right w:type="dxa" w:w="100"/>
            </w:tcMar>
          </w:tcPr>
          <w:p>
            <w:r>
              <w:rPr>
                <w:b w:val="false"/>
                <w:bCs w:val="false"/>
                <w:color w:val="000000"/>
                <w:sz w:val="20"/>
                <w:szCs w:val="20"/>
              </w:rPr>
              <w:t xml:space="preserve">Three.js via @react-three/fiber and @react-three/drei</w:t>
            </w:r>
          </w:p>
        </w:tc>
      </w:tr>
      <w:tr>
        <w:tc>
          <w:tcPr>
            <w:tcW w:type="dxa" w:w="2800"/>
            <w:tcMar>
              <w:top w:type="dxa" w:w="80"/>
              <w:left w:type="dxa" w:w="100"/>
              <w:bottom w:type="dxa" w:w="80"/>
              <w:right w:type="dxa" w:w="100"/>
            </w:tcMar>
          </w:tcPr>
          <w:p>
            <w:r>
              <w:rPr>
                <w:b w:val="false"/>
                <w:bCs w:val="false"/>
                <w:color w:val="000000"/>
                <w:sz w:val="20"/>
                <w:szCs w:val="20"/>
              </w:rPr>
              <w:t xml:space="preserve">2D mapping</w:t>
            </w:r>
          </w:p>
        </w:tc>
        <w:tc>
          <w:tcPr>
            <w:tcW w:type="dxa" w:w="6550"/>
            <w:tcMar>
              <w:top w:type="dxa" w:w="80"/>
              <w:left w:type="dxa" w:w="100"/>
              <w:bottom w:type="dxa" w:w="80"/>
              <w:right w:type="dxa" w:w="100"/>
            </w:tcMar>
          </w:tcPr>
          <w:p>
            <w:r>
              <w:rPr>
                <w:b w:val="false"/>
                <w:bCs w:val="false"/>
                <w:color w:val="000000"/>
                <w:sz w:val="20"/>
                <w:szCs w:val="20"/>
              </w:rPr>
              <w:t xml:space="preserve">Web-map tile library (Leaflet-class) for the Geo Map page</w:t>
            </w:r>
          </w:p>
        </w:tc>
      </w:tr>
      <w:tr>
        <w:tc>
          <w:tcPr>
            <w:tcW w:type="dxa" w:w="2800"/>
            <w:tcMar>
              <w:top w:type="dxa" w:w="80"/>
              <w:left w:type="dxa" w:w="100"/>
              <w:bottom w:type="dxa" w:w="80"/>
              <w:right w:type="dxa" w:w="100"/>
            </w:tcMar>
          </w:tcPr>
          <w:p>
            <w:r>
              <w:rPr>
                <w:b w:val="false"/>
                <w:bCs w:val="false"/>
                <w:color w:val="000000"/>
                <w:sz w:val="20"/>
                <w:szCs w:val="20"/>
              </w:rPr>
              <w:t xml:space="preserve">Charting</w:t>
            </w:r>
          </w:p>
        </w:tc>
        <w:tc>
          <w:tcPr>
            <w:tcW w:type="dxa" w:w="6550"/>
            <w:tcMar>
              <w:top w:type="dxa" w:w="80"/>
              <w:left w:type="dxa" w:w="100"/>
              <w:bottom w:type="dxa" w:w="80"/>
              <w:right w:type="dxa" w:w="100"/>
            </w:tcMar>
          </w:tcPr>
          <w:p>
            <w:r>
              <w:rPr>
                <w:b w:val="false"/>
                <w:bCs w:val="false"/>
                <w:color w:val="000000"/>
                <w:sz w:val="20"/>
                <w:szCs w:val="20"/>
              </w:rPr>
              <w:t xml:space="preserve">Chart.js / react-chartjs-2</w:t>
            </w:r>
          </w:p>
        </w:tc>
      </w:tr>
      <w:tr>
        <w:tc>
          <w:tcPr>
            <w:tcW w:type="dxa" w:w="2800"/>
            <w:tcMar>
              <w:top w:type="dxa" w:w="80"/>
              <w:left w:type="dxa" w:w="100"/>
              <w:bottom w:type="dxa" w:w="80"/>
              <w:right w:type="dxa" w:w="100"/>
            </w:tcMar>
          </w:tcPr>
          <w:p>
            <w:r>
              <w:rPr>
                <w:b w:val="false"/>
                <w:bCs w:val="false"/>
                <w:color w:val="000000"/>
                <w:sz w:val="20"/>
                <w:szCs w:val="20"/>
              </w:rPr>
              <w:t xml:space="preserve">State management</w:t>
            </w:r>
          </w:p>
        </w:tc>
        <w:tc>
          <w:tcPr>
            <w:tcW w:type="dxa" w:w="6550"/>
            <w:tcMar>
              <w:top w:type="dxa" w:w="80"/>
              <w:left w:type="dxa" w:w="100"/>
              <w:bottom w:type="dxa" w:w="80"/>
              <w:right w:type="dxa" w:w="100"/>
            </w:tcMar>
          </w:tcPr>
          <w:p>
            <w:r>
              <w:rPr>
                <w:b w:val="false"/>
                <w:bCs w:val="false"/>
                <w:color w:val="000000"/>
                <w:sz w:val="20"/>
                <w:szCs w:val="20"/>
              </w:rPr>
              <w:t xml:space="preserve">Zustand</w:t>
            </w:r>
          </w:p>
        </w:tc>
      </w:tr>
      <w:tr>
        <w:tc>
          <w:tcPr>
            <w:tcW w:type="dxa" w:w="2800"/>
            <w:tcMar>
              <w:top w:type="dxa" w:w="80"/>
              <w:left w:type="dxa" w:w="100"/>
              <w:bottom w:type="dxa" w:w="80"/>
              <w:right w:type="dxa" w:w="100"/>
            </w:tcMar>
          </w:tcPr>
          <w:p>
            <w:r>
              <w:rPr>
                <w:b w:val="false"/>
                <w:bCs w:val="false"/>
                <w:color w:val="000000"/>
                <w:sz w:val="20"/>
                <w:szCs w:val="20"/>
              </w:rPr>
              <w:t xml:space="preserve">HTTP client</w:t>
            </w:r>
          </w:p>
        </w:tc>
        <w:tc>
          <w:tcPr>
            <w:tcW w:type="dxa" w:w="6550"/>
            <w:tcMar>
              <w:top w:type="dxa" w:w="80"/>
              <w:left w:type="dxa" w:w="100"/>
              <w:bottom w:type="dxa" w:w="80"/>
              <w:right w:type="dxa" w:w="100"/>
            </w:tcMar>
          </w:tcPr>
          <w:p>
            <w:r>
              <w:rPr>
                <w:b w:val="false"/>
                <w:bCs w:val="false"/>
                <w:color w:val="000000"/>
                <w:sz w:val="20"/>
                <w:szCs w:val="20"/>
              </w:rPr>
              <w:t xml:space="preserve">Axios</w:t>
            </w:r>
          </w:p>
        </w:tc>
      </w:tr>
      <w:tr>
        <w:tc>
          <w:tcPr>
            <w:tcW w:type="dxa" w:w="2800"/>
            <w:tcMar>
              <w:top w:type="dxa" w:w="80"/>
              <w:left w:type="dxa" w:w="100"/>
              <w:bottom w:type="dxa" w:w="80"/>
              <w:right w:type="dxa" w:w="100"/>
            </w:tcMar>
          </w:tcPr>
          <w:p>
            <w:r>
              <w:rPr>
                <w:b w:val="false"/>
                <w:bCs w:val="false"/>
                <w:color w:val="000000"/>
                <w:sz w:val="20"/>
                <w:szCs w:val="20"/>
              </w:rPr>
              <w:t xml:space="preserve">Local dev infrastructure</w:t>
            </w:r>
          </w:p>
        </w:tc>
        <w:tc>
          <w:tcPr>
            <w:tcW w:type="dxa" w:w="6550"/>
            <w:tcMar>
              <w:top w:type="dxa" w:w="80"/>
              <w:left w:type="dxa" w:w="100"/>
              <w:bottom w:type="dxa" w:w="80"/>
              <w:right w:type="dxa" w:w="100"/>
            </w:tcMar>
          </w:tcPr>
          <w:p>
            <w:r>
              <w:rPr>
                <w:b w:val="false"/>
                <w:bCs w:val="false"/>
                <w:color w:val="000000"/>
                <w:sz w:val="20"/>
                <w:szCs w:val="20"/>
              </w:rPr>
              <w:t xml:space="preserve">Docker Compose (Postgres, THREDDS, GeoServer)</w:t>
            </w:r>
          </w:p>
        </w:tc>
      </w:tr>
    </w:tbl>
    <w:p>
      <w:pPr>
        <w:pStyle w:val="Heading1"/>
        <w:spacing w:after="160" w:before="320"/>
      </w:pPr>
      <w:r>
        <w:t xml:space="preserve">5. Application Flow</w:t>
      </w:r>
    </w:p>
    <w:p>
      <w:pPr>
        <w:spacing w:after="140"/>
      </w:pPr>
      <w:r>
        <w:t xml:space="preserve">Four flows govern how data and users move through the system: data ingestion (admin), public visitor access, an AI Assistant query, and admin authentication. All flows converge on the same Postgres store, so data ingested once is immediately visible everywhere it is used.</w:t>
      </w:r>
    </w:p>
    <w:p>
      <w:pPr>
        <w:spacing w:after="160" w:before="160"/>
        <w:jc w:val="center"/>
      </w:pPr>
      <w:r>
        <w:drawing>
          <wp:inline distT="0" distB="0" distL="0" distR="0">
            <wp:extent cx="4572000" cy="661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6610350"/>
                    </a:xfrm>
                    <a:prstGeom prst="rect">
                      <a:avLst/>
                    </a:prstGeom>
                  </pic:spPr>
                </pic:pic>
              </a:graphicData>
            </a:graphic>
          </wp:inline>
        </w:drawing>
      </w:r>
    </w:p>
    <w:p>
      <w:r>
        <w:br w:type="page"/>
      </w:r>
    </w:p>
    <w:p>
      <w:pPr>
        <w:pStyle w:val="Heading1"/>
        <w:spacing w:after="160" w:before="320"/>
      </w:pPr>
      <w:r>
        <w:t xml:space="preserve">6. Database Schema Diagram</w:t>
      </w:r>
    </w:p>
    <w:p>
      <w:pPr>
        <w:spacing w:after="140"/>
      </w:pPr>
      <w:r>
        <w:t xml:space="preserve">Seven entities back the platform. ArgoFloatEntity is the hub of the instrument data model: it owns a one-to-many relationship to both ProfileSampleEntity (depth-resolved readings) and FloatPositionEntity (position fixes over time, added specifically to support trajectory and path-based visualizations). All other entities are independent.</w:t>
      </w:r>
    </w:p>
    <w:p>
      <w:pPr>
        <w:spacing w:after="160" w:before="160"/>
        <w:jc w:val="center"/>
      </w:pPr>
      <w:r>
        <w:drawing>
          <wp:inline distT="0" distB="0" distL="0" distR="0">
            <wp:extent cx="4381500" cy="674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6743700"/>
                    </a:xfrm>
                    <a:prstGeom prst="rect">
                      <a:avLst/>
                    </a:prstGeom>
                  </pic:spPr>
                </pic:pic>
              </a:graphicData>
            </a:graphic>
          </wp:inline>
        </w:drawing>
      </w:r>
    </w:p>
    <w:p>
      <w:r>
        <w:br w:type="page"/>
      </w:r>
    </w:p>
    <w:p>
      <w:pPr>
        <w:pStyle w:val="Heading1"/>
        <w:spacing w:after="160" w:before="320"/>
      </w:pPr>
      <w:r>
        <w:t xml:space="preserve">7. Web Application Tree &amp; Component Map</w:t>
      </w:r>
    </w:p>
    <w:p>
      <w:pPr>
        <w:spacing w:after="140"/>
      </w:pPr>
      <w:r>
        <w:t xml:space="preserve">The application has seven top-level pages. Two (Data Manager, Profile &amp; Settings) are role-gated to administrators, both server-side (Spring Security) and client-side (route guard).</w:t>
      </w:r>
    </w:p>
    <w:p>
      <w:pPr>
        <w:spacing w:after="160" w:before="160"/>
        <w:jc w:val="center"/>
      </w:pPr>
      <w:r>
        <w:drawing>
          <wp:inline distT="0" distB="0" distL="0" distR="0">
            <wp:extent cx="590550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076325"/>
                    </a:xfrm>
                    <a:prstGeom prst="rect">
                      <a:avLst/>
                    </a:prstGeom>
                  </pic:spPr>
                </pic:pic>
              </a:graphicData>
            </a:graphic>
          </wp:inline>
        </w:drawing>
      </w:r>
    </w:p>
    <w:p>
      <w:pPr>
        <w:pStyle w:val="Heading2"/>
        <w:spacing w:after="120" w:before="240"/>
      </w:pPr>
      <w:r>
        <w:t xml:space="preserve">7.1 Page-by-Page Component Breakdown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6550"/>
      </w:tblGrid>
      <w:tr>
        <w:trPr>
          <w:tblHeader/>
        </w:trPr>
        <w:tc>
          <w:tcPr>
            <w:tcW w:type="dxa" w:w="1500"/>
            <w:shd w:fill="1D6F5C" w:val="clear"/>
            <w:tcMar>
              <w:top w:type="dxa" w:w="80"/>
              <w:left w:type="dxa" w:w="100"/>
              <w:bottom w:type="dxa" w:w="80"/>
              <w:right w:type="dxa" w:w="100"/>
            </w:tcMar>
          </w:tcPr>
          <w:p>
            <w:r>
              <w:rPr>
                <w:b/>
                <w:bCs/>
                <w:color w:val="FFFFFF"/>
                <w:sz w:val="20"/>
                <w:szCs w:val="20"/>
              </w:rPr>
              <w:t xml:space="preserve">Page</w:t>
            </w:r>
          </w:p>
        </w:tc>
        <w:tc>
          <w:tcPr>
            <w:tcW w:type="dxa" w:w="1300"/>
            <w:shd w:fill="1D6F5C" w:val="clear"/>
            <w:tcMar>
              <w:top w:type="dxa" w:w="80"/>
              <w:left w:type="dxa" w:w="100"/>
              <w:bottom w:type="dxa" w:w="80"/>
              <w:right w:type="dxa" w:w="100"/>
            </w:tcMar>
          </w:tcPr>
          <w:p>
            <w:r>
              <w:rPr>
                <w:b/>
                <w:bCs/>
                <w:color w:val="FFFFFF"/>
                <w:sz w:val="20"/>
                <w:szCs w:val="20"/>
              </w:rPr>
              <w:t xml:space="preserve">Access</w:t>
            </w:r>
          </w:p>
        </w:tc>
        <w:tc>
          <w:tcPr>
            <w:tcW w:type="dxa" w:w="6550"/>
            <w:shd w:fill="1D6F5C" w:val="clear"/>
            <w:tcMar>
              <w:top w:type="dxa" w:w="80"/>
              <w:left w:type="dxa" w:w="100"/>
              <w:bottom w:type="dxa" w:w="80"/>
              <w:right w:type="dxa" w:w="100"/>
            </w:tcMar>
          </w:tcPr>
          <w:p>
            <w:r>
              <w:rPr>
                <w:b/>
                <w:bCs/>
                <w:color w:val="FFFFFF"/>
                <w:sz w:val="20"/>
                <w:szCs w:val="20"/>
              </w:rPr>
              <w:t xml:space="preserve">Key components</w:t>
            </w:r>
          </w:p>
        </w:tc>
      </w:tr>
      <w:tr>
        <w:tc>
          <w:tcPr>
            <w:tcW w:type="dxa" w:w="1500"/>
            <w:tcMar>
              <w:top w:type="dxa" w:w="80"/>
              <w:left w:type="dxa" w:w="100"/>
              <w:bottom w:type="dxa" w:w="80"/>
              <w:right w:type="dxa" w:w="100"/>
            </w:tcMar>
          </w:tcPr>
          <w:p>
            <w:r>
              <w:rPr>
                <w:b w:val="false"/>
                <w:bCs w:val="false"/>
                <w:color w:val="000000"/>
                <w:sz w:val="20"/>
                <w:szCs w:val="20"/>
              </w:rPr>
              <w:t xml:space="preserve">Home</w:t>
            </w:r>
          </w:p>
        </w:tc>
        <w:tc>
          <w:tcPr>
            <w:tcW w:type="dxa" w:w="1300"/>
            <w:tcMar>
              <w:top w:type="dxa" w:w="80"/>
              <w:left w:type="dxa" w:w="100"/>
              <w:bottom w:type="dxa" w:w="80"/>
              <w:right w:type="dxa" w:w="100"/>
            </w:tcMar>
          </w:tcPr>
          <w:p>
            <w:r>
              <w:rPr>
                <w:b w:val="false"/>
                <w:bCs w:val="false"/>
                <w:color w:val="000000"/>
                <w:sz w:val="20"/>
                <w:szCs w:val="20"/>
              </w:rPr>
              <w:t xml:space="preserve">Public</w:t>
            </w:r>
          </w:p>
        </w:tc>
        <w:tc>
          <w:tcPr>
            <w:tcW w:type="dxa" w:w="6550"/>
            <w:tcMar>
              <w:top w:type="dxa" w:w="80"/>
              <w:left w:type="dxa" w:w="100"/>
              <w:bottom w:type="dxa" w:w="80"/>
              <w:right w:type="dxa" w:w="100"/>
            </w:tcMar>
          </w:tcPr>
          <w:p>
            <w:r>
              <w:rPr>
                <w:b w:val="false"/>
                <w:bCs w:val="false"/>
                <w:color w:val="000000"/>
                <w:sz w:val="20"/>
                <w:szCs w:val="20"/>
              </w:rPr>
              <w:t xml:space="preserve">Hero, QuickAccessNav, LiveMetricsPanel, CapabilitiesGrid, MiniOceanPreview, DataSourcesPanel, RecentActivityFeed, Documentation links, Footer</w:t>
            </w:r>
          </w:p>
        </w:tc>
      </w:tr>
      <w:tr>
        <w:tc>
          <w:tcPr>
            <w:tcW w:type="dxa" w:w="1500"/>
            <w:tcMar>
              <w:top w:type="dxa" w:w="80"/>
              <w:left w:type="dxa" w:w="100"/>
              <w:bottom w:type="dxa" w:w="80"/>
              <w:right w:type="dxa" w:w="100"/>
            </w:tcMar>
          </w:tcPr>
          <w:p>
            <w:r>
              <w:rPr>
                <w:b w:val="false"/>
                <w:bCs w:val="false"/>
                <w:color w:val="000000"/>
                <w:sz w:val="20"/>
                <w:szCs w:val="20"/>
              </w:rPr>
              <w:t xml:space="preserve">Dashboard</w:t>
            </w:r>
          </w:p>
        </w:tc>
        <w:tc>
          <w:tcPr>
            <w:tcW w:type="dxa" w:w="1300"/>
            <w:tcMar>
              <w:top w:type="dxa" w:w="80"/>
              <w:left w:type="dxa" w:w="100"/>
              <w:bottom w:type="dxa" w:w="80"/>
              <w:right w:type="dxa" w:w="100"/>
            </w:tcMar>
          </w:tcPr>
          <w:p>
            <w:r>
              <w:rPr>
                <w:b w:val="false"/>
                <w:bCs w:val="false"/>
                <w:color w:val="000000"/>
                <w:sz w:val="20"/>
                <w:szCs w:val="20"/>
              </w:rPr>
              <w:t xml:space="preserve">Public</w:t>
            </w:r>
          </w:p>
        </w:tc>
        <w:tc>
          <w:tcPr>
            <w:tcW w:type="dxa" w:w="6550"/>
            <w:tcMar>
              <w:top w:type="dxa" w:w="80"/>
              <w:left w:type="dxa" w:w="100"/>
              <w:bottom w:type="dxa" w:w="80"/>
              <w:right w:type="dxa" w:w="100"/>
            </w:tcMar>
          </w:tcPr>
          <w:p>
            <w:r>
              <w:rPr>
                <w:b w:val="false"/>
                <w:bCs w:val="false"/>
                <w:color w:val="000000"/>
                <w:sz w:val="20"/>
                <w:szCs w:val="20"/>
              </w:rPr>
              <w:t xml:space="preserve">Single continuous page in two zones — 3D Volumetric View (scene + all overlays + control panel) and 2D Data Analysis (FloatSelector + 8-chart ChartTypeSelector)</w:t>
            </w:r>
          </w:p>
        </w:tc>
      </w:tr>
      <w:tr>
        <w:tc>
          <w:tcPr>
            <w:tcW w:type="dxa" w:w="1500"/>
            <w:tcMar>
              <w:top w:type="dxa" w:w="80"/>
              <w:left w:type="dxa" w:w="100"/>
              <w:bottom w:type="dxa" w:w="80"/>
              <w:right w:type="dxa" w:w="100"/>
            </w:tcMar>
          </w:tcPr>
          <w:p>
            <w:r>
              <w:rPr>
                <w:b w:val="false"/>
                <w:bCs w:val="false"/>
                <w:color w:val="000000"/>
                <w:sz w:val="20"/>
                <w:szCs w:val="20"/>
              </w:rPr>
              <w:t xml:space="preserve">Geo Map</w:t>
            </w:r>
          </w:p>
        </w:tc>
        <w:tc>
          <w:tcPr>
            <w:tcW w:type="dxa" w:w="1300"/>
            <w:tcMar>
              <w:top w:type="dxa" w:w="80"/>
              <w:left w:type="dxa" w:w="100"/>
              <w:bottom w:type="dxa" w:w="80"/>
              <w:right w:type="dxa" w:w="100"/>
            </w:tcMar>
          </w:tcPr>
          <w:p>
            <w:r>
              <w:rPr>
                <w:b w:val="false"/>
                <w:bCs w:val="false"/>
                <w:color w:val="000000"/>
                <w:sz w:val="20"/>
                <w:szCs w:val="20"/>
              </w:rPr>
              <w:t xml:space="preserve">Public</w:t>
            </w:r>
          </w:p>
        </w:tc>
        <w:tc>
          <w:tcPr>
            <w:tcW w:type="dxa" w:w="6550"/>
            <w:tcMar>
              <w:top w:type="dxa" w:w="80"/>
              <w:left w:type="dxa" w:w="100"/>
              <w:bottom w:type="dxa" w:w="80"/>
              <w:right w:type="dxa" w:w="100"/>
            </w:tcMar>
          </w:tcPr>
          <w:p>
            <w:r>
              <w:rPr>
                <w:b w:val="false"/>
                <w:bCs w:val="false"/>
                <w:color w:val="000000"/>
                <w:sz w:val="20"/>
                <w:szCs w:val="20"/>
              </w:rPr>
              <w:t xml:space="preserve">MapFilterPanel, 2D tile map, GeoTrajectoryLayer (path polylines), FloatGliderMarkers, InstrumentDetailPanel on click</w:t>
            </w:r>
          </w:p>
        </w:tc>
      </w:tr>
      <w:tr>
        <w:tc>
          <w:tcPr>
            <w:tcW w:type="dxa" w:w="1500"/>
            <w:tcMar>
              <w:top w:type="dxa" w:w="80"/>
              <w:left w:type="dxa" w:w="100"/>
              <w:bottom w:type="dxa" w:w="80"/>
              <w:right w:type="dxa" w:w="100"/>
            </w:tcMar>
          </w:tcPr>
          <w:p>
            <w:r>
              <w:rPr>
                <w:b w:val="false"/>
                <w:bCs w:val="false"/>
                <w:color w:val="000000"/>
                <w:sz w:val="20"/>
                <w:szCs w:val="20"/>
              </w:rPr>
              <w:t xml:space="preserve">AI Assistant</w:t>
            </w:r>
          </w:p>
        </w:tc>
        <w:tc>
          <w:tcPr>
            <w:tcW w:type="dxa" w:w="1300"/>
            <w:tcMar>
              <w:top w:type="dxa" w:w="80"/>
              <w:left w:type="dxa" w:w="100"/>
              <w:bottom w:type="dxa" w:w="80"/>
              <w:right w:type="dxa" w:w="100"/>
            </w:tcMar>
          </w:tcPr>
          <w:p>
            <w:r>
              <w:rPr>
                <w:b w:val="false"/>
                <w:bCs w:val="false"/>
                <w:color w:val="000000"/>
                <w:sz w:val="20"/>
                <w:szCs w:val="20"/>
              </w:rPr>
              <w:t xml:space="preserve">Public</w:t>
            </w:r>
          </w:p>
        </w:tc>
        <w:tc>
          <w:tcPr>
            <w:tcW w:type="dxa" w:w="6550"/>
            <w:tcMar>
              <w:top w:type="dxa" w:w="80"/>
              <w:left w:type="dxa" w:w="100"/>
              <w:bottom w:type="dxa" w:w="80"/>
              <w:right w:type="dxa" w:w="100"/>
            </w:tcMar>
          </w:tcPr>
          <w:p>
            <w:r>
              <w:rPr>
                <w:b w:val="false"/>
                <w:bCs w:val="false"/>
                <w:color w:val="000000"/>
                <w:sz w:val="20"/>
                <w:szCs w:val="20"/>
              </w:rPr>
              <w:t xml:space="preserve">Chat interface — ChatMessageList, ChatChartRenderer (inline charts), SuggestedQueryChips, ChatInputBar</w:t>
            </w:r>
          </w:p>
        </w:tc>
      </w:tr>
      <w:tr>
        <w:tc>
          <w:tcPr>
            <w:tcW w:type="dxa" w:w="1500"/>
            <w:tcMar>
              <w:top w:type="dxa" w:w="80"/>
              <w:left w:type="dxa" w:w="100"/>
              <w:bottom w:type="dxa" w:w="80"/>
              <w:right w:type="dxa" w:w="100"/>
            </w:tcMar>
          </w:tcPr>
          <w:p>
            <w:r>
              <w:rPr>
                <w:b w:val="false"/>
                <w:bCs w:val="false"/>
                <w:color w:val="000000"/>
                <w:sz w:val="20"/>
                <w:szCs w:val="20"/>
              </w:rPr>
              <w:t xml:space="preserve">Data Manager</w:t>
            </w:r>
          </w:p>
        </w:tc>
        <w:tc>
          <w:tcPr>
            <w:tcW w:type="dxa" w:w="1300"/>
            <w:tcMar>
              <w:top w:type="dxa" w:w="80"/>
              <w:left w:type="dxa" w:w="100"/>
              <w:bottom w:type="dxa" w:w="80"/>
              <w:right w:type="dxa" w:w="100"/>
            </w:tcMar>
          </w:tcPr>
          <w:p>
            <w:r>
              <w:rPr>
                <w:b w:val="false"/>
                <w:bCs w:val="false"/>
                <w:color w:val="000000"/>
                <w:sz w:val="20"/>
                <w:szCs w:val="20"/>
              </w:rPr>
              <w:t xml:space="preserve">Admin only</w:t>
            </w:r>
          </w:p>
        </w:tc>
        <w:tc>
          <w:tcPr>
            <w:tcW w:type="dxa" w:w="6550"/>
            <w:tcMar>
              <w:top w:type="dxa" w:w="80"/>
              <w:left w:type="dxa" w:w="100"/>
              <w:bottom w:type="dxa" w:w="80"/>
              <w:right w:type="dxa" w:w="100"/>
            </w:tcMar>
          </w:tcPr>
          <w:p>
            <w:r>
              <w:rPr>
                <w:b w:val="false"/>
                <w:bCs w:val="false"/>
                <w:color w:val="000000"/>
                <w:sz w:val="20"/>
                <w:szCs w:val="20"/>
              </w:rPr>
              <w:t xml:space="preserve">PendingApprovalsList, UploadPanel, ParserRegistryList, IngestionStatusLog</w:t>
            </w:r>
          </w:p>
        </w:tc>
      </w:tr>
      <w:tr>
        <w:tc>
          <w:tcPr>
            <w:tcW w:type="dxa" w:w="1500"/>
            <w:tcMar>
              <w:top w:type="dxa" w:w="80"/>
              <w:left w:type="dxa" w:w="100"/>
              <w:bottom w:type="dxa" w:w="80"/>
              <w:right w:type="dxa" w:w="100"/>
            </w:tcMar>
          </w:tcPr>
          <w:p>
            <w:r>
              <w:rPr>
                <w:b w:val="false"/>
                <w:bCs w:val="false"/>
                <w:color w:val="000000"/>
                <w:sz w:val="20"/>
                <w:szCs w:val="20"/>
              </w:rPr>
              <w:t xml:space="preserve">Profile &amp; Settings</w:t>
            </w:r>
          </w:p>
        </w:tc>
        <w:tc>
          <w:tcPr>
            <w:tcW w:type="dxa" w:w="1300"/>
            <w:tcMar>
              <w:top w:type="dxa" w:w="80"/>
              <w:left w:type="dxa" w:w="100"/>
              <w:bottom w:type="dxa" w:w="80"/>
              <w:right w:type="dxa" w:w="100"/>
            </w:tcMar>
          </w:tcPr>
          <w:p>
            <w:r>
              <w:rPr>
                <w:b w:val="false"/>
                <w:bCs w:val="false"/>
                <w:color w:val="000000"/>
                <w:sz w:val="20"/>
                <w:szCs w:val="20"/>
              </w:rPr>
              <w:t xml:space="preserve">Admin only</w:t>
            </w:r>
          </w:p>
        </w:tc>
        <w:tc>
          <w:tcPr>
            <w:tcW w:type="dxa" w:w="6550"/>
            <w:tcMar>
              <w:top w:type="dxa" w:w="80"/>
              <w:left w:type="dxa" w:w="100"/>
              <w:bottom w:type="dxa" w:w="80"/>
              <w:right w:type="dxa" w:w="100"/>
            </w:tcMar>
          </w:tcPr>
          <w:p>
            <w:r>
              <w:rPr>
                <w:b w:val="false"/>
                <w:bCs w:val="false"/>
                <w:color w:val="000000"/>
                <w:sz w:val="20"/>
                <w:szCs w:val="20"/>
              </w:rPr>
              <w:t xml:space="preserve">Account details + password change, HazardAdvisoryManager (CRUD), Data source status panel</w:t>
            </w:r>
          </w:p>
        </w:tc>
      </w:tr>
      <w:tr>
        <w:tc>
          <w:tcPr>
            <w:tcW w:type="dxa" w:w="1500"/>
            <w:tcMar>
              <w:top w:type="dxa" w:w="80"/>
              <w:left w:type="dxa" w:w="100"/>
              <w:bottom w:type="dxa" w:w="80"/>
              <w:right w:type="dxa" w:w="100"/>
            </w:tcMar>
          </w:tcPr>
          <w:p>
            <w:r>
              <w:rPr>
                <w:b w:val="false"/>
                <w:bCs w:val="false"/>
                <w:color w:val="000000"/>
                <w:sz w:val="20"/>
                <w:szCs w:val="20"/>
              </w:rPr>
              <w:t xml:space="preserve">Login / Signup</w:t>
            </w:r>
          </w:p>
        </w:tc>
        <w:tc>
          <w:tcPr>
            <w:tcW w:type="dxa" w:w="1300"/>
            <w:tcMar>
              <w:top w:type="dxa" w:w="80"/>
              <w:left w:type="dxa" w:w="100"/>
              <w:bottom w:type="dxa" w:w="80"/>
              <w:right w:type="dxa" w:w="100"/>
            </w:tcMar>
          </w:tcPr>
          <w:p>
            <w:r>
              <w:rPr>
                <w:b w:val="false"/>
                <w:bCs w:val="false"/>
                <w:color w:val="000000"/>
                <w:sz w:val="20"/>
                <w:szCs w:val="20"/>
              </w:rPr>
              <w:t xml:space="preserve">Public</w:t>
            </w:r>
          </w:p>
        </w:tc>
        <w:tc>
          <w:tcPr>
            <w:tcW w:type="dxa" w:w="6550"/>
            <w:tcMar>
              <w:top w:type="dxa" w:w="80"/>
              <w:left w:type="dxa" w:w="100"/>
              <w:bottom w:type="dxa" w:w="80"/>
              <w:right w:type="dxa" w:w="100"/>
            </w:tcMar>
          </w:tcPr>
          <w:p>
            <w:r>
              <w:rPr>
                <w:b w:val="false"/>
                <w:bCs w:val="false"/>
                <w:color w:val="000000"/>
                <w:sz w:val="20"/>
                <w:szCs w:val="20"/>
              </w:rPr>
              <w:t xml:space="preserve">Admin sign-in; signup creates an inactive account pending an existing admin's approval</w:t>
            </w:r>
          </w:p>
        </w:tc>
      </w:tr>
    </w:tbl>
    <w:p>
      <w:r>
        <w:br w:type="page"/>
      </w:r>
    </w:p>
    <w:p>
      <w:pPr>
        <w:pStyle w:val="Heading1"/>
        <w:spacing w:after="160" w:before="320"/>
      </w:pPr>
      <w:r>
        <w:t xml:space="preserve">8. Module Structure — Tree View</w:t>
      </w:r>
    </w:p>
    <w:p>
      <w:pPr>
        <w:pStyle w:val="Heading2"/>
        <w:spacing w:after="120" w:before="240"/>
      </w:pPr>
      <w:r>
        <w:t xml:space="preserve">8.1 Backend (Spring Boot)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3F4F6" w:val="clear"/>
            <w:tcMar>
              <w:top w:type="dxa" w:w="160"/>
              <w:left w:type="dxa" w:w="180"/>
              <w:bottom w:type="dxa" w:w="160"/>
              <w:right w:type="dxa" w:w="180"/>
            </w:tcMar>
          </w:tcPr>
          <w:p>
            <w:pPr>
              <w:spacing w:after="0"/>
            </w:pPr>
            <w:r>
              <w:rPr>
                <w:rFonts w:ascii="Consolas" w:cs="Consolas" w:eastAsia="Consolas" w:hAnsi="Consolas"/>
                <w:sz w:val="17"/>
                <w:szCs w:val="17"/>
              </w:rPr>
              <w:t xml:space="preserve">com.deepsync.backend/</w:t>
            </w:r>
          </w:p>
          <w:p>
            <w:pPr>
              <w:spacing w:after="0"/>
            </w:pPr>
            <w:r>
              <w:rPr>
                <w:rFonts w:ascii="Consolas" w:cs="Consolas" w:eastAsia="Consolas" w:hAnsi="Consolas"/>
                <w:sz w:val="17"/>
                <w:szCs w:val="17"/>
              </w:rPr>
              <w:t xml:space="preserve">├── DeepsyncApplication.java</w:t>
            </w:r>
          </w:p>
          <w:p>
            <w:pPr>
              <w:spacing w:after="0"/>
            </w:pPr>
            <w:r>
              <w:rPr>
                <w:rFonts w:ascii="Consolas" w:cs="Consolas" w:eastAsia="Consolas" w:hAnsi="Consolas"/>
                <w:sz w:val="17"/>
                <w:szCs w:val="17"/>
              </w:rPr>
              <w:t xml:space="preserve">├── config/</w:t>
            </w:r>
          </w:p>
          <w:p>
            <w:pPr>
              <w:spacing w:after="0"/>
            </w:pPr>
            <w:r>
              <w:rPr>
                <w:rFonts w:ascii="Consolas" w:cs="Consolas" w:eastAsia="Consolas" w:hAnsi="Consolas"/>
                <w:sz w:val="17"/>
                <w:szCs w:val="17"/>
              </w:rPr>
              <w:t xml:space="preserve">│   ├── CorsConfig.java</w:t>
            </w:r>
          </w:p>
          <w:p>
            <w:pPr>
              <w:spacing w:after="0"/>
            </w:pPr>
            <w:r>
              <w:rPr>
                <w:rFonts w:ascii="Consolas" w:cs="Consolas" w:eastAsia="Consolas" w:hAnsi="Consolas"/>
                <w:sz w:val="17"/>
                <w:szCs w:val="17"/>
              </w:rPr>
              <w:t xml:space="preserve">│   ├── DataSeeder.java</w:t>
            </w:r>
          </w:p>
          <w:p>
            <w:pPr>
              <w:spacing w:after="0"/>
            </w:pPr>
            <w:r>
              <w:rPr>
                <w:rFonts w:ascii="Consolas" w:cs="Consolas" w:eastAsia="Consolas" w:hAnsi="Consolas"/>
                <w:sz w:val="17"/>
                <w:szCs w:val="17"/>
              </w:rPr>
              <w:t xml:space="preserve">│   └── OpenApiConfig.java</w:t>
            </w:r>
          </w:p>
          <w:p>
            <w:pPr>
              <w:spacing w:after="0"/>
            </w:pPr>
            <w:r>
              <w:rPr>
                <w:rFonts w:ascii="Consolas" w:cs="Consolas" w:eastAsia="Consolas" w:hAnsi="Consolas"/>
                <w:sz w:val="17"/>
                <w:szCs w:val="17"/>
              </w:rPr>
              <w:t xml:space="preserve">├── security/</w:t>
            </w:r>
          </w:p>
          <w:p>
            <w:pPr>
              <w:spacing w:after="0"/>
            </w:pPr>
            <w:r>
              <w:rPr>
                <w:rFonts w:ascii="Consolas" w:cs="Consolas" w:eastAsia="Consolas" w:hAnsi="Consolas"/>
                <w:sz w:val="17"/>
                <w:szCs w:val="17"/>
              </w:rPr>
              <w:t xml:space="preserve">│   ├── SecurityConfig.java</w:t>
            </w:r>
          </w:p>
          <w:p>
            <w:pPr>
              <w:spacing w:after="0"/>
            </w:pPr>
            <w:r>
              <w:rPr>
                <w:rFonts w:ascii="Consolas" w:cs="Consolas" w:eastAsia="Consolas" w:hAnsi="Consolas"/>
                <w:sz w:val="17"/>
                <w:szCs w:val="17"/>
              </w:rPr>
              <w:t xml:space="preserve">│   ├── JwtService.java</w:t>
            </w:r>
          </w:p>
          <w:p>
            <w:pPr>
              <w:spacing w:after="0"/>
            </w:pPr>
            <w:r>
              <w:rPr>
                <w:rFonts w:ascii="Consolas" w:cs="Consolas" w:eastAsia="Consolas" w:hAnsi="Consolas"/>
                <w:sz w:val="17"/>
                <w:szCs w:val="17"/>
              </w:rPr>
              <w:t xml:space="preserve">│   └── JwtAuthFilter.java</w:t>
            </w:r>
          </w:p>
          <w:p>
            <w:pPr>
              <w:spacing w:after="0"/>
            </w:pPr>
            <w:r>
              <w:rPr>
                <w:rFonts w:ascii="Consolas" w:cs="Consolas" w:eastAsia="Consolas" w:hAnsi="Consolas"/>
                <w:sz w:val="17"/>
                <w:szCs w:val="17"/>
              </w:rPr>
              <w:t xml:space="preserve">├── entity/</w:t>
            </w:r>
          </w:p>
          <w:p>
            <w:pPr>
              <w:spacing w:after="0"/>
            </w:pPr>
            <w:r>
              <w:rPr>
                <w:rFonts w:ascii="Consolas" w:cs="Consolas" w:eastAsia="Consolas" w:hAnsi="Consolas"/>
                <w:sz w:val="17"/>
                <w:szCs w:val="17"/>
              </w:rPr>
              <w:t xml:space="preserve">│   ├── OceanGridPointEntity.java</w:t>
            </w:r>
          </w:p>
          <w:p>
            <w:pPr>
              <w:spacing w:after="0"/>
            </w:pPr>
            <w:r>
              <w:rPr>
                <w:rFonts w:ascii="Consolas" w:cs="Consolas" w:eastAsia="Consolas" w:hAnsi="Consolas"/>
                <w:sz w:val="17"/>
                <w:szCs w:val="17"/>
              </w:rPr>
              <w:t xml:space="preserve">│   ├── ArgoFloatEntity.java</w:t>
            </w:r>
          </w:p>
          <w:p>
            <w:pPr>
              <w:spacing w:after="0"/>
            </w:pPr>
            <w:r>
              <w:rPr>
                <w:rFonts w:ascii="Consolas" w:cs="Consolas" w:eastAsia="Consolas" w:hAnsi="Consolas"/>
                <w:sz w:val="17"/>
                <w:szCs w:val="17"/>
              </w:rPr>
              <w:t xml:space="preserve">│   ├── ProfileSampleEntity.java</w:t>
            </w:r>
          </w:p>
          <w:p>
            <w:pPr>
              <w:spacing w:after="0"/>
            </w:pPr>
            <w:r>
              <w:rPr>
                <w:rFonts w:ascii="Consolas" w:cs="Consolas" w:eastAsia="Consolas" w:hAnsi="Consolas"/>
                <w:sz w:val="17"/>
                <w:szCs w:val="17"/>
              </w:rPr>
              <w:t xml:space="preserve">│   ├── FloatPositionEntity.java</w:t>
            </w:r>
          </w:p>
          <w:p>
            <w:pPr>
              <w:spacing w:after="0"/>
            </w:pPr>
            <w:r>
              <w:rPr>
                <w:rFonts w:ascii="Consolas" w:cs="Consolas" w:eastAsia="Consolas" w:hAnsi="Consolas"/>
                <w:sz w:val="17"/>
                <w:szCs w:val="17"/>
              </w:rPr>
              <w:t xml:space="preserve">│   ├── UserEntity.java</w:t>
            </w:r>
          </w:p>
          <w:p>
            <w:pPr>
              <w:spacing w:after="0"/>
            </w:pPr>
            <w:r>
              <w:rPr>
                <w:rFonts w:ascii="Consolas" w:cs="Consolas" w:eastAsia="Consolas" w:hAnsi="Consolas"/>
                <w:sz w:val="17"/>
                <w:szCs w:val="17"/>
              </w:rPr>
              <w:t xml:space="preserve">│   ├── HazardAdvisoryEntity.java</w:t>
            </w:r>
          </w:p>
          <w:p>
            <w:pPr>
              <w:spacing w:after="0"/>
            </w:pPr>
            <w:r>
              <w:rPr>
                <w:rFonts w:ascii="Consolas" w:cs="Consolas" w:eastAsia="Consolas" w:hAnsi="Consolas"/>
                <w:sz w:val="17"/>
                <w:szCs w:val="17"/>
              </w:rPr>
              <w:t xml:space="preserve">│   └── ChatMessageEntity.java</w:t>
            </w:r>
          </w:p>
          <w:p>
            <w:pPr>
              <w:spacing w:after="0"/>
            </w:pPr>
            <w:r>
              <w:rPr>
                <w:rFonts w:ascii="Consolas" w:cs="Consolas" w:eastAsia="Consolas" w:hAnsi="Consolas"/>
                <w:sz w:val="17"/>
                <w:szCs w:val="17"/>
              </w:rPr>
              <w:t xml:space="preserve">├── repository/</w:t>
            </w:r>
          </w:p>
          <w:p>
            <w:pPr>
              <w:spacing w:after="0"/>
            </w:pPr>
            <w:r>
              <w:rPr>
                <w:rFonts w:ascii="Consolas" w:cs="Consolas" w:eastAsia="Consolas" w:hAnsi="Consolas"/>
                <w:sz w:val="17"/>
                <w:szCs w:val="17"/>
              </w:rPr>
              <w:t xml:space="preserve">│   ├── OceanGridPointRepository.java</w:t>
            </w:r>
          </w:p>
          <w:p>
            <w:pPr>
              <w:spacing w:after="0"/>
            </w:pPr>
            <w:r>
              <w:rPr>
                <w:rFonts w:ascii="Consolas" w:cs="Consolas" w:eastAsia="Consolas" w:hAnsi="Consolas"/>
                <w:sz w:val="17"/>
                <w:szCs w:val="17"/>
              </w:rPr>
              <w:t xml:space="preserve">│   ├── ArgoFloatRepository.java</w:t>
            </w:r>
          </w:p>
          <w:p>
            <w:pPr>
              <w:spacing w:after="0"/>
            </w:pPr>
            <w:r>
              <w:rPr>
                <w:rFonts w:ascii="Consolas" w:cs="Consolas" w:eastAsia="Consolas" w:hAnsi="Consolas"/>
                <w:sz w:val="17"/>
                <w:szCs w:val="17"/>
              </w:rPr>
              <w:t xml:space="preserve">│   ├── FloatPositionRepository.java</w:t>
            </w:r>
          </w:p>
          <w:p>
            <w:pPr>
              <w:spacing w:after="0"/>
            </w:pPr>
            <w:r>
              <w:rPr>
                <w:rFonts w:ascii="Consolas" w:cs="Consolas" w:eastAsia="Consolas" w:hAnsi="Consolas"/>
                <w:sz w:val="17"/>
                <w:szCs w:val="17"/>
              </w:rPr>
              <w:t xml:space="preserve">│   ├── UserRepository.java</w:t>
            </w:r>
          </w:p>
          <w:p>
            <w:pPr>
              <w:spacing w:after="0"/>
            </w:pPr>
            <w:r>
              <w:rPr>
                <w:rFonts w:ascii="Consolas" w:cs="Consolas" w:eastAsia="Consolas" w:hAnsi="Consolas"/>
                <w:sz w:val="17"/>
                <w:szCs w:val="17"/>
              </w:rPr>
              <w:t xml:space="preserve">│   ├── HazardAdvisoryRepository.java</w:t>
            </w:r>
          </w:p>
          <w:p>
            <w:pPr>
              <w:spacing w:after="0"/>
            </w:pPr>
            <w:r>
              <w:rPr>
                <w:rFonts w:ascii="Consolas" w:cs="Consolas" w:eastAsia="Consolas" w:hAnsi="Consolas"/>
                <w:sz w:val="17"/>
                <w:szCs w:val="17"/>
              </w:rPr>
              <w:t xml:space="preserve">│   └── ChatMessageRepository.java</w:t>
            </w:r>
          </w:p>
          <w:p>
            <w:pPr>
              <w:spacing w:after="0"/>
            </w:pPr>
            <w:r>
              <w:rPr>
                <w:rFonts w:ascii="Consolas" w:cs="Consolas" w:eastAsia="Consolas" w:hAnsi="Consolas"/>
                <w:sz w:val="17"/>
                <w:szCs w:val="17"/>
              </w:rPr>
              <w:t xml:space="preserve">├── model/                          (response DTOs)</w:t>
            </w:r>
          </w:p>
          <w:p>
            <w:pPr>
              <w:spacing w:after="0"/>
            </w:pPr>
            <w:r>
              <w:rPr>
                <w:rFonts w:ascii="Consolas" w:cs="Consolas" w:eastAsia="Consolas" w:hAnsi="Consolas"/>
                <w:sz w:val="17"/>
                <w:szCs w:val="17"/>
              </w:rPr>
              <w:t xml:space="preserve">│   ├── OceanGridPoint.java</w:t>
            </w:r>
          </w:p>
          <w:p>
            <w:pPr>
              <w:spacing w:after="0"/>
            </w:pPr>
            <w:r>
              <w:rPr>
                <w:rFonts w:ascii="Consolas" w:cs="Consolas" w:eastAsia="Consolas" w:hAnsi="Consolas"/>
                <w:sz w:val="17"/>
                <w:szCs w:val="17"/>
              </w:rPr>
              <w:t xml:space="preserve">│   ├── ArgoFloat.java</w:t>
            </w:r>
          </w:p>
          <w:p>
            <w:pPr>
              <w:spacing w:after="0"/>
            </w:pPr>
            <w:r>
              <w:rPr>
                <w:rFonts w:ascii="Consolas" w:cs="Consolas" w:eastAsia="Consolas" w:hAnsi="Consolas"/>
                <w:sz w:val="17"/>
                <w:szCs w:val="17"/>
              </w:rPr>
              <w:t xml:space="preserve">│   └── dto/</w:t>
            </w:r>
          </w:p>
          <w:p>
            <w:pPr>
              <w:spacing w:after="0"/>
            </w:pPr>
            <w:r>
              <w:rPr>
                <w:rFonts w:ascii="Consolas" w:cs="Consolas" w:eastAsia="Consolas" w:hAnsi="Consolas"/>
                <w:sz w:val="17"/>
                <w:szCs w:val="17"/>
              </w:rPr>
              <w:t xml:space="preserve">│       ├── LoginRequest.java</w:t>
            </w:r>
          </w:p>
          <w:p>
            <w:pPr>
              <w:spacing w:after="0"/>
            </w:pPr>
            <w:r>
              <w:rPr>
                <w:rFonts w:ascii="Consolas" w:cs="Consolas" w:eastAsia="Consolas" w:hAnsi="Consolas"/>
                <w:sz w:val="17"/>
                <w:szCs w:val="17"/>
              </w:rPr>
              <w:t xml:space="preserve">│       ├── SignupRequest.java</w:t>
            </w:r>
          </w:p>
          <w:p>
            <w:pPr>
              <w:spacing w:after="0"/>
            </w:pPr>
            <w:r>
              <w:rPr>
                <w:rFonts w:ascii="Consolas" w:cs="Consolas" w:eastAsia="Consolas" w:hAnsi="Consolas"/>
                <w:sz w:val="17"/>
                <w:szCs w:val="17"/>
              </w:rPr>
              <w:t xml:space="preserve">│       └── AuthResponse.java</w:t>
            </w:r>
          </w:p>
          <w:p>
            <w:pPr>
              <w:spacing w:after="0"/>
            </w:pPr>
            <w:r>
              <w:rPr>
                <w:rFonts w:ascii="Consolas" w:cs="Consolas" w:eastAsia="Consolas" w:hAnsi="Consolas"/>
                <w:sz w:val="17"/>
                <w:szCs w:val="17"/>
              </w:rPr>
              <w:t xml:space="preserve">├── ingestion/</w:t>
            </w:r>
          </w:p>
          <w:p>
            <w:pPr>
              <w:spacing w:after="0"/>
            </w:pPr>
            <w:r>
              <w:rPr>
                <w:rFonts w:ascii="Consolas" w:cs="Consolas" w:eastAsia="Consolas" w:hAnsi="Consolas"/>
                <w:sz w:val="17"/>
                <w:szCs w:val="17"/>
              </w:rPr>
              <w:t xml:space="preserve">│   ├── OceanDataParser.java        (interface — the plugin contract)</w:t>
            </w:r>
          </w:p>
          <w:p>
            <w:pPr>
              <w:spacing w:after="0"/>
            </w:pPr>
            <w:r>
              <w:rPr>
                <w:rFonts w:ascii="Consolas" w:cs="Consolas" w:eastAsia="Consolas" w:hAnsi="Consolas"/>
                <w:sz w:val="17"/>
                <w:szCs w:val="17"/>
              </w:rPr>
              <w:t xml:space="preserve">│   ├── NetCdfOceanDataParser.java</w:t>
            </w:r>
          </w:p>
          <w:p>
            <w:pPr>
              <w:spacing w:after="0"/>
            </w:pPr>
            <w:r>
              <w:rPr>
                <w:rFonts w:ascii="Consolas" w:cs="Consolas" w:eastAsia="Consolas" w:hAnsi="Consolas"/>
                <w:sz w:val="17"/>
                <w:szCs w:val="17"/>
              </w:rPr>
              <w:t xml:space="preserve">│   ├── AsciiOceanDataParser.java</w:t>
            </w:r>
          </w:p>
          <w:p>
            <w:pPr>
              <w:spacing w:after="0"/>
            </w:pPr>
            <w:r>
              <w:rPr>
                <w:rFonts w:ascii="Consolas" w:cs="Consolas" w:eastAsia="Consolas" w:hAnsi="Consolas"/>
                <w:sz w:val="17"/>
                <w:szCs w:val="17"/>
              </w:rPr>
              <w:t xml:space="preserve">│   ├── validation/</w:t>
            </w:r>
          </w:p>
          <w:p>
            <w:pPr>
              <w:spacing w:after="0"/>
            </w:pPr>
            <w:r>
              <w:rPr>
                <w:rFonts w:ascii="Consolas" w:cs="Consolas" w:eastAsia="Consolas" w:hAnsi="Consolas"/>
                <w:sz w:val="17"/>
                <w:szCs w:val="17"/>
              </w:rPr>
              <w:t xml:space="preserve">│   │   └── CfConventionValidator.java</w:t>
            </w:r>
          </w:p>
          <w:p>
            <w:pPr>
              <w:spacing w:after="0"/>
            </w:pPr>
            <w:r>
              <w:rPr>
                <w:rFonts w:ascii="Consolas" w:cs="Consolas" w:eastAsia="Consolas" w:hAnsi="Consolas"/>
                <w:sz w:val="17"/>
                <w:szCs w:val="17"/>
              </w:rPr>
              <w:t xml:space="preserve">│   └── registry/</w:t>
            </w:r>
          </w:p>
          <w:p>
            <w:pPr>
              <w:spacing w:after="0"/>
            </w:pPr>
            <w:r>
              <w:rPr>
                <w:rFonts w:ascii="Consolas" w:cs="Consolas" w:eastAsia="Consolas" w:hAnsi="Consolas"/>
                <w:sz w:val="17"/>
                <w:szCs w:val="17"/>
              </w:rPr>
              <w:t xml:space="preserve">│       └── ParserRegistry.java</w:t>
            </w:r>
          </w:p>
          <w:p>
            <w:pPr>
              <w:spacing w:after="0"/>
            </w:pPr>
            <w:r>
              <w:rPr>
                <w:rFonts w:ascii="Consolas" w:cs="Consolas" w:eastAsia="Consolas" w:hAnsi="Consolas"/>
                <w:sz w:val="17"/>
                <w:szCs w:val="17"/>
              </w:rPr>
              <w:t xml:space="preserve">├── derived/</w:t>
            </w:r>
          </w:p>
          <w:p>
            <w:pPr>
              <w:spacing w:after="0"/>
            </w:pPr>
            <w:r>
              <w:rPr>
                <w:rFonts w:ascii="Consolas" w:cs="Consolas" w:eastAsia="Consolas" w:hAnsi="Consolas"/>
                <w:sz w:val="17"/>
                <w:szCs w:val="17"/>
              </w:rPr>
              <w:t xml:space="preserve">│   └── MldCalculatorService.java</w:t>
            </w:r>
          </w:p>
          <w:p>
            <w:pPr>
              <w:spacing w:after="0"/>
            </w:pPr>
            <w:r>
              <w:rPr>
                <w:rFonts w:ascii="Consolas" w:cs="Consolas" w:eastAsia="Consolas" w:hAnsi="Consolas"/>
                <w:sz w:val="17"/>
                <w:szCs w:val="17"/>
              </w:rPr>
              <w:t xml:space="preserve">├── service/</w:t>
            </w:r>
          </w:p>
          <w:p>
            <w:pPr>
              <w:spacing w:after="0"/>
            </w:pPr>
            <w:r>
              <w:rPr>
                <w:rFonts w:ascii="Consolas" w:cs="Consolas" w:eastAsia="Consolas" w:hAnsi="Consolas"/>
                <w:sz w:val="17"/>
                <w:szCs w:val="17"/>
              </w:rPr>
              <w:t xml:space="preserve">│   ├── AlongTrackSectionService.java</w:t>
            </w:r>
          </w:p>
          <w:p>
            <w:pPr>
              <w:spacing w:after="0"/>
            </w:pPr>
            <w:r>
              <w:rPr>
                <w:rFonts w:ascii="Consolas" w:cs="Consolas" w:eastAsia="Consolas" w:hAnsi="Consolas"/>
                <w:sz w:val="17"/>
                <w:szCs w:val="17"/>
              </w:rPr>
              <w:t xml:space="preserve">│   ├── UserService.java</w:t>
            </w:r>
          </w:p>
          <w:p>
            <w:pPr>
              <w:spacing w:after="0"/>
            </w:pPr>
            <w:r>
              <w:rPr>
                <w:rFonts w:ascii="Consolas" w:cs="Consolas" w:eastAsia="Consolas" w:hAnsi="Consolas"/>
                <w:sz w:val="17"/>
                <w:szCs w:val="17"/>
              </w:rPr>
              <w:t xml:space="preserve">│   └── NaturalLanguageQueryService.java</w:t>
            </w:r>
          </w:p>
          <w:p>
            <w:pPr>
              <w:spacing w:after="0"/>
            </w:pPr>
            <w:r>
              <w:rPr>
                <w:rFonts w:ascii="Consolas" w:cs="Consolas" w:eastAsia="Consolas" w:hAnsi="Consolas"/>
                <w:sz w:val="17"/>
                <w:szCs w:val="17"/>
              </w:rPr>
              <w:t xml:space="preserve">└── controller/</w:t>
            </w:r>
          </w:p>
          <w:p>
            <w:pPr>
              <w:spacing w:after="0"/>
            </w:pPr>
            <w:r>
              <w:rPr>
                <w:rFonts w:ascii="Consolas" w:cs="Consolas" w:eastAsia="Consolas" w:hAnsi="Consolas"/>
                <w:sz w:val="17"/>
                <w:szCs w:val="17"/>
              </w:rPr>
              <w:t xml:space="preserve">    ├── OceanDataController.java</w:t>
            </w:r>
          </w:p>
          <w:p>
            <w:pPr>
              <w:spacing w:after="0"/>
            </w:pPr>
            <w:r>
              <w:rPr>
                <w:rFonts w:ascii="Consolas" w:cs="Consolas" w:eastAsia="Consolas" w:hAnsi="Consolas"/>
                <w:sz w:val="17"/>
                <w:szCs w:val="17"/>
              </w:rPr>
              <w:t xml:space="preserve">    ├── ArgoController.java</w:t>
            </w:r>
          </w:p>
          <w:p>
            <w:pPr>
              <w:spacing w:after="0"/>
            </w:pPr>
            <w:r>
              <w:rPr>
                <w:rFonts w:ascii="Consolas" w:cs="Consolas" w:eastAsia="Consolas" w:hAnsi="Consolas"/>
                <w:sz w:val="17"/>
                <w:szCs w:val="17"/>
              </w:rPr>
              <w:t xml:space="preserve">    ├── HazardAdvisoryController.java</w:t>
            </w:r>
          </w:p>
          <w:p>
            <w:pPr>
              <w:spacing w:after="0"/>
            </w:pPr>
            <w:r>
              <w:rPr>
                <w:rFonts w:ascii="Consolas" w:cs="Consolas" w:eastAsia="Consolas" w:hAnsi="Consolas"/>
                <w:sz w:val="17"/>
                <w:szCs w:val="17"/>
              </w:rPr>
              <w:t xml:space="preserve">    ├── StatsController.java</w:t>
            </w:r>
          </w:p>
          <w:p>
            <w:pPr>
              <w:spacing w:after="0"/>
            </w:pPr>
            <w:r>
              <w:rPr>
                <w:rFonts w:ascii="Consolas" w:cs="Consolas" w:eastAsia="Consolas" w:hAnsi="Consolas"/>
                <w:sz w:val="17"/>
                <w:szCs w:val="17"/>
              </w:rPr>
              <w:t xml:space="preserve">    ├── AuthController.java</w:t>
            </w:r>
          </w:p>
          <w:p>
            <w:pPr>
              <w:spacing w:after="0"/>
            </w:pPr>
            <w:r>
              <w:rPr>
                <w:rFonts w:ascii="Consolas" w:cs="Consolas" w:eastAsia="Consolas" w:hAnsi="Consolas"/>
                <w:sz w:val="17"/>
                <w:szCs w:val="17"/>
              </w:rPr>
              <w:t xml:space="preserve">    ├── ProfileController.java</w:t>
            </w:r>
          </w:p>
          <w:p>
            <w:pPr>
              <w:spacing w:after="0"/>
            </w:pPr>
            <w:r>
              <w:rPr>
                <w:rFonts w:ascii="Consolas" w:cs="Consolas" w:eastAsia="Consolas" w:hAnsi="Consolas"/>
                <w:sz w:val="17"/>
                <w:szCs w:val="17"/>
              </w:rPr>
              <w:t xml:space="preserve">    ├── AiAssistantController.java</w:t>
            </w:r>
          </w:p>
          <w:p>
            <w:pPr>
              <w:spacing w:after="0"/>
            </w:pPr>
            <w:r>
              <w:rPr>
                <w:rFonts w:ascii="Consolas" w:cs="Consolas" w:eastAsia="Consolas" w:hAnsi="Consolas"/>
                <w:sz w:val="17"/>
                <w:szCs w:val="17"/>
              </w:rPr>
              <w:t xml:space="preserve">    └── admin/</w:t>
            </w:r>
          </w:p>
          <w:p>
            <w:pPr>
              <w:spacing w:after="0"/>
            </w:pPr>
            <w:r>
              <w:rPr>
                <w:rFonts w:ascii="Consolas" w:cs="Consolas" w:eastAsia="Consolas" w:hAnsi="Consolas"/>
                <w:sz w:val="17"/>
                <w:szCs w:val="17"/>
              </w:rPr>
              <w:t xml:space="preserve">        ├── AdminParserController.java</w:t>
            </w:r>
          </w:p>
          <w:p>
            <w:pPr>
              <w:spacing w:after="0"/>
            </w:pPr>
            <w:r>
              <w:rPr>
                <w:rFonts w:ascii="Consolas" w:cs="Consolas" w:eastAsia="Consolas" w:hAnsi="Consolas"/>
                <w:sz w:val="17"/>
                <w:szCs w:val="17"/>
              </w:rPr>
              <w:t xml:space="preserve">        ├── AdminUserController.java</w:t>
            </w:r>
          </w:p>
          <w:p>
            <w:pPr>
              <w:spacing w:after="0"/>
            </w:pPr>
            <w:r>
              <w:rPr>
                <w:rFonts w:ascii="Consolas" w:cs="Consolas" w:eastAsia="Consolas" w:hAnsi="Consolas"/>
                <w:sz w:val="17"/>
                <w:szCs w:val="17"/>
              </w:rPr>
              <w:t xml:space="preserve">        └── AdminHazardController.java</w:t>
            </w:r>
          </w:p>
        </w:tc>
      </w:tr>
    </w:tbl>
    <w:p>
      <w:r>
        <w:br w:type="page"/>
      </w:r>
    </w:p>
    <w:p>
      <w:pPr>
        <w:pStyle w:val="Heading2"/>
        <w:spacing w:after="120" w:before="240"/>
      </w:pPr>
      <w:r>
        <w:t xml:space="preserve">8.2 Frontend (React)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3F4F6" w:val="clear"/>
            <w:tcMar>
              <w:top w:type="dxa" w:w="160"/>
              <w:left w:type="dxa" w:w="180"/>
              <w:bottom w:type="dxa" w:w="160"/>
              <w:right w:type="dxa" w:w="180"/>
            </w:tcMar>
          </w:tcPr>
          <w:p>
            <w:pPr>
              <w:spacing w:after="0"/>
            </w:pPr>
            <w:r>
              <w:rPr>
                <w:rFonts w:ascii="Consolas" w:cs="Consolas" w:eastAsia="Consolas" w:hAnsi="Consolas"/>
                <w:sz w:val="17"/>
                <w:szCs w:val="17"/>
              </w:rPr>
              <w:t xml:space="preserve">frontend/src/</w:t>
            </w:r>
          </w:p>
          <w:p>
            <w:pPr>
              <w:spacing w:after="0"/>
            </w:pPr>
            <w:r>
              <w:rPr>
                <w:rFonts w:ascii="Consolas" w:cs="Consolas" w:eastAsia="Consolas" w:hAnsi="Consolas"/>
                <w:sz w:val="17"/>
                <w:szCs w:val="17"/>
              </w:rPr>
              <w:t xml:space="preserve">├── main.jsx</w:t>
            </w:r>
          </w:p>
          <w:p>
            <w:pPr>
              <w:spacing w:after="0"/>
            </w:pPr>
            <w:r>
              <w:rPr>
                <w:rFonts w:ascii="Consolas" w:cs="Consolas" w:eastAsia="Consolas" w:hAnsi="Consolas"/>
                <w:sz w:val="17"/>
                <w:szCs w:val="17"/>
              </w:rPr>
              <w:t xml:space="preserve">├── App.jsx</w:t>
            </w:r>
          </w:p>
          <w:p>
            <w:pPr>
              <w:spacing w:after="0"/>
            </w:pPr>
            <w:r>
              <w:rPr>
                <w:rFonts w:ascii="Consolas" w:cs="Consolas" w:eastAsia="Consolas" w:hAnsi="Consolas"/>
                <w:sz w:val="17"/>
                <w:szCs w:val="17"/>
              </w:rPr>
              <w:t xml:space="preserve">├── views/</w:t>
            </w:r>
          </w:p>
          <w:p>
            <w:pPr>
              <w:spacing w:after="0"/>
            </w:pPr>
            <w:r>
              <w:rPr>
                <w:rFonts w:ascii="Consolas" w:cs="Consolas" w:eastAsia="Consolas" w:hAnsi="Consolas"/>
                <w:sz w:val="17"/>
                <w:szCs w:val="17"/>
              </w:rPr>
              <w:t xml:space="preserve">│   ├── HomeView.jsx</w:t>
            </w:r>
          </w:p>
          <w:p>
            <w:pPr>
              <w:spacing w:after="0"/>
            </w:pPr>
            <w:r>
              <w:rPr>
                <w:rFonts w:ascii="Consolas" w:cs="Consolas" w:eastAsia="Consolas" w:hAnsi="Consolas"/>
                <w:sz w:val="17"/>
                <w:szCs w:val="17"/>
              </w:rPr>
              <w:t xml:space="preserve">│   ├── DashboardView.jsx</w:t>
            </w:r>
          </w:p>
          <w:p>
            <w:pPr>
              <w:spacing w:after="0"/>
            </w:pPr>
            <w:r>
              <w:rPr>
                <w:rFonts w:ascii="Consolas" w:cs="Consolas" w:eastAsia="Consolas" w:hAnsi="Consolas"/>
                <w:sz w:val="17"/>
                <w:szCs w:val="17"/>
              </w:rPr>
              <w:t xml:space="preserve">│   ├── GeoMapView.jsx</w:t>
            </w:r>
          </w:p>
          <w:p>
            <w:pPr>
              <w:spacing w:after="0"/>
            </w:pPr>
            <w:r>
              <w:rPr>
                <w:rFonts w:ascii="Consolas" w:cs="Consolas" w:eastAsia="Consolas" w:hAnsi="Consolas"/>
                <w:sz w:val="17"/>
                <w:szCs w:val="17"/>
              </w:rPr>
              <w:t xml:space="preserve">│   ├── AiAssistantView.jsx</w:t>
            </w:r>
          </w:p>
          <w:p>
            <w:pPr>
              <w:spacing w:after="0"/>
            </w:pPr>
            <w:r>
              <w:rPr>
                <w:rFonts w:ascii="Consolas" w:cs="Consolas" w:eastAsia="Consolas" w:hAnsi="Consolas"/>
                <w:sz w:val="17"/>
                <w:szCs w:val="17"/>
              </w:rPr>
              <w:t xml:space="preserve">│   ├── DataManagerView.jsx</w:t>
            </w:r>
          </w:p>
          <w:p>
            <w:pPr>
              <w:spacing w:after="0"/>
            </w:pPr>
            <w:r>
              <w:rPr>
                <w:rFonts w:ascii="Consolas" w:cs="Consolas" w:eastAsia="Consolas" w:hAnsi="Consolas"/>
                <w:sz w:val="17"/>
                <w:szCs w:val="17"/>
              </w:rPr>
              <w:t xml:space="preserve">│   ├── ProfileSettingsView.jsx</w:t>
            </w:r>
          </w:p>
          <w:p>
            <w:pPr>
              <w:spacing w:after="0"/>
            </w:pPr>
            <w:r>
              <w:rPr>
                <w:rFonts w:ascii="Consolas" w:cs="Consolas" w:eastAsia="Consolas" w:hAnsi="Consolas"/>
                <w:sz w:val="17"/>
                <w:szCs w:val="17"/>
              </w:rPr>
              <w:t xml:space="preserve">│   ├── LoginView.jsx</w:t>
            </w:r>
          </w:p>
          <w:p>
            <w:pPr>
              <w:spacing w:after="0"/>
            </w:pPr>
            <w:r>
              <w:rPr>
                <w:rFonts w:ascii="Consolas" w:cs="Consolas" w:eastAsia="Consolas" w:hAnsi="Consolas"/>
                <w:sz w:val="17"/>
                <w:szCs w:val="17"/>
              </w:rPr>
              <w:t xml:space="preserve">│   └── SignupView.jsx</w:t>
            </w:r>
          </w:p>
          <w:p>
            <w:pPr>
              <w:spacing w:after="0"/>
            </w:pPr>
            <w:r>
              <w:rPr>
                <w:rFonts w:ascii="Consolas" w:cs="Consolas" w:eastAsia="Consolas" w:hAnsi="Consolas"/>
                <w:sz w:val="17"/>
                <w:szCs w:val="17"/>
              </w:rPr>
              <w:t xml:space="preserve">├── components/</w:t>
            </w:r>
          </w:p>
          <w:p>
            <w:pPr>
              <w:spacing w:after="0"/>
            </w:pPr>
            <w:r>
              <w:rPr>
                <w:rFonts w:ascii="Consolas" w:cs="Consolas" w:eastAsia="Consolas" w:hAnsi="Consolas"/>
                <w:sz w:val="17"/>
                <w:szCs w:val="17"/>
              </w:rPr>
              <w:t xml:space="preserve">│   ├── home/</w:t>
            </w:r>
          </w:p>
          <w:p>
            <w:pPr>
              <w:spacing w:after="0"/>
            </w:pPr>
            <w:r>
              <w:rPr>
                <w:rFonts w:ascii="Consolas" w:cs="Consolas" w:eastAsia="Consolas" w:hAnsi="Consolas"/>
                <w:sz w:val="17"/>
                <w:szCs w:val="17"/>
              </w:rPr>
              <w:t xml:space="preserve">│   │   ├── Navbar.jsx</w:t>
            </w:r>
          </w:p>
          <w:p>
            <w:pPr>
              <w:spacing w:after="0"/>
            </w:pPr>
            <w:r>
              <w:rPr>
                <w:rFonts w:ascii="Consolas" w:cs="Consolas" w:eastAsia="Consolas" w:hAnsi="Consolas"/>
                <w:sz w:val="17"/>
                <w:szCs w:val="17"/>
              </w:rPr>
              <w:t xml:space="preserve">│   │   ├── QuickAccessNav.jsx</w:t>
            </w:r>
          </w:p>
          <w:p>
            <w:pPr>
              <w:spacing w:after="0"/>
            </w:pPr>
            <w:r>
              <w:rPr>
                <w:rFonts w:ascii="Consolas" w:cs="Consolas" w:eastAsia="Consolas" w:hAnsi="Consolas"/>
                <w:sz w:val="17"/>
                <w:szCs w:val="17"/>
              </w:rPr>
              <w:t xml:space="preserve">│   │   ├── LiveMetricsPanel.jsx</w:t>
            </w:r>
          </w:p>
          <w:p>
            <w:pPr>
              <w:spacing w:after="0"/>
            </w:pPr>
            <w:r>
              <w:rPr>
                <w:rFonts w:ascii="Consolas" w:cs="Consolas" w:eastAsia="Consolas" w:hAnsi="Consolas"/>
                <w:sz w:val="17"/>
                <w:szCs w:val="17"/>
              </w:rPr>
              <w:t xml:space="preserve">│   │   ├── CapabilitiesGrid.jsx</w:t>
            </w:r>
          </w:p>
          <w:p>
            <w:pPr>
              <w:spacing w:after="0"/>
            </w:pPr>
            <w:r>
              <w:rPr>
                <w:rFonts w:ascii="Consolas" w:cs="Consolas" w:eastAsia="Consolas" w:hAnsi="Consolas"/>
                <w:sz w:val="17"/>
                <w:szCs w:val="17"/>
              </w:rPr>
              <w:t xml:space="preserve">│   │   ├── MiniOceanPreview.jsx</w:t>
            </w:r>
          </w:p>
          <w:p>
            <w:pPr>
              <w:spacing w:after="0"/>
            </w:pPr>
            <w:r>
              <w:rPr>
                <w:rFonts w:ascii="Consolas" w:cs="Consolas" w:eastAsia="Consolas" w:hAnsi="Consolas"/>
                <w:sz w:val="17"/>
                <w:szCs w:val="17"/>
              </w:rPr>
              <w:t xml:space="preserve">│   │   ├── DataSourcesPanel.jsx</w:t>
            </w:r>
          </w:p>
          <w:p>
            <w:pPr>
              <w:spacing w:after="0"/>
            </w:pPr>
            <w:r>
              <w:rPr>
                <w:rFonts w:ascii="Consolas" w:cs="Consolas" w:eastAsia="Consolas" w:hAnsi="Consolas"/>
                <w:sz w:val="17"/>
                <w:szCs w:val="17"/>
              </w:rPr>
              <w:t xml:space="preserve">│   │   ├── RecentActivityFeed.jsx</w:t>
            </w:r>
          </w:p>
          <w:p>
            <w:pPr>
              <w:spacing w:after="0"/>
            </w:pPr>
            <w:r>
              <w:rPr>
                <w:rFonts w:ascii="Consolas" w:cs="Consolas" w:eastAsia="Consolas" w:hAnsi="Consolas"/>
                <w:sz w:val="17"/>
                <w:szCs w:val="17"/>
              </w:rPr>
              <w:t xml:space="preserve">│   │   └── Footer.jsx</w:t>
            </w:r>
          </w:p>
          <w:p>
            <w:pPr>
              <w:spacing w:after="0"/>
            </w:pPr>
            <w:r>
              <w:rPr>
                <w:rFonts w:ascii="Consolas" w:cs="Consolas" w:eastAsia="Consolas" w:hAnsi="Consolas"/>
                <w:sz w:val="17"/>
                <w:szCs w:val="17"/>
              </w:rPr>
              <w:t xml:space="preserve">│   ├── dashboard3d/</w:t>
            </w:r>
          </w:p>
          <w:p>
            <w:pPr>
              <w:spacing w:after="0"/>
            </w:pPr>
            <w:r>
              <w:rPr>
                <w:rFonts w:ascii="Consolas" w:cs="Consolas" w:eastAsia="Consolas" w:hAnsi="Consolas"/>
                <w:sz w:val="17"/>
                <w:szCs w:val="17"/>
              </w:rPr>
              <w:t xml:space="preserve">│   │   ├── OceanScene.jsx</w:t>
            </w:r>
          </w:p>
          <w:p>
            <w:pPr>
              <w:spacing w:after="0"/>
            </w:pPr>
            <w:r>
              <w:rPr>
                <w:rFonts w:ascii="Consolas" w:cs="Consolas" w:eastAsia="Consolas" w:hAnsi="Consolas"/>
                <w:sz w:val="17"/>
                <w:szCs w:val="17"/>
              </w:rPr>
              <w:t xml:space="preserve">│   │   ├── IsosurfaceLayer.jsx</w:t>
            </w:r>
          </w:p>
          <w:p>
            <w:pPr>
              <w:spacing w:after="0"/>
            </w:pPr>
            <w:r>
              <w:rPr>
                <w:rFonts w:ascii="Consolas" w:cs="Consolas" w:eastAsia="Consolas" w:hAnsi="Consolas"/>
                <w:sz w:val="17"/>
                <w:szCs w:val="17"/>
              </w:rPr>
              <w:t xml:space="preserve">│   │   ├── VolumetricLayer.jsx</w:t>
            </w:r>
          </w:p>
          <w:p>
            <w:pPr>
              <w:spacing w:after="0"/>
            </w:pPr>
            <w:r>
              <w:rPr>
                <w:rFonts w:ascii="Consolas" w:cs="Consolas" w:eastAsia="Consolas" w:hAnsi="Consolas"/>
                <w:sz w:val="17"/>
                <w:szCs w:val="17"/>
              </w:rPr>
              <w:t xml:space="preserve">│   │   ├── TrajectoryLayer.jsx</w:t>
            </w:r>
          </w:p>
          <w:p>
            <w:pPr>
              <w:spacing w:after="0"/>
            </w:pPr>
            <w:r>
              <w:rPr>
                <w:rFonts w:ascii="Consolas" w:cs="Consolas" w:eastAsia="Consolas" w:hAnsi="Consolas"/>
                <w:sz w:val="17"/>
                <w:szCs w:val="17"/>
              </w:rPr>
              <w:t xml:space="preserve">│   │   ├── CurrentStreamlineLayer.jsx</w:t>
            </w:r>
          </w:p>
          <w:p>
            <w:pPr>
              <w:spacing w:after="0"/>
            </w:pPr>
            <w:r>
              <w:rPr>
                <w:rFonts w:ascii="Consolas" w:cs="Consolas" w:eastAsia="Consolas" w:hAnsi="Consolas"/>
                <w:sz w:val="17"/>
                <w:szCs w:val="17"/>
              </w:rPr>
              <w:t xml:space="preserve">│   │   ├── HazardLayerToggle.jsx</w:t>
            </w:r>
          </w:p>
          <w:p>
            <w:pPr>
              <w:spacing w:after="0"/>
            </w:pPr>
            <w:r>
              <w:rPr>
                <w:rFonts w:ascii="Consolas" w:cs="Consolas" w:eastAsia="Consolas" w:hAnsi="Consolas"/>
                <w:sz w:val="17"/>
                <w:szCs w:val="17"/>
              </w:rPr>
              <w:t xml:space="preserve">│   │   ├── ArgoMarkers.jsx</w:t>
            </w:r>
          </w:p>
          <w:p>
            <w:pPr>
              <w:spacing w:after="0"/>
            </w:pPr>
            <w:r>
              <w:rPr>
                <w:rFonts w:ascii="Consolas" w:cs="Consolas" w:eastAsia="Consolas" w:hAnsi="Consolas"/>
                <w:sz w:val="17"/>
                <w:szCs w:val="17"/>
              </w:rPr>
              <w:t xml:space="preserve">│   │   ├── RegionSelector.jsx</w:t>
            </w:r>
          </w:p>
          <w:p>
            <w:pPr>
              <w:spacing w:after="0"/>
            </w:pPr>
            <w:r>
              <w:rPr>
                <w:rFonts w:ascii="Consolas" w:cs="Consolas" w:eastAsia="Consolas" w:hAnsi="Consolas"/>
                <w:sz w:val="17"/>
                <w:szCs w:val="17"/>
              </w:rPr>
              <w:t xml:space="preserve">│   │   ├── PointQueryTool.jsx</w:t>
            </w:r>
          </w:p>
          <w:p>
            <w:pPr>
              <w:spacing w:after="0"/>
            </w:pPr>
            <w:r>
              <w:rPr>
                <w:rFonts w:ascii="Consolas" w:cs="Consolas" w:eastAsia="Consolas" w:hAnsi="Consolas"/>
                <w:sz w:val="17"/>
                <w:szCs w:val="17"/>
              </w:rPr>
              <w:t xml:space="preserve">│   │   ├── TimeSlider.jsx</w:t>
            </w:r>
          </w:p>
          <w:p>
            <w:pPr>
              <w:spacing w:after="0"/>
            </w:pPr>
            <w:r>
              <w:rPr>
                <w:rFonts w:ascii="Consolas" w:cs="Consolas" w:eastAsia="Consolas" w:hAnsi="Consolas"/>
                <w:sz w:val="17"/>
                <w:szCs w:val="17"/>
              </w:rPr>
              <w:t xml:space="preserve">│   │   ├── ControlPanel.jsx</w:t>
            </w:r>
          </w:p>
          <w:p>
            <w:pPr>
              <w:spacing w:after="0"/>
            </w:pPr>
            <w:r>
              <w:rPr>
                <w:rFonts w:ascii="Consolas" w:cs="Consolas" w:eastAsia="Consolas" w:hAnsi="Consolas"/>
                <w:sz w:val="17"/>
                <w:szCs w:val="17"/>
              </w:rPr>
              <w:t xml:space="preserve">│   │   └── ExportShareControls.jsx</w:t>
            </w:r>
          </w:p>
          <w:p>
            <w:pPr>
              <w:spacing w:after="0"/>
            </w:pPr>
            <w:r>
              <w:rPr>
                <w:rFonts w:ascii="Consolas" w:cs="Consolas" w:eastAsia="Consolas" w:hAnsi="Consolas"/>
                <w:sz w:val="17"/>
                <w:szCs w:val="17"/>
              </w:rPr>
              <w:t xml:space="preserve">│   ├── dashboard2d/</w:t>
            </w:r>
          </w:p>
          <w:p>
            <w:pPr>
              <w:spacing w:after="0"/>
            </w:pPr>
            <w:r>
              <w:rPr>
                <w:rFonts w:ascii="Consolas" w:cs="Consolas" w:eastAsia="Consolas" w:hAnsi="Consolas"/>
                <w:sz w:val="17"/>
                <w:szCs w:val="17"/>
              </w:rPr>
              <w:t xml:space="preserve">│   │   ├── FloatSelector.jsx</w:t>
            </w:r>
          </w:p>
          <w:p>
            <w:pPr>
              <w:spacing w:after="0"/>
            </w:pPr>
            <w:r>
              <w:rPr>
                <w:rFonts w:ascii="Consolas" w:cs="Consolas" w:eastAsia="Consolas" w:hAnsi="Consolas"/>
                <w:sz w:val="17"/>
                <w:szCs w:val="17"/>
              </w:rPr>
              <w:t xml:space="preserve">│   │   ├── ChartTypeSelector.jsx</w:t>
            </w:r>
          </w:p>
          <w:p>
            <w:pPr>
              <w:spacing w:after="0"/>
            </w:pPr>
            <w:r>
              <w:rPr>
                <w:rFonts w:ascii="Consolas" w:cs="Consolas" w:eastAsia="Consolas" w:hAnsi="Consolas"/>
                <w:sz w:val="17"/>
                <w:szCs w:val="17"/>
              </w:rPr>
              <w:t xml:space="preserve">│   │   ├── ProfileChart.jsx</w:t>
            </w:r>
          </w:p>
          <w:p>
            <w:pPr>
              <w:spacing w:after="0"/>
            </w:pPr>
            <w:r>
              <w:rPr>
                <w:rFonts w:ascii="Consolas" w:cs="Consolas" w:eastAsia="Consolas" w:hAnsi="Consolas"/>
                <w:sz w:val="17"/>
                <w:szCs w:val="17"/>
              </w:rPr>
              <w:t xml:space="preserve">│   │   ├── CorrelationView.jsx</w:t>
            </w:r>
          </w:p>
          <w:p>
            <w:pPr>
              <w:spacing w:after="0"/>
            </w:pPr>
            <w:r>
              <w:rPr>
                <w:rFonts w:ascii="Consolas" w:cs="Consolas" w:eastAsia="Consolas" w:hAnsi="Consolas"/>
                <w:sz w:val="17"/>
                <w:szCs w:val="17"/>
              </w:rPr>
              <w:t xml:space="preserve">│   │   ├── TSDiagramChart.jsx</w:t>
            </w:r>
          </w:p>
          <w:p>
            <w:pPr>
              <w:spacing w:after="0"/>
            </w:pPr>
            <w:r>
              <w:rPr>
                <w:rFonts w:ascii="Consolas" w:cs="Consolas" w:eastAsia="Consolas" w:hAnsi="Consolas"/>
                <w:sz w:val="17"/>
                <w:szCs w:val="17"/>
              </w:rPr>
              <w:t xml:space="preserve">│   │   ├── DistributionHistogramChart.jsx</w:t>
            </w:r>
          </w:p>
          <w:p>
            <w:pPr>
              <w:spacing w:after="0"/>
            </w:pPr>
            <w:r>
              <w:rPr>
                <w:rFonts w:ascii="Consolas" w:cs="Consolas" w:eastAsia="Consolas" w:hAnsi="Consolas"/>
                <w:sz w:val="17"/>
                <w:szCs w:val="17"/>
              </w:rPr>
              <w:t xml:space="preserve">│   │   ├── TimeSeriesChart.jsx</w:t>
            </w:r>
          </w:p>
          <w:p>
            <w:pPr>
              <w:spacing w:after="0"/>
            </w:pPr>
            <w:r>
              <w:rPr>
                <w:rFonts w:ascii="Consolas" w:cs="Consolas" w:eastAsia="Consolas" w:hAnsi="Consolas"/>
                <w:sz w:val="17"/>
                <w:szCs w:val="17"/>
              </w:rPr>
              <w:t xml:space="preserve">│   │   ├── HovmollerChart.jsx</w:t>
            </w:r>
          </w:p>
          <w:p>
            <w:pPr>
              <w:spacing w:after="0"/>
            </w:pPr>
            <w:r>
              <w:rPr>
                <w:rFonts w:ascii="Consolas" w:cs="Consolas" w:eastAsia="Consolas" w:hAnsi="Consolas"/>
                <w:sz w:val="17"/>
                <w:szCs w:val="17"/>
              </w:rPr>
              <w:t xml:space="preserve">│   │   ├── AlongTrackSectionChart.jsx</w:t>
            </w:r>
          </w:p>
          <w:p>
            <w:pPr>
              <w:spacing w:after="0"/>
            </w:pPr>
            <w:r>
              <w:rPr>
                <w:rFonts w:ascii="Consolas" w:cs="Consolas" w:eastAsia="Consolas" w:hAnsi="Consolas"/>
                <w:sz w:val="17"/>
                <w:szCs w:val="17"/>
              </w:rPr>
              <w:t xml:space="preserve">│   │   └── CurrentRoseChart.jsx</w:t>
            </w:r>
          </w:p>
          <w:p>
            <w:pPr>
              <w:spacing w:after="0"/>
            </w:pPr>
            <w:r>
              <w:rPr>
                <w:rFonts w:ascii="Consolas" w:cs="Consolas" w:eastAsia="Consolas" w:hAnsi="Consolas"/>
                <w:sz w:val="17"/>
                <w:szCs w:val="17"/>
              </w:rPr>
              <w:t xml:space="preserve">│   ├── geomap/</w:t>
            </w:r>
          </w:p>
          <w:p>
            <w:pPr>
              <w:spacing w:after="0"/>
            </w:pPr>
            <w:r>
              <w:rPr>
                <w:rFonts w:ascii="Consolas" w:cs="Consolas" w:eastAsia="Consolas" w:hAnsi="Consolas"/>
                <w:sz w:val="17"/>
                <w:szCs w:val="17"/>
              </w:rPr>
              <w:t xml:space="preserve">│   │   ├── MapFilterPanel.jsx</w:t>
            </w:r>
          </w:p>
          <w:p>
            <w:pPr>
              <w:spacing w:after="0"/>
            </w:pPr>
            <w:r>
              <w:rPr>
                <w:rFonts w:ascii="Consolas" w:cs="Consolas" w:eastAsia="Consolas" w:hAnsi="Consolas"/>
                <w:sz w:val="17"/>
                <w:szCs w:val="17"/>
              </w:rPr>
              <w:t xml:space="preserve">│   │   ├── MapCanvas.jsx</w:t>
            </w:r>
          </w:p>
          <w:p>
            <w:pPr>
              <w:spacing w:after="0"/>
            </w:pPr>
            <w:r>
              <w:rPr>
                <w:rFonts w:ascii="Consolas" w:cs="Consolas" w:eastAsia="Consolas" w:hAnsi="Consolas"/>
                <w:sz w:val="17"/>
                <w:szCs w:val="17"/>
              </w:rPr>
              <w:t xml:space="preserve">│   │   ├── GeoTrajectoryLayer.jsx</w:t>
            </w:r>
          </w:p>
          <w:p>
            <w:pPr>
              <w:spacing w:after="0"/>
            </w:pPr>
            <w:r>
              <w:rPr>
                <w:rFonts w:ascii="Consolas" w:cs="Consolas" w:eastAsia="Consolas" w:hAnsi="Consolas"/>
                <w:sz w:val="17"/>
                <w:szCs w:val="17"/>
              </w:rPr>
              <w:t xml:space="preserve">│   │   ├── FloatGliderMarkers.jsx</w:t>
            </w:r>
          </w:p>
          <w:p>
            <w:pPr>
              <w:spacing w:after="0"/>
            </w:pPr>
            <w:r>
              <w:rPr>
                <w:rFonts w:ascii="Consolas" w:cs="Consolas" w:eastAsia="Consolas" w:hAnsi="Consolas"/>
                <w:sz w:val="17"/>
                <w:szCs w:val="17"/>
              </w:rPr>
              <w:t xml:space="preserve">│   │   └── InstrumentDetailPanel.jsx</w:t>
            </w:r>
          </w:p>
          <w:p>
            <w:pPr>
              <w:spacing w:after="0"/>
            </w:pPr>
            <w:r>
              <w:rPr>
                <w:rFonts w:ascii="Consolas" w:cs="Consolas" w:eastAsia="Consolas" w:hAnsi="Consolas"/>
                <w:sz w:val="17"/>
                <w:szCs w:val="17"/>
              </w:rPr>
              <w:t xml:space="preserve">│   ├── assistant/</w:t>
            </w:r>
          </w:p>
          <w:p>
            <w:pPr>
              <w:spacing w:after="0"/>
            </w:pPr>
            <w:r>
              <w:rPr>
                <w:rFonts w:ascii="Consolas" w:cs="Consolas" w:eastAsia="Consolas" w:hAnsi="Consolas"/>
                <w:sz w:val="17"/>
                <w:szCs w:val="17"/>
              </w:rPr>
              <w:t xml:space="preserve">│   │   ├── ChatMessageList.jsx</w:t>
            </w:r>
          </w:p>
          <w:p>
            <w:pPr>
              <w:spacing w:after="0"/>
            </w:pPr>
            <w:r>
              <w:rPr>
                <w:rFonts w:ascii="Consolas" w:cs="Consolas" w:eastAsia="Consolas" w:hAnsi="Consolas"/>
                <w:sz w:val="17"/>
                <w:szCs w:val="17"/>
              </w:rPr>
              <w:t xml:space="preserve">│   │   ├── ChatChartRenderer.jsx</w:t>
            </w:r>
          </w:p>
          <w:p>
            <w:pPr>
              <w:spacing w:after="0"/>
            </w:pPr>
            <w:r>
              <w:rPr>
                <w:rFonts w:ascii="Consolas" w:cs="Consolas" w:eastAsia="Consolas" w:hAnsi="Consolas"/>
                <w:sz w:val="17"/>
                <w:szCs w:val="17"/>
              </w:rPr>
              <w:t xml:space="preserve">│   │   ├── SuggestedQueryChips.jsx</w:t>
            </w:r>
          </w:p>
          <w:p>
            <w:pPr>
              <w:spacing w:after="0"/>
            </w:pPr>
            <w:r>
              <w:rPr>
                <w:rFonts w:ascii="Consolas" w:cs="Consolas" w:eastAsia="Consolas" w:hAnsi="Consolas"/>
                <w:sz w:val="17"/>
                <w:szCs w:val="17"/>
              </w:rPr>
              <w:t xml:space="preserve">│   │   └── ChatInputBar.jsx</w:t>
            </w:r>
          </w:p>
          <w:p>
            <w:pPr>
              <w:spacing w:after="0"/>
            </w:pPr>
            <w:r>
              <w:rPr>
                <w:rFonts w:ascii="Consolas" w:cs="Consolas" w:eastAsia="Consolas" w:hAnsi="Consolas"/>
                <w:sz w:val="17"/>
                <w:szCs w:val="17"/>
              </w:rPr>
              <w:t xml:space="preserve">│   ├── datamanager/</w:t>
            </w:r>
          </w:p>
          <w:p>
            <w:pPr>
              <w:spacing w:after="0"/>
            </w:pPr>
            <w:r>
              <w:rPr>
                <w:rFonts w:ascii="Consolas" w:cs="Consolas" w:eastAsia="Consolas" w:hAnsi="Consolas"/>
                <w:sz w:val="17"/>
                <w:szCs w:val="17"/>
              </w:rPr>
              <w:t xml:space="preserve">│   │   ├── PendingApprovalsList.jsx</w:t>
            </w:r>
          </w:p>
          <w:p>
            <w:pPr>
              <w:spacing w:after="0"/>
            </w:pPr>
            <w:r>
              <w:rPr>
                <w:rFonts w:ascii="Consolas" w:cs="Consolas" w:eastAsia="Consolas" w:hAnsi="Consolas"/>
                <w:sz w:val="17"/>
                <w:szCs w:val="17"/>
              </w:rPr>
              <w:t xml:space="preserve">│   │   ├── UploadPanel.jsx</w:t>
            </w:r>
          </w:p>
          <w:p>
            <w:pPr>
              <w:spacing w:after="0"/>
            </w:pPr>
            <w:r>
              <w:rPr>
                <w:rFonts w:ascii="Consolas" w:cs="Consolas" w:eastAsia="Consolas" w:hAnsi="Consolas"/>
                <w:sz w:val="17"/>
                <w:szCs w:val="17"/>
              </w:rPr>
              <w:t xml:space="preserve">│   │   ├── ParserRegistryList.jsx</w:t>
            </w:r>
          </w:p>
          <w:p>
            <w:pPr>
              <w:spacing w:after="0"/>
            </w:pPr>
            <w:r>
              <w:rPr>
                <w:rFonts w:ascii="Consolas" w:cs="Consolas" w:eastAsia="Consolas" w:hAnsi="Consolas"/>
                <w:sz w:val="17"/>
                <w:szCs w:val="17"/>
              </w:rPr>
              <w:t xml:space="preserve">│   │   └── IngestionStatusLog.jsx</w:t>
            </w:r>
          </w:p>
          <w:p>
            <w:pPr>
              <w:spacing w:after="0"/>
            </w:pPr>
            <w:r>
              <w:rPr>
                <w:rFonts w:ascii="Consolas" w:cs="Consolas" w:eastAsia="Consolas" w:hAnsi="Consolas"/>
                <w:sz w:val="17"/>
                <w:szCs w:val="17"/>
              </w:rPr>
              <w:t xml:space="preserve">│   ├── profilesettings/</w:t>
            </w:r>
          </w:p>
          <w:p>
            <w:pPr>
              <w:spacing w:after="0"/>
            </w:pPr>
            <w:r>
              <w:rPr>
                <w:rFonts w:ascii="Consolas" w:cs="Consolas" w:eastAsia="Consolas" w:hAnsi="Consolas"/>
                <w:sz w:val="17"/>
                <w:szCs w:val="17"/>
              </w:rPr>
              <w:t xml:space="preserve">│   │   ├── ProfileAccountForm.jsx</w:t>
            </w:r>
          </w:p>
          <w:p>
            <w:pPr>
              <w:spacing w:after="0"/>
            </w:pPr>
            <w:r>
              <w:rPr>
                <w:rFonts w:ascii="Consolas" w:cs="Consolas" w:eastAsia="Consolas" w:hAnsi="Consolas"/>
                <w:sz w:val="17"/>
                <w:szCs w:val="17"/>
              </w:rPr>
              <w:t xml:space="preserve">│   │   ├── HazardAdvisoryManager.jsx</w:t>
            </w:r>
          </w:p>
          <w:p>
            <w:pPr>
              <w:spacing w:after="0"/>
            </w:pPr>
            <w:r>
              <w:rPr>
                <w:rFonts w:ascii="Consolas" w:cs="Consolas" w:eastAsia="Consolas" w:hAnsi="Consolas"/>
                <w:sz w:val="17"/>
                <w:szCs w:val="17"/>
              </w:rPr>
              <w:t xml:space="preserve">│   │   └── DataSourceStatusPanel.jsx</w:t>
            </w:r>
          </w:p>
          <w:p>
            <w:pPr>
              <w:spacing w:after="0"/>
            </w:pPr>
            <w:r>
              <w:rPr>
                <w:rFonts w:ascii="Consolas" w:cs="Consolas" w:eastAsia="Consolas" w:hAnsi="Consolas"/>
                <w:sz w:val="17"/>
                <w:szCs w:val="17"/>
              </w:rPr>
              <w:t xml:space="preserve">│   ├── auth/</w:t>
            </w:r>
          </w:p>
          <w:p>
            <w:pPr>
              <w:spacing w:after="0"/>
            </w:pPr>
            <w:r>
              <w:rPr>
                <w:rFonts w:ascii="Consolas" w:cs="Consolas" w:eastAsia="Consolas" w:hAnsi="Consolas"/>
                <w:sz w:val="17"/>
                <w:szCs w:val="17"/>
              </w:rPr>
              <w:t xml:space="preserve">│   │   ├── AuthLayout.jsx</w:t>
            </w:r>
          </w:p>
          <w:p>
            <w:pPr>
              <w:spacing w:after="0"/>
            </w:pPr>
            <w:r>
              <w:rPr>
                <w:rFonts w:ascii="Consolas" w:cs="Consolas" w:eastAsia="Consolas" w:hAnsi="Consolas"/>
                <w:sz w:val="17"/>
                <w:szCs w:val="17"/>
              </w:rPr>
              <w:t xml:space="preserve">│   │   └── AuthForm.jsx</w:t>
            </w:r>
          </w:p>
          <w:p>
            <w:pPr>
              <w:spacing w:after="0"/>
            </w:pPr>
            <w:r>
              <w:rPr>
                <w:rFonts w:ascii="Consolas" w:cs="Consolas" w:eastAsia="Consolas" w:hAnsi="Consolas"/>
                <w:sz w:val="17"/>
                <w:szCs w:val="17"/>
              </w:rPr>
              <w:t xml:space="preserve">│   └── shared/</w:t>
            </w:r>
          </w:p>
          <w:p>
            <w:pPr>
              <w:spacing w:after="0"/>
            </w:pPr>
            <w:r>
              <w:rPr>
                <w:rFonts w:ascii="Consolas" w:cs="Consolas" w:eastAsia="Consolas" w:hAnsi="Consolas"/>
                <w:sz w:val="17"/>
                <w:szCs w:val="17"/>
              </w:rPr>
              <w:t xml:space="preserve">│       └── ProtectedRoute.jsx</w:t>
            </w:r>
          </w:p>
          <w:p>
            <w:pPr>
              <w:spacing w:after="0"/>
            </w:pPr>
            <w:r>
              <w:rPr>
                <w:rFonts w:ascii="Consolas" w:cs="Consolas" w:eastAsia="Consolas" w:hAnsi="Consolas"/>
                <w:sz w:val="17"/>
                <w:szCs w:val="17"/>
              </w:rPr>
              <w:t xml:space="preserve">├── store/</w:t>
            </w:r>
          </w:p>
          <w:p>
            <w:pPr>
              <w:spacing w:after="0"/>
            </w:pPr>
            <w:r>
              <w:rPr>
                <w:rFonts w:ascii="Consolas" w:cs="Consolas" w:eastAsia="Consolas" w:hAnsi="Consolas"/>
                <w:sz w:val="17"/>
                <w:szCs w:val="17"/>
              </w:rPr>
              <w:t xml:space="preserve">│   ├── useVizStore.js</w:t>
            </w:r>
          </w:p>
          <w:p>
            <w:pPr>
              <w:spacing w:after="0"/>
            </w:pPr>
            <w:r>
              <w:rPr>
                <w:rFonts w:ascii="Consolas" w:cs="Consolas" w:eastAsia="Consolas" w:hAnsi="Consolas"/>
                <w:sz w:val="17"/>
                <w:szCs w:val="17"/>
              </w:rPr>
              <w:t xml:space="preserve">│   └── useAuthStore.js</w:t>
            </w:r>
          </w:p>
          <w:p>
            <w:pPr>
              <w:spacing w:after="0"/>
            </w:pPr>
            <w:r>
              <w:rPr>
                <w:rFonts w:ascii="Consolas" w:cs="Consolas" w:eastAsia="Consolas" w:hAnsi="Consolas"/>
                <w:sz w:val="17"/>
                <w:szCs w:val="17"/>
              </w:rPr>
              <w:t xml:space="preserve">├── api/</w:t>
            </w:r>
          </w:p>
          <w:p>
            <w:pPr>
              <w:spacing w:after="0"/>
            </w:pPr>
            <w:r>
              <w:rPr>
                <w:rFonts w:ascii="Consolas" w:cs="Consolas" w:eastAsia="Consolas" w:hAnsi="Consolas"/>
                <w:sz w:val="17"/>
                <w:szCs w:val="17"/>
              </w:rPr>
              <w:t xml:space="preserve">│   ├── oceanApi.js</w:t>
            </w:r>
          </w:p>
          <w:p>
            <w:pPr>
              <w:spacing w:after="0"/>
            </w:pPr>
            <w:r>
              <w:rPr>
                <w:rFonts w:ascii="Consolas" w:cs="Consolas" w:eastAsia="Consolas" w:hAnsi="Consolas"/>
                <w:sz w:val="17"/>
                <w:szCs w:val="17"/>
              </w:rPr>
              <w:t xml:space="preserve">│   ├── authApi.js</w:t>
            </w:r>
          </w:p>
          <w:p>
            <w:pPr>
              <w:spacing w:after="0"/>
            </w:pPr>
            <w:r>
              <w:rPr>
                <w:rFonts w:ascii="Consolas" w:cs="Consolas" w:eastAsia="Consolas" w:hAnsi="Consolas"/>
                <w:sz w:val="17"/>
                <w:szCs w:val="17"/>
              </w:rPr>
              <w:t xml:space="preserve">│   └── assistantApi.js</w:t>
            </w:r>
          </w:p>
          <w:p>
            <w:pPr>
              <w:spacing w:after="0"/>
            </w:pPr>
            <w:r>
              <w:rPr>
                <w:rFonts w:ascii="Consolas" w:cs="Consolas" w:eastAsia="Consolas" w:hAnsi="Consolas"/>
                <w:sz w:val="17"/>
                <w:szCs w:val="17"/>
              </w:rPr>
              <w:t xml:space="preserve">├── utils/</w:t>
            </w:r>
          </w:p>
          <w:p>
            <w:pPr>
              <w:spacing w:after="0"/>
            </w:pPr>
            <w:r>
              <w:rPr>
                <w:rFonts w:ascii="Consolas" w:cs="Consolas" w:eastAsia="Consolas" w:hAnsi="Consolas"/>
                <w:sz w:val="17"/>
                <w:szCs w:val="17"/>
              </w:rPr>
              <w:t xml:space="preserve">│   └── colorScale.js</w:t>
            </w:r>
          </w:p>
          <w:p>
            <w:pPr>
              <w:spacing w:after="0"/>
            </w:pPr>
            <w:r>
              <w:rPr>
                <w:rFonts w:ascii="Consolas" w:cs="Consolas" w:eastAsia="Consolas" w:hAnsi="Consolas"/>
                <w:sz w:val="17"/>
                <w:szCs w:val="17"/>
              </w:rPr>
              <w:t xml:space="preserve">└── styles/</w:t>
            </w:r>
          </w:p>
          <w:p>
            <w:pPr>
              <w:spacing w:after="0"/>
            </w:pPr>
            <w:r>
              <w:rPr>
                <w:rFonts w:ascii="Consolas" w:cs="Consolas" w:eastAsia="Consolas" w:hAnsi="Consolas"/>
                <w:sz w:val="17"/>
                <w:szCs w:val="17"/>
              </w:rPr>
              <w:t xml:space="preserve">    └── index.css</w:t>
            </w:r>
          </w:p>
        </w:tc>
      </w:tr>
    </w:tbl>
    <w:p>
      <w:pPr>
        <w:pStyle w:val="Heading2"/>
        <w:spacing w:after="120" w:before="240"/>
      </w:pPr>
      <w:r>
        <w:t xml:space="preserve">8.3 Sidecar / Infrastructure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D6F5C" w:val="clear"/>
            <w:tcMar>
              <w:top w:type="dxa" w:w="80"/>
              <w:left w:type="dxa" w:w="100"/>
              <w:bottom w:type="dxa" w:w="80"/>
              <w:right w:type="dxa" w:w="100"/>
            </w:tcMar>
          </w:tcPr>
          <w:p>
            <w:r>
              <w:rPr>
                <w:b/>
                <w:bCs/>
                <w:color w:val="FFFFFF"/>
                <w:sz w:val="20"/>
                <w:szCs w:val="20"/>
              </w:rPr>
              <w:t xml:space="preserve">Service</w:t>
            </w:r>
          </w:p>
        </w:tc>
        <w:tc>
          <w:tcPr>
            <w:tcW w:type="dxa" w:w="6750"/>
            <w:shd w:fill="1D6F5C" w:val="clear"/>
            <w:tcMar>
              <w:top w:type="dxa" w:w="80"/>
              <w:left w:type="dxa" w:w="100"/>
              <w:bottom w:type="dxa" w:w="80"/>
              <w:right w:type="dxa" w:w="100"/>
            </w:tcMar>
          </w:tcPr>
          <w:p>
            <w:r>
              <w:rPr>
                <w:b/>
                <w:bCs/>
                <w:color w:val="FFFFFF"/>
                <w:sz w:val="20"/>
                <w:szCs w:val="20"/>
              </w:rPr>
              <w:t xml:space="preserve">Role</w:t>
            </w:r>
          </w:p>
        </w:tc>
      </w:tr>
      <w:tr>
        <w:tc>
          <w:tcPr>
            <w:tcW w:type="dxa" w:w="2600"/>
            <w:tcMar>
              <w:top w:type="dxa" w:w="80"/>
              <w:left w:type="dxa" w:w="100"/>
              <w:bottom w:type="dxa" w:w="80"/>
              <w:right w:type="dxa" w:w="100"/>
            </w:tcMar>
          </w:tcPr>
          <w:p>
            <w:r>
              <w:rPr>
                <w:b w:val="false"/>
                <w:bCs w:val="false"/>
                <w:color w:val="000000"/>
                <w:sz w:val="20"/>
                <w:szCs w:val="20"/>
              </w:rPr>
              <w:t xml:space="preserve">PostgreSQL</w:t>
            </w:r>
          </w:p>
        </w:tc>
        <w:tc>
          <w:tcPr>
            <w:tcW w:type="dxa" w:w="6750"/>
            <w:tcMar>
              <w:top w:type="dxa" w:w="80"/>
              <w:left w:type="dxa" w:w="100"/>
              <w:bottom w:type="dxa" w:w="80"/>
              <w:right w:type="dxa" w:w="100"/>
            </w:tcMar>
          </w:tcPr>
          <w:p>
            <w:r>
              <w:rPr>
                <w:b w:val="false"/>
                <w:bCs w:val="false"/>
                <w:color w:val="000000"/>
                <w:sz w:val="20"/>
                <w:szCs w:val="20"/>
              </w:rPr>
              <w:t xml:space="preserve">Primary datastore for all entities — grid points, floats, positions, profiles, users, advisories, chat history.</w:t>
            </w:r>
          </w:p>
        </w:tc>
      </w:tr>
      <w:tr>
        <w:tc>
          <w:tcPr>
            <w:tcW w:type="dxa" w:w="2600"/>
            <w:tcMar>
              <w:top w:type="dxa" w:w="80"/>
              <w:left w:type="dxa" w:w="100"/>
              <w:bottom w:type="dxa" w:w="80"/>
              <w:right w:type="dxa" w:w="100"/>
            </w:tcMar>
          </w:tcPr>
          <w:p>
            <w:r>
              <w:rPr>
                <w:b w:val="false"/>
                <w:bCs w:val="false"/>
                <w:color w:val="000000"/>
                <w:sz w:val="20"/>
                <w:szCs w:val="20"/>
              </w:rPr>
              <w:t xml:space="preserve">THREDDS Data Server</w:t>
            </w:r>
          </w:p>
        </w:tc>
        <w:tc>
          <w:tcPr>
            <w:tcW w:type="dxa" w:w="6750"/>
            <w:tcMar>
              <w:top w:type="dxa" w:w="80"/>
              <w:left w:type="dxa" w:w="100"/>
              <w:bottom w:type="dxa" w:w="80"/>
              <w:right w:type="dxa" w:w="100"/>
            </w:tcMar>
          </w:tcPr>
          <w:p>
            <w:r>
              <w:rPr>
                <w:b w:val="false"/>
                <w:bCs w:val="false"/>
                <w:color w:val="000000"/>
                <w:sz w:val="20"/>
                <w:szCs w:val="20"/>
              </w:rPr>
              <w:t xml:space="preserve">Serves raw NetCDF files over OPeNDAP, satisfying the PS's OPeNDAP requirement without reimplementing it.</w:t>
            </w:r>
          </w:p>
        </w:tc>
      </w:tr>
      <w:tr>
        <w:tc>
          <w:tcPr>
            <w:tcW w:type="dxa" w:w="2600"/>
            <w:tcMar>
              <w:top w:type="dxa" w:w="80"/>
              <w:left w:type="dxa" w:w="100"/>
              <w:bottom w:type="dxa" w:w="80"/>
              <w:right w:type="dxa" w:w="100"/>
            </w:tcMar>
          </w:tcPr>
          <w:p>
            <w:r>
              <w:rPr>
                <w:b w:val="false"/>
                <w:bCs w:val="false"/>
                <w:color w:val="000000"/>
                <w:sz w:val="20"/>
                <w:szCs w:val="20"/>
              </w:rPr>
              <w:t xml:space="preserve">GeoServer</w:t>
            </w:r>
          </w:p>
        </w:tc>
        <w:tc>
          <w:tcPr>
            <w:tcW w:type="dxa" w:w="6750"/>
            <w:tcMar>
              <w:top w:type="dxa" w:w="80"/>
              <w:left w:type="dxa" w:w="100"/>
              <w:bottom w:type="dxa" w:w="80"/>
              <w:right w:type="dxa" w:w="100"/>
            </w:tcMar>
          </w:tcPr>
          <w:p>
            <w:r>
              <w:rPr>
                <w:b w:val="false"/>
                <w:bCs w:val="false"/>
                <w:color w:val="000000"/>
                <w:sz w:val="20"/>
                <w:szCs w:val="20"/>
              </w:rPr>
              <w:t xml:space="preserve">Publishes model grids as OGC WMS/WCS coverages for national/international data-portal interoperability.</w:t>
            </w:r>
          </w:p>
        </w:tc>
      </w:tr>
      <w:tr>
        <w:tc>
          <w:tcPr>
            <w:tcW w:type="dxa" w:w="2600"/>
            <w:tcMar>
              <w:top w:type="dxa" w:w="80"/>
              <w:left w:type="dxa" w:w="100"/>
              <w:bottom w:type="dxa" w:w="80"/>
              <w:right w:type="dxa" w:w="100"/>
            </w:tcMar>
          </w:tcPr>
          <w:p>
            <w:r>
              <w:rPr>
                <w:b w:val="false"/>
                <w:bCs w:val="false"/>
                <w:color w:val="000000"/>
                <w:sz w:val="20"/>
                <w:szCs w:val="20"/>
              </w:rPr>
              <w:t xml:space="preserve">LLM Query Service (external AI API)</w:t>
            </w:r>
          </w:p>
        </w:tc>
        <w:tc>
          <w:tcPr>
            <w:tcW w:type="dxa" w:w="6750"/>
            <w:tcMar>
              <w:top w:type="dxa" w:w="80"/>
              <w:left w:type="dxa" w:w="100"/>
              <w:bottom w:type="dxa" w:w="80"/>
              <w:right w:type="dxa" w:w="100"/>
            </w:tcMar>
          </w:tcPr>
          <w:p>
            <w:r>
              <w:rPr>
                <w:b w:val="false"/>
                <w:bCs w:val="false"/>
                <w:color w:val="000000"/>
                <w:sz w:val="20"/>
                <w:szCs w:val="20"/>
              </w:rPr>
              <w:t xml:space="preserve">Extracts structured intent (variable, location, instrument, time range, chart type) from the AI Assistant's natural-language input; never generates data values itself.</w:t>
            </w:r>
          </w:p>
        </w:tc>
      </w:tr>
      <w:tr>
        <w:tc>
          <w:tcPr>
            <w:tcW w:type="dxa" w:w="2600"/>
            <w:tcMar>
              <w:top w:type="dxa" w:w="80"/>
              <w:left w:type="dxa" w:w="100"/>
              <w:bottom w:type="dxa" w:w="80"/>
              <w:right w:type="dxa" w:w="100"/>
            </w:tcMar>
          </w:tcPr>
          <w:p>
            <w:r>
              <w:rPr>
                <w:b w:val="false"/>
                <w:bCs w:val="false"/>
                <w:color w:val="000000"/>
                <w:sz w:val="20"/>
                <w:szCs w:val="20"/>
              </w:rPr>
              <w:t xml:space="preserve">Docker Compose</w:t>
            </w:r>
          </w:p>
        </w:tc>
        <w:tc>
          <w:tcPr>
            <w:tcW w:type="dxa" w:w="6750"/>
            <w:tcMar>
              <w:top w:type="dxa" w:w="80"/>
              <w:left w:type="dxa" w:w="100"/>
              <w:bottom w:type="dxa" w:w="80"/>
              <w:right w:type="dxa" w:w="100"/>
            </w:tcMar>
          </w:tcPr>
          <w:p>
            <w:r>
              <w:rPr>
                <w:b w:val="false"/>
                <w:bCs w:val="false"/>
                <w:color w:val="000000"/>
                <w:sz w:val="20"/>
                <w:szCs w:val="20"/>
              </w:rPr>
              <w:t xml:space="preserve">Orchestrates backend, frontend, Postgres, THREDDS, and GeoServer as one local/deployable stack.</w:t>
            </w:r>
          </w:p>
        </w:tc>
      </w:tr>
      <w:tr>
        <w:tc>
          <w:tcPr>
            <w:tcW w:type="dxa" w:w="2600"/>
            <w:tcMar>
              <w:top w:type="dxa" w:w="80"/>
              <w:left w:type="dxa" w:w="100"/>
              <w:bottom w:type="dxa" w:w="80"/>
              <w:right w:type="dxa" w:w="100"/>
            </w:tcMar>
          </w:tcPr>
          <w:p>
            <w:r>
              <w:rPr>
                <w:b w:val="false"/>
                <w:bCs w:val="false"/>
                <w:color w:val="000000"/>
                <w:sz w:val="20"/>
                <w:szCs w:val="20"/>
              </w:rPr>
              <w:t xml:space="preserve">Backend &amp; Frontend Dockerfiles</w:t>
            </w:r>
          </w:p>
        </w:tc>
        <w:tc>
          <w:tcPr>
            <w:tcW w:type="dxa" w:w="6750"/>
            <w:tcMar>
              <w:top w:type="dxa" w:w="80"/>
              <w:left w:type="dxa" w:w="100"/>
              <w:bottom w:type="dxa" w:w="80"/>
              <w:right w:type="dxa" w:w="100"/>
            </w:tcMar>
          </w:tcPr>
          <w:p>
            <w:r>
              <w:rPr>
                <w:b w:val="false"/>
                <w:bCs w:val="false"/>
                <w:color w:val="000000"/>
                <w:sz w:val="20"/>
                <w:szCs w:val="20"/>
              </w:rPr>
              <w:t xml:space="preserve">Multi-stage builds producing runnable containers for the Spring Boot API and the Vite-built React app.</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078"/>
        <w:sz w:val="16"/>
        <w:szCs w:val="16"/>
      </w:rPr>
      <w:t xml:space="preserve">Page </w:t>
    </w:r>
    <w:r>
      <w:rPr>
        <w:color w:val="6B70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078"/>
        <w:sz w:val="16"/>
        <w:szCs w:val="16"/>
      </w:rPr>
      <w:t xml:space="preserve">DEEPSYNC — Project Description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D6F5C"/>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C242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cf32bde94b43101de10300f21290e37171ab361.png"/><Relationship Id="rId10" Type="http://schemas.openxmlformats.org/officeDocument/2006/relationships/image" Target="media/ca1d54fc970e88826c77a1e316daea74523748ec.png"/><Relationship Id="rId11" Type="http://schemas.openxmlformats.org/officeDocument/2006/relationships/image" Target="media/38bec713dcdbe1001fad39be5e0a610fae952f7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2026-09-09T06:21:04.713Z</dcterms:created>
  <dcterms:modified xsi:type="dcterms:W3CDTF">2026-09-09T06:21:04.725Z</dcterms:modified>
</cp:coreProperties>
</file>

<file path=docProps/custom.xml><?xml version="1.0" encoding="utf-8"?>
<Properties xmlns="http://schemas.openxmlformats.org/officeDocument/2006/custom-properties" xmlns:vt="http://schemas.openxmlformats.org/officeDocument/2006/docPropsVTypes"/>
</file>