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1366" w14:textId="77777777" w:rsidR="00217F9C" w:rsidRPr="00217F9C" w:rsidRDefault="00217F9C" w:rsidP="00217F9C">
      <w:pPr>
        <w:jc w:val="center"/>
        <w:rPr>
          <w:rFonts w:ascii="Times New Roman" w:eastAsia="Times New Roman" w:hAnsi="Times New Roman" w:cs="Times New Roman"/>
          <w:b/>
          <w:sz w:val="28"/>
          <w:szCs w:val="28"/>
        </w:rPr>
      </w:pPr>
      <w:r w:rsidRPr="00217F9C">
        <w:rPr>
          <w:rFonts w:ascii="Times New Roman" w:eastAsia="Times New Roman" w:hAnsi="Times New Roman" w:cs="Times New Roman"/>
          <w:b/>
          <w:sz w:val="28"/>
          <w:szCs w:val="28"/>
        </w:rPr>
        <w:t xml:space="preserve">REFERENCES </w:t>
      </w:r>
    </w:p>
    <w:p w14:paraId="4F6A1C2D" w14:textId="77777777" w:rsidR="00217F9C" w:rsidRPr="00217F9C" w:rsidRDefault="00217F9C" w:rsidP="00217F9C">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17F9C">
        <w:rPr>
          <w:rFonts w:ascii="Times New Roman" w:eastAsia="Times New Roman" w:hAnsi="Times New Roman" w:cs="Times New Roman"/>
          <w:color w:val="0080AD"/>
          <w:sz w:val="24"/>
          <w:szCs w:val="24"/>
        </w:rPr>
        <w:t xml:space="preserve">Belaïd F. Understanding the spectrum of domestic energy consumption: empirical evidence from France. Energy Policy </w:t>
      </w:r>
      <w:proofErr w:type="gramStart"/>
      <w:r w:rsidRPr="00217F9C">
        <w:rPr>
          <w:rFonts w:ascii="Times New Roman" w:eastAsia="Times New Roman" w:hAnsi="Times New Roman" w:cs="Times New Roman"/>
          <w:color w:val="0080AD"/>
          <w:sz w:val="24"/>
          <w:szCs w:val="24"/>
        </w:rPr>
        <w:t>2016;92:220</w:t>
      </w:r>
      <w:proofErr w:type="gramEnd"/>
      <w:r w:rsidRPr="00217F9C">
        <w:rPr>
          <w:rFonts w:ascii="Times New Roman" w:eastAsia="Times New Roman" w:hAnsi="Times New Roman" w:cs="Times New Roman"/>
          <w:color w:val="0080AD"/>
          <w:sz w:val="24"/>
          <w:szCs w:val="24"/>
        </w:rPr>
        <w:t>–33</w:t>
      </w:r>
    </w:p>
    <w:p w14:paraId="34C7C84F" w14:textId="77777777" w:rsidR="00217F9C" w:rsidRPr="00217F9C" w:rsidRDefault="00217F9C" w:rsidP="00217F9C">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17F9C">
        <w:rPr>
          <w:rFonts w:ascii="Times New Roman" w:eastAsia="Times New Roman" w:hAnsi="Times New Roman" w:cs="Times New Roman"/>
          <w:color w:val="000000"/>
          <w:sz w:val="24"/>
          <w:szCs w:val="24"/>
        </w:rPr>
        <w:t xml:space="preserve">VROM. Tech </w:t>
      </w:r>
      <w:proofErr w:type="spellStart"/>
      <w:r w:rsidRPr="00217F9C">
        <w:rPr>
          <w:rFonts w:ascii="Times New Roman" w:eastAsia="Times New Roman" w:hAnsi="Times New Roman" w:cs="Times New Roman"/>
          <w:color w:val="000000"/>
          <w:sz w:val="24"/>
          <w:szCs w:val="24"/>
        </w:rPr>
        <w:t>rep</w:t>
      </w:r>
      <w:proofErr w:type="spellEnd"/>
      <w:r w:rsidRPr="00217F9C">
        <w:rPr>
          <w:rFonts w:ascii="Times New Roman" w:eastAsia="Times New Roman" w:hAnsi="Times New Roman" w:cs="Times New Roman"/>
          <w:color w:val="000000"/>
          <w:sz w:val="24"/>
          <w:szCs w:val="24"/>
        </w:rPr>
        <w:t xml:space="preserve">; 2016. </w:t>
      </w:r>
      <w:hyperlink r:id="rId5">
        <w:r w:rsidRPr="00217F9C">
          <w:rPr>
            <w:rFonts w:ascii="Times New Roman" w:eastAsia="Times New Roman" w:hAnsi="Times New Roman" w:cs="Times New Roman"/>
            <w:color w:val="0000FF"/>
            <w:sz w:val="24"/>
            <w:szCs w:val="24"/>
            <w:u w:val="single"/>
          </w:rPr>
          <w:t>http://www.publicatiereeksgevaarlijkestoffen.nl/</w:t>
        </w:r>
      </w:hyperlink>
    </w:p>
    <w:p w14:paraId="6F5C4FFE" w14:textId="77777777" w:rsidR="00217F9C" w:rsidRPr="00217F9C" w:rsidRDefault="00217F9C" w:rsidP="00217F9C">
      <w:pPr>
        <w:numPr>
          <w:ilvl w:val="0"/>
          <w:numId w:val="1"/>
        </w:numPr>
        <w:pBdr>
          <w:top w:val="nil"/>
          <w:left w:val="nil"/>
          <w:bottom w:val="nil"/>
          <w:right w:val="nil"/>
          <w:between w:val="nil"/>
        </w:pBdr>
        <w:spacing w:before="4" w:after="0"/>
        <w:ind w:right="202"/>
        <w:jc w:val="both"/>
        <w:rPr>
          <w:rFonts w:ascii="Times New Roman" w:hAnsi="Times New Roman" w:cs="Times New Roman"/>
          <w:sz w:val="24"/>
          <w:szCs w:val="24"/>
        </w:rPr>
      </w:pPr>
      <w:r w:rsidRPr="00217F9C">
        <w:rPr>
          <w:rFonts w:ascii="Times New Roman" w:eastAsia="Times New Roman" w:hAnsi="Times New Roman" w:cs="Times New Roman"/>
          <w:color w:val="0080AD"/>
          <w:sz w:val="24"/>
          <w:szCs w:val="24"/>
        </w:rPr>
        <w:t xml:space="preserve">Zondag H, Kikkert B, Smeding S, Boer De R, Bakker M. Prototype thermochemical heat storage with open reactor system. Appl Energy </w:t>
      </w:r>
      <w:proofErr w:type="gramStart"/>
      <w:r w:rsidRPr="00217F9C">
        <w:rPr>
          <w:rFonts w:ascii="Times New Roman" w:eastAsia="Times New Roman" w:hAnsi="Times New Roman" w:cs="Times New Roman"/>
          <w:color w:val="0080AD"/>
          <w:sz w:val="24"/>
          <w:szCs w:val="24"/>
        </w:rPr>
        <w:t>2013;109:360</w:t>
      </w:r>
      <w:proofErr w:type="gramEnd"/>
      <w:r w:rsidRPr="00217F9C">
        <w:rPr>
          <w:rFonts w:ascii="Times New Roman" w:eastAsia="Times New Roman" w:hAnsi="Times New Roman" w:cs="Times New Roman"/>
          <w:color w:val="0080AD"/>
          <w:sz w:val="24"/>
          <w:szCs w:val="24"/>
        </w:rPr>
        <w:t>–5</w:t>
      </w:r>
      <w:r w:rsidRPr="00217F9C">
        <w:rPr>
          <w:rFonts w:ascii="Times New Roman" w:eastAsia="Times New Roman" w:hAnsi="Times New Roman" w:cs="Times New Roman"/>
          <w:color w:val="000000"/>
          <w:sz w:val="24"/>
          <w:szCs w:val="24"/>
        </w:rPr>
        <w:t>. </w:t>
      </w:r>
    </w:p>
    <w:p w14:paraId="4375C68C" w14:textId="77777777" w:rsidR="00217F9C" w:rsidRPr="00217F9C" w:rsidRDefault="00217F9C" w:rsidP="00217F9C">
      <w:pPr>
        <w:numPr>
          <w:ilvl w:val="0"/>
          <w:numId w:val="1"/>
        </w:numPr>
        <w:pBdr>
          <w:top w:val="nil"/>
          <w:left w:val="nil"/>
          <w:bottom w:val="nil"/>
          <w:right w:val="nil"/>
          <w:between w:val="nil"/>
        </w:pBdr>
        <w:spacing w:before="5" w:after="0"/>
        <w:ind w:right="203"/>
        <w:jc w:val="both"/>
        <w:rPr>
          <w:rFonts w:ascii="Times New Roman" w:hAnsi="Times New Roman" w:cs="Times New Roman"/>
          <w:sz w:val="24"/>
          <w:szCs w:val="24"/>
        </w:rPr>
      </w:pPr>
      <w:r w:rsidRPr="00217F9C">
        <w:rPr>
          <w:rFonts w:ascii="Times New Roman" w:eastAsia="Times New Roman" w:hAnsi="Times New Roman" w:cs="Times New Roman"/>
          <w:color w:val="0080AD"/>
          <w:sz w:val="24"/>
          <w:szCs w:val="24"/>
        </w:rPr>
        <w:t xml:space="preserve">Schmidt M, </w:t>
      </w:r>
      <w:proofErr w:type="spellStart"/>
      <w:r w:rsidRPr="00217F9C">
        <w:rPr>
          <w:rFonts w:ascii="Times New Roman" w:eastAsia="Times New Roman" w:hAnsi="Times New Roman" w:cs="Times New Roman"/>
          <w:color w:val="0080AD"/>
          <w:sz w:val="24"/>
          <w:szCs w:val="24"/>
        </w:rPr>
        <w:t>Szczukowski</w:t>
      </w:r>
      <w:proofErr w:type="spellEnd"/>
      <w:r w:rsidRPr="00217F9C">
        <w:rPr>
          <w:rFonts w:ascii="Times New Roman" w:eastAsia="Times New Roman" w:hAnsi="Times New Roman" w:cs="Times New Roman"/>
          <w:color w:val="0080AD"/>
          <w:sz w:val="24"/>
          <w:szCs w:val="24"/>
        </w:rPr>
        <w:t xml:space="preserve"> C, </w:t>
      </w:r>
      <w:proofErr w:type="spellStart"/>
      <w:r w:rsidRPr="00217F9C">
        <w:rPr>
          <w:rFonts w:ascii="Times New Roman" w:eastAsia="Times New Roman" w:hAnsi="Times New Roman" w:cs="Times New Roman"/>
          <w:color w:val="0080AD"/>
          <w:sz w:val="24"/>
          <w:szCs w:val="24"/>
        </w:rPr>
        <w:t>Roßkopf</w:t>
      </w:r>
      <w:proofErr w:type="spellEnd"/>
      <w:r w:rsidRPr="00217F9C">
        <w:rPr>
          <w:rFonts w:ascii="Times New Roman" w:eastAsia="Times New Roman" w:hAnsi="Times New Roman" w:cs="Times New Roman"/>
          <w:color w:val="0080AD"/>
          <w:sz w:val="24"/>
          <w:szCs w:val="24"/>
        </w:rPr>
        <w:t xml:space="preserve"> C, Linder M, Wörner A. Experimental results of a </w:t>
      </w:r>
      <w:proofErr w:type="gramStart"/>
      <w:r w:rsidRPr="00217F9C">
        <w:rPr>
          <w:rFonts w:ascii="Times New Roman" w:eastAsia="Times New Roman" w:hAnsi="Times New Roman" w:cs="Times New Roman"/>
          <w:color w:val="0080AD"/>
          <w:sz w:val="24"/>
          <w:szCs w:val="24"/>
        </w:rPr>
        <w:t>10 kW</w:t>
      </w:r>
      <w:proofErr w:type="gramEnd"/>
      <w:r w:rsidRPr="00217F9C">
        <w:rPr>
          <w:rFonts w:ascii="Times New Roman" w:eastAsia="Times New Roman" w:hAnsi="Times New Roman" w:cs="Times New Roman"/>
          <w:color w:val="0080AD"/>
          <w:sz w:val="24"/>
          <w:szCs w:val="24"/>
        </w:rPr>
        <w:t xml:space="preserve"> high temperature thermochemical storage reactor based on calcium hydroxide. Appl </w:t>
      </w:r>
      <w:proofErr w:type="spellStart"/>
      <w:r w:rsidRPr="00217F9C">
        <w:rPr>
          <w:rFonts w:ascii="Times New Roman" w:eastAsia="Times New Roman" w:hAnsi="Times New Roman" w:cs="Times New Roman"/>
          <w:color w:val="0080AD"/>
          <w:sz w:val="24"/>
          <w:szCs w:val="24"/>
        </w:rPr>
        <w:t>Therm</w:t>
      </w:r>
      <w:proofErr w:type="spellEnd"/>
      <w:r w:rsidRPr="00217F9C">
        <w:rPr>
          <w:rFonts w:ascii="Times New Roman" w:eastAsia="Times New Roman" w:hAnsi="Times New Roman" w:cs="Times New Roman"/>
          <w:color w:val="0080AD"/>
          <w:sz w:val="24"/>
          <w:szCs w:val="24"/>
        </w:rPr>
        <w:t xml:space="preserve"> Eng 2014;62(2):553–9</w:t>
      </w:r>
      <w:r w:rsidRPr="00217F9C">
        <w:rPr>
          <w:rFonts w:ascii="Times New Roman" w:eastAsia="Times New Roman" w:hAnsi="Times New Roman" w:cs="Times New Roman"/>
          <w:color w:val="000000"/>
          <w:sz w:val="24"/>
          <w:szCs w:val="24"/>
        </w:rPr>
        <w:t>. </w:t>
      </w:r>
    </w:p>
    <w:p w14:paraId="184ECBB1" w14:textId="77777777" w:rsidR="00217F9C" w:rsidRPr="00217F9C" w:rsidRDefault="00217F9C" w:rsidP="00217F9C">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sidRPr="00217F9C">
        <w:rPr>
          <w:rFonts w:ascii="Times New Roman" w:eastAsia="Times New Roman" w:hAnsi="Times New Roman" w:cs="Times New Roman"/>
          <w:color w:val="0080AD"/>
          <w:sz w:val="24"/>
          <w:szCs w:val="24"/>
        </w:rPr>
        <w:t>Gaeini</w:t>
      </w:r>
      <w:proofErr w:type="spellEnd"/>
      <w:r w:rsidRPr="00217F9C">
        <w:rPr>
          <w:rFonts w:ascii="Times New Roman" w:eastAsia="Times New Roman" w:hAnsi="Times New Roman" w:cs="Times New Roman"/>
          <w:color w:val="0080AD"/>
          <w:sz w:val="24"/>
          <w:szCs w:val="24"/>
        </w:rPr>
        <w:t xml:space="preserve"> M, Zondag H, Rindt C. Effect of kinetics on the thermal performance of a sorption heat storage reactor. Appl </w:t>
      </w:r>
      <w:proofErr w:type="spellStart"/>
      <w:r w:rsidRPr="00217F9C">
        <w:rPr>
          <w:rFonts w:ascii="Times New Roman" w:eastAsia="Times New Roman" w:hAnsi="Times New Roman" w:cs="Times New Roman"/>
          <w:color w:val="0080AD"/>
          <w:sz w:val="24"/>
          <w:szCs w:val="24"/>
        </w:rPr>
        <w:t>Therm</w:t>
      </w:r>
      <w:proofErr w:type="spellEnd"/>
      <w:r w:rsidRPr="00217F9C">
        <w:rPr>
          <w:rFonts w:ascii="Times New Roman" w:eastAsia="Times New Roman" w:hAnsi="Times New Roman" w:cs="Times New Roman"/>
          <w:color w:val="0080AD"/>
          <w:sz w:val="24"/>
          <w:szCs w:val="24"/>
        </w:rPr>
        <w:t xml:space="preserve"> Eng </w:t>
      </w:r>
      <w:proofErr w:type="gramStart"/>
      <w:r w:rsidRPr="00217F9C">
        <w:rPr>
          <w:rFonts w:ascii="Times New Roman" w:eastAsia="Times New Roman" w:hAnsi="Times New Roman" w:cs="Times New Roman"/>
          <w:color w:val="0080AD"/>
          <w:sz w:val="24"/>
          <w:szCs w:val="24"/>
        </w:rPr>
        <w:t>2016;102:520</w:t>
      </w:r>
      <w:proofErr w:type="gramEnd"/>
      <w:r w:rsidRPr="00217F9C">
        <w:rPr>
          <w:rFonts w:ascii="Times New Roman" w:eastAsia="Times New Roman" w:hAnsi="Times New Roman" w:cs="Times New Roman"/>
          <w:color w:val="0080AD"/>
          <w:sz w:val="24"/>
          <w:szCs w:val="24"/>
        </w:rPr>
        <w:t>–31</w:t>
      </w:r>
      <w:r w:rsidRPr="00217F9C">
        <w:rPr>
          <w:rFonts w:ascii="Times New Roman" w:eastAsia="Times New Roman" w:hAnsi="Times New Roman" w:cs="Times New Roman"/>
          <w:color w:val="000000"/>
          <w:sz w:val="24"/>
          <w:szCs w:val="24"/>
        </w:rPr>
        <w:t>.</w:t>
      </w:r>
    </w:p>
    <w:p w14:paraId="21E90F2F" w14:textId="77777777" w:rsidR="00217F9C" w:rsidRPr="00217F9C" w:rsidRDefault="00217F9C" w:rsidP="00217F9C">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217F9C">
        <w:rPr>
          <w:rFonts w:ascii="Times New Roman" w:eastAsia="Times New Roman" w:hAnsi="Times New Roman" w:cs="Times New Roman"/>
          <w:color w:val="0080AD"/>
          <w:sz w:val="24"/>
          <w:szCs w:val="24"/>
        </w:rPr>
        <w:t xml:space="preserve">Knoll C, Müller D, Artner W, Welch J, Werner A, </w:t>
      </w:r>
      <w:proofErr w:type="spellStart"/>
      <w:r w:rsidRPr="00217F9C">
        <w:rPr>
          <w:rFonts w:ascii="Times New Roman" w:eastAsia="Times New Roman" w:hAnsi="Times New Roman" w:cs="Times New Roman"/>
          <w:color w:val="0080AD"/>
          <w:sz w:val="24"/>
          <w:szCs w:val="24"/>
        </w:rPr>
        <w:t>Harasek</w:t>
      </w:r>
      <w:proofErr w:type="spellEnd"/>
      <w:r w:rsidRPr="00217F9C">
        <w:rPr>
          <w:rFonts w:ascii="Times New Roman" w:eastAsia="Times New Roman" w:hAnsi="Times New Roman" w:cs="Times New Roman"/>
          <w:color w:val="0080AD"/>
          <w:sz w:val="24"/>
          <w:szCs w:val="24"/>
        </w:rPr>
        <w:t xml:space="preserve"> M, et al. Probing cycle stability and reversibility in thermochemical energy storage – CaC2O4 H2O as perfect match? Appl Energy </w:t>
      </w:r>
      <w:proofErr w:type="gramStart"/>
      <w:r w:rsidRPr="00217F9C">
        <w:rPr>
          <w:rFonts w:ascii="Times New Roman" w:eastAsia="Times New Roman" w:hAnsi="Times New Roman" w:cs="Times New Roman"/>
          <w:color w:val="0080AD"/>
          <w:sz w:val="24"/>
          <w:szCs w:val="24"/>
        </w:rPr>
        <w:t>2017;187:1</w:t>
      </w:r>
      <w:proofErr w:type="gramEnd"/>
      <w:r w:rsidRPr="00217F9C">
        <w:rPr>
          <w:rFonts w:ascii="Times New Roman" w:eastAsia="Times New Roman" w:hAnsi="Times New Roman" w:cs="Times New Roman"/>
          <w:color w:val="0080AD"/>
          <w:sz w:val="24"/>
          <w:szCs w:val="24"/>
        </w:rPr>
        <w:t>–9</w:t>
      </w:r>
      <w:r w:rsidRPr="00217F9C">
        <w:rPr>
          <w:rFonts w:ascii="Times New Roman" w:eastAsia="Times New Roman" w:hAnsi="Times New Roman" w:cs="Times New Roman"/>
          <w:color w:val="000000"/>
          <w:sz w:val="24"/>
          <w:szCs w:val="24"/>
        </w:rPr>
        <w:t>.</w:t>
      </w:r>
    </w:p>
    <w:p w14:paraId="04F8354D"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proofErr w:type="spellStart"/>
      <w:r w:rsidRPr="00217F9C">
        <w:rPr>
          <w:rFonts w:ascii="Times New Roman" w:eastAsia="Times New Roman" w:hAnsi="Times New Roman" w:cs="Times New Roman"/>
          <w:color w:val="0080AD"/>
          <w:sz w:val="24"/>
          <w:szCs w:val="24"/>
        </w:rPr>
        <w:t>N’Tsoukpoe</w:t>
      </w:r>
      <w:proofErr w:type="spellEnd"/>
      <w:r w:rsidRPr="00217F9C">
        <w:rPr>
          <w:rFonts w:ascii="Times New Roman" w:eastAsia="Times New Roman" w:hAnsi="Times New Roman" w:cs="Times New Roman"/>
          <w:color w:val="0080AD"/>
          <w:sz w:val="24"/>
          <w:szCs w:val="24"/>
        </w:rPr>
        <w:t xml:space="preserve"> K, Schmidt T, </w:t>
      </w:r>
      <w:proofErr w:type="spellStart"/>
      <w:r w:rsidRPr="00217F9C">
        <w:rPr>
          <w:rFonts w:ascii="Times New Roman" w:eastAsia="Times New Roman" w:hAnsi="Times New Roman" w:cs="Times New Roman"/>
          <w:color w:val="0080AD"/>
          <w:sz w:val="24"/>
          <w:szCs w:val="24"/>
        </w:rPr>
        <w:t>Rammelberg</w:t>
      </w:r>
      <w:proofErr w:type="spellEnd"/>
      <w:r w:rsidRPr="00217F9C">
        <w:rPr>
          <w:rFonts w:ascii="Times New Roman" w:eastAsia="Times New Roman" w:hAnsi="Times New Roman" w:cs="Times New Roman"/>
          <w:color w:val="0080AD"/>
          <w:sz w:val="24"/>
          <w:szCs w:val="24"/>
        </w:rPr>
        <w:t xml:space="preserve"> H, Watts B, Ruck W. A systematic multi step screening of numerous salt hydrates for low temperature thermochemical energy storage. Appl Energy </w:t>
      </w:r>
      <w:proofErr w:type="gramStart"/>
      <w:r w:rsidRPr="00217F9C">
        <w:rPr>
          <w:rFonts w:ascii="Times New Roman" w:eastAsia="Times New Roman" w:hAnsi="Times New Roman" w:cs="Times New Roman"/>
          <w:color w:val="0080AD"/>
          <w:sz w:val="24"/>
          <w:szCs w:val="24"/>
        </w:rPr>
        <w:t>2014;124:1</w:t>
      </w:r>
      <w:proofErr w:type="gramEnd"/>
      <w:r w:rsidRPr="00217F9C">
        <w:rPr>
          <w:rFonts w:ascii="Times New Roman" w:eastAsia="Times New Roman" w:hAnsi="Times New Roman" w:cs="Times New Roman"/>
          <w:color w:val="0080AD"/>
          <w:sz w:val="24"/>
          <w:szCs w:val="24"/>
        </w:rPr>
        <w:t>–16</w:t>
      </w:r>
      <w:r w:rsidRPr="00217F9C">
        <w:rPr>
          <w:rFonts w:ascii="Times New Roman" w:eastAsia="Times New Roman" w:hAnsi="Times New Roman" w:cs="Times New Roman"/>
          <w:color w:val="000000"/>
          <w:sz w:val="24"/>
          <w:szCs w:val="24"/>
        </w:rPr>
        <w:t>. </w:t>
      </w:r>
    </w:p>
    <w:p w14:paraId="4121796E"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Hermans, J, Energy Survival Guide; 2008.</w:t>
      </w:r>
    </w:p>
    <w:p w14:paraId="3C3C3C1D"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proofErr w:type="spellStart"/>
      <w:r w:rsidRPr="00217F9C">
        <w:rPr>
          <w:rFonts w:ascii="Times New Roman" w:eastAsia="Times New Roman" w:hAnsi="Times New Roman" w:cs="Times New Roman"/>
          <w:color w:val="000000"/>
          <w:sz w:val="24"/>
          <w:szCs w:val="24"/>
        </w:rPr>
        <w:t>Trausel</w:t>
      </w:r>
      <w:proofErr w:type="spellEnd"/>
      <w:r w:rsidRPr="00217F9C">
        <w:rPr>
          <w:rFonts w:ascii="Times New Roman" w:eastAsia="Times New Roman" w:hAnsi="Times New Roman" w:cs="Times New Roman"/>
          <w:color w:val="000000"/>
          <w:sz w:val="24"/>
          <w:szCs w:val="24"/>
        </w:rPr>
        <w:t xml:space="preserve">, F et al., “A review on the properties of salt hydrates for thermochemical storage”, SHC 2013, International Conference on </w:t>
      </w:r>
      <w:proofErr w:type="gramStart"/>
      <w:r w:rsidRPr="00217F9C">
        <w:rPr>
          <w:rFonts w:ascii="Times New Roman" w:eastAsia="Times New Roman" w:hAnsi="Times New Roman" w:cs="Times New Roman"/>
          <w:color w:val="000000"/>
          <w:sz w:val="24"/>
          <w:szCs w:val="24"/>
        </w:rPr>
        <w:t>Solar  Heating</w:t>
      </w:r>
      <w:proofErr w:type="gramEnd"/>
      <w:r w:rsidRPr="00217F9C">
        <w:rPr>
          <w:rFonts w:ascii="Times New Roman" w:eastAsia="Times New Roman" w:hAnsi="Times New Roman" w:cs="Times New Roman"/>
          <w:color w:val="000000"/>
          <w:sz w:val="24"/>
          <w:szCs w:val="24"/>
        </w:rPr>
        <w:t xml:space="preserve"> and Cooling for Buildings and Industry September 23-25, 2013, Freiburg, Germany, Energy Procedia; 2014</w:t>
      </w:r>
    </w:p>
    <w:p w14:paraId="6DDB057D"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Cook J, Nuccitelli D, Green SA, Richardson M, Winkler B, Painting R, et al. Quantifying the consensus on anthropogenic global warming in the scientific literature. Environ Res Lett 2013;7. </w:t>
      </w:r>
      <w:r w:rsidRPr="00217F9C">
        <w:rPr>
          <w:rFonts w:ascii="Times New Roman" w:eastAsia="Times New Roman" w:hAnsi="Times New Roman" w:cs="Times New Roman"/>
          <w:color w:val="0080AD"/>
          <w:sz w:val="24"/>
          <w:szCs w:val="24"/>
          <w:u w:val="single"/>
        </w:rPr>
        <w:t>http://dx.doi.org/10.1016/j.</w:t>
      </w:r>
      <w:r w:rsidRPr="00217F9C">
        <w:rPr>
          <w:rFonts w:ascii="Times New Roman" w:eastAsia="Times New Roman" w:hAnsi="Times New Roman" w:cs="Times New Roman"/>
          <w:color w:val="0080AD"/>
          <w:sz w:val="24"/>
          <w:szCs w:val="24"/>
        </w:rPr>
        <w:t xml:space="preserve"> </w:t>
      </w:r>
      <w:r w:rsidRPr="00217F9C">
        <w:rPr>
          <w:rFonts w:ascii="Times New Roman" w:eastAsia="Times New Roman" w:hAnsi="Times New Roman" w:cs="Times New Roman"/>
          <w:color w:val="0080AD"/>
          <w:sz w:val="24"/>
          <w:szCs w:val="24"/>
          <w:u w:val="single"/>
        </w:rPr>
        <w:t>enpol.2014.06.003</w:t>
      </w:r>
    </w:p>
    <w:p w14:paraId="066E8E44"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Rafiq S, Salim R, Nielsen I. Urbanization, openness, </w:t>
      </w:r>
      <w:proofErr w:type="gramStart"/>
      <w:r w:rsidRPr="00217F9C">
        <w:rPr>
          <w:rFonts w:ascii="Times New Roman" w:eastAsia="Times New Roman" w:hAnsi="Times New Roman" w:cs="Times New Roman"/>
          <w:color w:val="000000"/>
          <w:sz w:val="24"/>
          <w:szCs w:val="24"/>
        </w:rPr>
        <w:t>emissions</w:t>
      </w:r>
      <w:proofErr w:type="gramEnd"/>
      <w:r w:rsidRPr="00217F9C">
        <w:rPr>
          <w:rFonts w:ascii="Times New Roman" w:eastAsia="Times New Roman" w:hAnsi="Times New Roman" w:cs="Times New Roman"/>
          <w:color w:val="000000"/>
          <w:sz w:val="24"/>
          <w:szCs w:val="24"/>
        </w:rPr>
        <w:t xml:space="preserve"> and energy intensity: a study of increasingly urbanized emerging economies. Energy Econ </w:t>
      </w:r>
      <w:proofErr w:type="gramStart"/>
      <w:r w:rsidRPr="00217F9C">
        <w:rPr>
          <w:rFonts w:ascii="Times New Roman" w:eastAsia="Times New Roman" w:hAnsi="Times New Roman" w:cs="Times New Roman"/>
          <w:color w:val="000000"/>
          <w:sz w:val="24"/>
          <w:szCs w:val="24"/>
        </w:rPr>
        <w:t>2016;56:20</w:t>
      </w:r>
      <w:proofErr w:type="gramEnd"/>
      <w:r w:rsidRPr="00217F9C">
        <w:rPr>
          <w:rFonts w:ascii="Times New Roman" w:eastAsia="Times New Roman" w:hAnsi="Times New Roman" w:cs="Times New Roman"/>
          <w:color w:val="000000"/>
          <w:sz w:val="24"/>
          <w:szCs w:val="24"/>
        </w:rPr>
        <w:t xml:space="preserve">–8. </w:t>
      </w:r>
      <w:hyperlink r:id="rId6">
        <w:r w:rsidRPr="00217F9C">
          <w:rPr>
            <w:rFonts w:ascii="Times New Roman" w:eastAsia="Times New Roman" w:hAnsi="Times New Roman" w:cs="Times New Roman"/>
            <w:color w:val="0000FF"/>
            <w:sz w:val="24"/>
            <w:szCs w:val="24"/>
            <w:u w:val="single"/>
          </w:rPr>
          <w:t>http://dx.doi.org/10.1016/j.eneco.2016.02.007</w:t>
        </w:r>
      </w:hyperlink>
      <w:r w:rsidRPr="00217F9C">
        <w:rPr>
          <w:rFonts w:ascii="Times New Roman" w:eastAsia="Times New Roman" w:hAnsi="Times New Roman" w:cs="Times New Roman"/>
          <w:color w:val="000000"/>
          <w:sz w:val="24"/>
          <w:szCs w:val="24"/>
        </w:rPr>
        <w:t>.</w:t>
      </w:r>
    </w:p>
    <w:p w14:paraId="5A5471EF"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Blarke MB, Lund H. The effectiveness of storage and relocation options in renewable energy systems. Renew Energy </w:t>
      </w:r>
      <w:proofErr w:type="gramStart"/>
      <w:r w:rsidRPr="00217F9C">
        <w:rPr>
          <w:rFonts w:ascii="Times New Roman" w:eastAsia="Times New Roman" w:hAnsi="Times New Roman" w:cs="Times New Roman"/>
          <w:color w:val="000000"/>
          <w:sz w:val="24"/>
          <w:szCs w:val="24"/>
        </w:rPr>
        <w:t>2008;33:1499</w:t>
      </w:r>
      <w:proofErr w:type="gramEnd"/>
      <w:r w:rsidRPr="00217F9C">
        <w:rPr>
          <w:rFonts w:ascii="Times New Roman" w:eastAsia="Times New Roman" w:hAnsi="Times New Roman" w:cs="Times New Roman"/>
          <w:color w:val="000000"/>
          <w:sz w:val="24"/>
          <w:szCs w:val="24"/>
        </w:rPr>
        <w:t xml:space="preserve">–507. </w:t>
      </w:r>
      <w:r w:rsidRPr="00217F9C">
        <w:rPr>
          <w:rFonts w:ascii="Times New Roman" w:eastAsia="Times New Roman" w:hAnsi="Times New Roman" w:cs="Times New Roman"/>
          <w:color w:val="0080AD"/>
          <w:sz w:val="24"/>
          <w:szCs w:val="24"/>
          <w:u w:val="single"/>
        </w:rPr>
        <w:t>http://dx.doi.</w:t>
      </w:r>
      <w:r w:rsidRPr="00217F9C">
        <w:rPr>
          <w:rFonts w:ascii="Times New Roman" w:eastAsia="Times New Roman" w:hAnsi="Times New Roman" w:cs="Times New Roman"/>
          <w:color w:val="0080AD"/>
          <w:sz w:val="24"/>
          <w:szCs w:val="24"/>
        </w:rPr>
        <w:t xml:space="preserve"> </w:t>
      </w:r>
      <w:r w:rsidRPr="00217F9C">
        <w:rPr>
          <w:rFonts w:ascii="Times New Roman" w:eastAsia="Times New Roman" w:hAnsi="Times New Roman" w:cs="Times New Roman"/>
          <w:color w:val="0080AD"/>
          <w:sz w:val="24"/>
          <w:szCs w:val="24"/>
          <w:u w:val="single"/>
        </w:rPr>
        <w:t>org/10.1016/j.renene.2007.09.001</w:t>
      </w:r>
      <w:r w:rsidRPr="00217F9C">
        <w:rPr>
          <w:rFonts w:ascii="Times New Roman" w:eastAsia="Times New Roman" w:hAnsi="Times New Roman" w:cs="Times New Roman"/>
          <w:color w:val="000000"/>
          <w:sz w:val="24"/>
          <w:szCs w:val="24"/>
        </w:rPr>
        <w:t>.</w:t>
      </w:r>
    </w:p>
    <w:p w14:paraId="74A3D69B"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Blarke MB, Jenkins BM. </w:t>
      </w:r>
      <w:proofErr w:type="spellStart"/>
      <w:r w:rsidRPr="00217F9C">
        <w:rPr>
          <w:rFonts w:ascii="Times New Roman" w:eastAsia="Times New Roman" w:hAnsi="Times New Roman" w:cs="Times New Roman"/>
          <w:color w:val="000000"/>
          <w:sz w:val="24"/>
          <w:szCs w:val="24"/>
        </w:rPr>
        <w:t>SuperGrid</w:t>
      </w:r>
      <w:proofErr w:type="spellEnd"/>
      <w:r w:rsidRPr="00217F9C">
        <w:rPr>
          <w:rFonts w:ascii="Times New Roman" w:eastAsia="Times New Roman" w:hAnsi="Times New Roman" w:cs="Times New Roman"/>
          <w:color w:val="000000"/>
          <w:sz w:val="24"/>
          <w:szCs w:val="24"/>
        </w:rPr>
        <w:t xml:space="preserve"> or </w:t>
      </w:r>
      <w:proofErr w:type="spellStart"/>
      <w:r w:rsidRPr="00217F9C">
        <w:rPr>
          <w:rFonts w:ascii="Times New Roman" w:eastAsia="Times New Roman" w:hAnsi="Times New Roman" w:cs="Times New Roman"/>
          <w:color w:val="000000"/>
          <w:sz w:val="24"/>
          <w:szCs w:val="24"/>
        </w:rPr>
        <w:t>SmartGrid</w:t>
      </w:r>
      <w:proofErr w:type="spellEnd"/>
      <w:r w:rsidRPr="00217F9C">
        <w:rPr>
          <w:rFonts w:ascii="Times New Roman" w:eastAsia="Times New Roman" w:hAnsi="Times New Roman" w:cs="Times New Roman"/>
          <w:color w:val="000000"/>
          <w:sz w:val="24"/>
          <w:szCs w:val="24"/>
        </w:rPr>
        <w:t xml:space="preserve">: competing strategies for large-scale integration of intermittent renewables? Energy Policy </w:t>
      </w:r>
      <w:proofErr w:type="gramStart"/>
      <w:r w:rsidRPr="00217F9C">
        <w:rPr>
          <w:rFonts w:ascii="Times New Roman" w:eastAsia="Times New Roman" w:hAnsi="Times New Roman" w:cs="Times New Roman"/>
          <w:color w:val="000000"/>
          <w:sz w:val="24"/>
          <w:szCs w:val="24"/>
        </w:rPr>
        <w:t>2013;58:381</w:t>
      </w:r>
      <w:proofErr w:type="gramEnd"/>
      <w:r w:rsidRPr="00217F9C">
        <w:rPr>
          <w:rFonts w:ascii="Times New Roman" w:eastAsia="Times New Roman" w:hAnsi="Times New Roman" w:cs="Times New Roman"/>
          <w:color w:val="000000"/>
          <w:sz w:val="24"/>
          <w:szCs w:val="24"/>
        </w:rPr>
        <w:t xml:space="preserve">–90. </w:t>
      </w:r>
      <w:hyperlink r:id="rId7">
        <w:r w:rsidRPr="00217F9C">
          <w:rPr>
            <w:rFonts w:ascii="Times New Roman" w:eastAsia="Times New Roman" w:hAnsi="Times New Roman" w:cs="Times New Roman"/>
            <w:color w:val="0000FF"/>
            <w:sz w:val="24"/>
            <w:szCs w:val="24"/>
            <w:u w:val="single"/>
          </w:rPr>
          <w:t>http://dx.doi.org/10.1016/j.enpol.2013.03.039</w:t>
        </w:r>
      </w:hyperlink>
      <w:r w:rsidRPr="00217F9C">
        <w:rPr>
          <w:rFonts w:ascii="Times New Roman" w:eastAsia="Times New Roman" w:hAnsi="Times New Roman" w:cs="Times New Roman"/>
          <w:color w:val="000000"/>
          <w:sz w:val="24"/>
          <w:szCs w:val="24"/>
        </w:rPr>
        <w:t>.</w:t>
      </w:r>
    </w:p>
    <w:p w14:paraId="4C6CF105"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proofErr w:type="spellStart"/>
      <w:r w:rsidRPr="00217F9C">
        <w:rPr>
          <w:rFonts w:ascii="Times New Roman" w:eastAsia="Times New Roman" w:hAnsi="Times New Roman" w:cs="Times New Roman"/>
          <w:color w:val="000000"/>
          <w:sz w:val="24"/>
          <w:szCs w:val="24"/>
        </w:rPr>
        <w:t>Kalaiselvam</w:t>
      </w:r>
      <w:proofErr w:type="spellEnd"/>
      <w:r w:rsidRPr="00217F9C">
        <w:rPr>
          <w:rFonts w:ascii="Times New Roman" w:eastAsia="Times New Roman" w:hAnsi="Times New Roman" w:cs="Times New Roman"/>
          <w:color w:val="000000"/>
          <w:sz w:val="24"/>
          <w:szCs w:val="24"/>
        </w:rPr>
        <w:t xml:space="preserve"> S, </w:t>
      </w:r>
      <w:proofErr w:type="spellStart"/>
      <w:r w:rsidRPr="00217F9C">
        <w:rPr>
          <w:rFonts w:ascii="Times New Roman" w:eastAsia="Times New Roman" w:hAnsi="Times New Roman" w:cs="Times New Roman"/>
          <w:color w:val="000000"/>
          <w:sz w:val="24"/>
          <w:szCs w:val="24"/>
        </w:rPr>
        <w:t>Parameshwaran</w:t>
      </w:r>
      <w:proofErr w:type="spellEnd"/>
      <w:r w:rsidRPr="00217F9C">
        <w:rPr>
          <w:rFonts w:ascii="Times New Roman" w:eastAsia="Times New Roman" w:hAnsi="Times New Roman" w:cs="Times New Roman"/>
          <w:color w:val="000000"/>
          <w:sz w:val="24"/>
          <w:szCs w:val="24"/>
        </w:rPr>
        <w:t xml:space="preserve"> R. Energy storage. Therm. energy storage </w:t>
      </w:r>
      <w:proofErr w:type="spellStart"/>
      <w:r w:rsidRPr="00217F9C">
        <w:rPr>
          <w:rFonts w:ascii="Times New Roman" w:eastAsia="Times New Roman" w:hAnsi="Times New Roman" w:cs="Times New Roman"/>
          <w:color w:val="000000"/>
          <w:sz w:val="24"/>
          <w:szCs w:val="24"/>
        </w:rPr>
        <w:t>Technol</w:t>
      </w:r>
      <w:proofErr w:type="spellEnd"/>
      <w:r w:rsidRPr="00217F9C">
        <w:rPr>
          <w:rFonts w:ascii="Times New Roman" w:eastAsia="Times New Roman" w:hAnsi="Times New Roman" w:cs="Times New Roman"/>
          <w:color w:val="000000"/>
          <w:sz w:val="24"/>
          <w:szCs w:val="24"/>
        </w:rPr>
        <w:t xml:space="preserve"> Sustain - </w:t>
      </w:r>
      <w:proofErr w:type="spellStart"/>
      <w:r w:rsidRPr="00217F9C">
        <w:rPr>
          <w:rFonts w:ascii="Times New Roman" w:eastAsia="Times New Roman" w:hAnsi="Times New Roman" w:cs="Times New Roman"/>
          <w:color w:val="000000"/>
          <w:sz w:val="24"/>
          <w:szCs w:val="24"/>
        </w:rPr>
        <w:t>Syst</w:t>
      </w:r>
      <w:proofErr w:type="spellEnd"/>
      <w:r w:rsidRPr="00217F9C">
        <w:rPr>
          <w:rFonts w:ascii="Times New Roman" w:eastAsia="Times New Roman" w:hAnsi="Times New Roman" w:cs="Times New Roman"/>
          <w:color w:val="000000"/>
          <w:sz w:val="24"/>
          <w:szCs w:val="24"/>
        </w:rPr>
        <w:t xml:space="preserve"> Des Assess Appl. Elsevier Inc; 2014. p. 21–56. </w:t>
      </w:r>
      <w:r w:rsidRPr="00217F9C">
        <w:rPr>
          <w:rFonts w:ascii="Times New Roman" w:eastAsia="Times New Roman" w:hAnsi="Times New Roman" w:cs="Times New Roman"/>
          <w:color w:val="0080AD"/>
          <w:sz w:val="24"/>
          <w:szCs w:val="24"/>
          <w:u w:val="single"/>
        </w:rPr>
        <w:t>http://dx.</w:t>
      </w:r>
      <w:r w:rsidRPr="00217F9C">
        <w:rPr>
          <w:rFonts w:ascii="Times New Roman" w:eastAsia="Times New Roman" w:hAnsi="Times New Roman" w:cs="Times New Roman"/>
          <w:color w:val="0080AD"/>
          <w:sz w:val="24"/>
          <w:szCs w:val="24"/>
        </w:rPr>
        <w:t xml:space="preserve"> </w:t>
      </w:r>
      <w:r w:rsidRPr="00217F9C">
        <w:rPr>
          <w:rFonts w:ascii="Times New Roman" w:eastAsia="Times New Roman" w:hAnsi="Times New Roman" w:cs="Times New Roman"/>
          <w:color w:val="0080AD"/>
          <w:sz w:val="24"/>
          <w:szCs w:val="24"/>
          <w:u w:val="single"/>
        </w:rPr>
        <w:t>doi.org/10.1016/B978-0-12-417291-3.00002-5</w:t>
      </w:r>
      <w:r w:rsidRPr="00217F9C">
        <w:rPr>
          <w:rFonts w:ascii="Times New Roman" w:eastAsia="Times New Roman" w:hAnsi="Times New Roman" w:cs="Times New Roman"/>
          <w:color w:val="000000"/>
          <w:sz w:val="24"/>
          <w:szCs w:val="24"/>
        </w:rPr>
        <w:t>.</w:t>
      </w:r>
    </w:p>
    <w:p w14:paraId="0A671846"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proofErr w:type="spellStart"/>
      <w:r w:rsidRPr="00217F9C">
        <w:rPr>
          <w:rFonts w:ascii="Times New Roman" w:eastAsia="Times New Roman" w:hAnsi="Times New Roman" w:cs="Times New Roman"/>
          <w:color w:val="000000"/>
          <w:sz w:val="24"/>
          <w:szCs w:val="24"/>
        </w:rPr>
        <w:t>Kalaiselvam</w:t>
      </w:r>
      <w:proofErr w:type="spellEnd"/>
      <w:r w:rsidRPr="00217F9C">
        <w:rPr>
          <w:rFonts w:ascii="Times New Roman" w:eastAsia="Times New Roman" w:hAnsi="Times New Roman" w:cs="Times New Roman"/>
          <w:color w:val="000000"/>
          <w:sz w:val="24"/>
          <w:szCs w:val="24"/>
        </w:rPr>
        <w:t xml:space="preserve"> S, </w:t>
      </w:r>
      <w:proofErr w:type="spellStart"/>
      <w:r w:rsidRPr="00217F9C">
        <w:rPr>
          <w:rFonts w:ascii="Times New Roman" w:eastAsia="Times New Roman" w:hAnsi="Times New Roman" w:cs="Times New Roman"/>
          <w:color w:val="000000"/>
          <w:sz w:val="24"/>
          <w:szCs w:val="24"/>
        </w:rPr>
        <w:t>Parameshwaran</w:t>
      </w:r>
      <w:proofErr w:type="spellEnd"/>
      <w:r w:rsidRPr="00217F9C">
        <w:rPr>
          <w:rFonts w:ascii="Times New Roman" w:eastAsia="Times New Roman" w:hAnsi="Times New Roman" w:cs="Times New Roman"/>
          <w:color w:val="000000"/>
          <w:sz w:val="24"/>
          <w:szCs w:val="24"/>
        </w:rPr>
        <w:t xml:space="preserve"> R. Seasonal thermal energy storage. </w:t>
      </w:r>
      <w:proofErr w:type="spellStart"/>
      <w:r w:rsidRPr="00217F9C">
        <w:rPr>
          <w:rFonts w:ascii="Times New Roman" w:eastAsia="Times New Roman" w:hAnsi="Times New Roman" w:cs="Times New Roman"/>
          <w:color w:val="000000"/>
          <w:sz w:val="24"/>
          <w:szCs w:val="24"/>
        </w:rPr>
        <w:t>Therm</w:t>
      </w:r>
      <w:proofErr w:type="spellEnd"/>
      <w:r w:rsidRPr="00217F9C">
        <w:rPr>
          <w:rFonts w:ascii="Times New Roman" w:eastAsia="Times New Roman" w:hAnsi="Times New Roman" w:cs="Times New Roman"/>
          <w:color w:val="000000"/>
          <w:sz w:val="24"/>
          <w:szCs w:val="24"/>
        </w:rPr>
        <w:t xml:space="preserve"> energy storage </w:t>
      </w:r>
      <w:proofErr w:type="spellStart"/>
      <w:r w:rsidRPr="00217F9C">
        <w:rPr>
          <w:rFonts w:ascii="Times New Roman" w:eastAsia="Times New Roman" w:hAnsi="Times New Roman" w:cs="Times New Roman"/>
          <w:color w:val="000000"/>
          <w:sz w:val="24"/>
          <w:szCs w:val="24"/>
        </w:rPr>
        <w:t>Technol</w:t>
      </w:r>
      <w:proofErr w:type="spellEnd"/>
      <w:r w:rsidRPr="00217F9C">
        <w:rPr>
          <w:rFonts w:ascii="Times New Roman" w:eastAsia="Times New Roman" w:hAnsi="Times New Roman" w:cs="Times New Roman"/>
          <w:color w:val="000000"/>
          <w:sz w:val="24"/>
          <w:szCs w:val="24"/>
        </w:rPr>
        <w:t xml:space="preserve"> Sustain - </w:t>
      </w:r>
      <w:proofErr w:type="spellStart"/>
      <w:r w:rsidRPr="00217F9C">
        <w:rPr>
          <w:rFonts w:ascii="Times New Roman" w:eastAsia="Times New Roman" w:hAnsi="Times New Roman" w:cs="Times New Roman"/>
          <w:color w:val="000000"/>
          <w:sz w:val="24"/>
          <w:szCs w:val="24"/>
        </w:rPr>
        <w:t>Syst</w:t>
      </w:r>
      <w:proofErr w:type="spellEnd"/>
      <w:r w:rsidRPr="00217F9C">
        <w:rPr>
          <w:rFonts w:ascii="Times New Roman" w:eastAsia="Times New Roman" w:hAnsi="Times New Roman" w:cs="Times New Roman"/>
          <w:color w:val="000000"/>
          <w:sz w:val="24"/>
          <w:szCs w:val="24"/>
        </w:rPr>
        <w:t xml:space="preserve"> Des Assess Appl. Elsevier Inc; 2014. p. 145–62. </w:t>
      </w:r>
      <w:hyperlink r:id="rId8">
        <w:r w:rsidRPr="00217F9C">
          <w:rPr>
            <w:rFonts w:ascii="Times New Roman" w:eastAsia="Times New Roman" w:hAnsi="Times New Roman" w:cs="Times New Roman"/>
            <w:color w:val="0000FF"/>
            <w:sz w:val="24"/>
            <w:szCs w:val="24"/>
            <w:u w:val="single"/>
          </w:rPr>
          <w:t>http://dx.doi.org/10.1016/B978-0-12-417291-3.00007-4</w:t>
        </w:r>
      </w:hyperlink>
      <w:r w:rsidRPr="00217F9C">
        <w:rPr>
          <w:rFonts w:ascii="Times New Roman" w:eastAsia="Times New Roman" w:hAnsi="Times New Roman" w:cs="Times New Roman"/>
          <w:color w:val="000000"/>
          <w:sz w:val="24"/>
          <w:szCs w:val="24"/>
        </w:rPr>
        <w:t>.</w:t>
      </w:r>
    </w:p>
    <w:p w14:paraId="301AE589"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Gao L, Zhao J, Tang Z. A review on borehole seasonal solar thermal energy storage. Energy </w:t>
      </w:r>
      <w:proofErr w:type="spellStart"/>
      <w:r w:rsidRPr="00217F9C">
        <w:rPr>
          <w:rFonts w:ascii="Times New Roman" w:eastAsia="Times New Roman" w:hAnsi="Times New Roman" w:cs="Times New Roman"/>
          <w:color w:val="000000"/>
          <w:sz w:val="24"/>
          <w:szCs w:val="24"/>
        </w:rPr>
        <w:t>procedia</w:t>
      </w:r>
      <w:proofErr w:type="spellEnd"/>
      <w:r w:rsidRPr="00217F9C">
        <w:rPr>
          <w:rFonts w:ascii="Times New Roman" w:eastAsia="Times New Roman" w:hAnsi="Times New Roman" w:cs="Times New Roman"/>
          <w:color w:val="000000"/>
          <w:sz w:val="24"/>
          <w:szCs w:val="24"/>
        </w:rPr>
        <w:t xml:space="preserve">, vol. 70. Elsevier B.V; 2015. p. 209–18. </w:t>
      </w:r>
      <w:r w:rsidRPr="00217F9C">
        <w:rPr>
          <w:rFonts w:ascii="Times New Roman" w:eastAsia="Times New Roman" w:hAnsi="Times New Roman" w:cs="Times New Roman"/>
          <w:color w:val="0080AD"/>
          <w:sz w:val="24"/>
          <w:szCs w:val="24"/>
          <w:u w:val="single"/>
        </w:rPr>
        <w:t>http://dx.doi.</w:t>
      </w:r>
      <w:r w:rsidRPr="00217F9C">
        <w:rPr>
          <w:rFonts w:ascii="Times New Roman" w:eastAsia="Times New Roman" w:hAnsi="Times New Roman" w:cs="Times New Roman"/>
          <w:color w:val="0080AD"/>
          <w:sz w:val="24"/>
          <w:szCs w:val="24"/>
        </w:rPr>
        <w:t xml:space="preserve"> </w:t>
      </w:r>
      <w:r w:rsidRPr="00217F9C">
        <w:rPr>
          <w:rFonts w:ascii="Times New Roman" w:eastAsia="Times New Roman" w:hAnsi="Times New Roman" w:cs="Times New Roman"/>
          <w:color w:val="0080AD"/>
          <w:sz w:val="24"/>
          <w:szCs w:val="24"/>
          <w:u w:val="single"/>
        </w:rPr>
        <w:t>org/10.1016/j.egypro.2015.02.117</w:t>
      </w:r>
      <w:r w:rsidRPr="00217F9C">
        <w:rPr>
          <w:rFonts w:ascii="Times New Roman" w:eastAsia="Times New Roman" w:hAnsi="Times New Roman" w:cs="Times New Roman"/>
          <w:color w:val="000000"/>
          <w:sz w:val="24"/>
          <w:szCs w:val="24"/>
        </w:rPr>
        <w:t>.</w:t>
      </w:r>
    </w:p>
    <w:p w14:paraId="12E483C7"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lastRenderedPageBreak/>
        <w:t xml:space="preserve">Pinel P, Cruickshank Ca, Beausoleil-Morrison I, Wills A. A review of available methods for seasonal storage of solar thermal energy in residential applications. Renew Sustain Energy Rev </w:t>
      </w:r>
      <w:proofErr w:type="gramStart"/>
      <w:r w:rsidRPr="00217F9C">
        <w:rPr>
          <w:rFonts w:ascii="Times New Roman" w:eastAsia="Times New Roman" w:hAnsi="Times New Roman" w:cs="Times New Roman"/>
          <w:color w:val="000000"/>
          <w:sz w:val="24"/>
          <w:szCs w:val="24"/>
        </w:rPr>
        <w:t>2011;15:3341</w:t>
      </w:r>
      <w:proofErr w:type="gramEnd"/>
      <w:r w:rsidRPr="00217F9C">
        <w:rPr>
          <w:rFonts w:ascii="Times New Roman" w:eastAsia="Times New Roman" w:hAnsi="Times New Roman" w:cs="Times New Roman"/>
          <w:color w:val="000000"/>
          <w:sz w:val="24"/>
          <w:szCs w:val="24"/>
        </w:rPr>
        <w:t xml:space="preserve">–59. </w:t>
      </w:r>
      <w:r w:rsidRPr="00217F9C">
        <w:rPr>
          <w:rFonts w:ascii="Times New Roman" w:eastAsia="Times New Roman" w:hAnsi="Times New Roman" w:cs="Times New Roman"/>
          <w:color w:val="0080AD"/>
          <w:sz w:val="24"/>
          <w:szCs w:val="24"/>
          <w:u w:val="single"/>
        </w:rPr>
        <w:t>http://dx.doi.</w:t>
      </w:r>
      <w:r w:rsidRPr="00217F9C">
        <w:rPr>
          <w:rFonts w:ascii="Times New Roman" w:eastAsia="Times New Roman" w:hAnsi="Times New Roman" w:cs="Times New Roman"/>
          <w:color w:val="0080AD"/>
          <w:sz w:val="24"/>
          <w:szCs w:val="24"/>
        </w:rPr>
        <w:t xml:space="preserve"> </w:t>
      </w:r>
      <w:r w:rsidRPr="00217F9C">
        <w:rPr>
          <w:rFonts w:ascii="Times New Roman" w:eastAsia="Times New Roman" w:hAnsi="Times New Roman" w:cs="Times New Roman"/>
          <w:color w:val="0080AD"/>
          <w:sz w:val="24"/>
          <w:szCs w:val="24"/>
          <w:u w:val="single"/>
        </w:rPr>
        <w:t>org/10.1016/j.rser.2011.04.013</w:t>
      </w:r>
      <w:r w:rsidRPr="00217F9C">
        <w:rPr>
          <w:rFonts w:ascii="Times New Roman" w:eastAsia="Times New Roman" w:hAnsi="Times New Roman" w:cs="Times New Roman"/>
          <w:color w:val="000000"/>
          <w:sz w:val="24"/>
          <w:szCs w:val="24"/>
        </w:rPr>
        <w:t>.</w:t>
      </w:r>
    </w:p>
    <w:p w14:paraId="63A015F3"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Yu N, Wang RZ, Wang LW. Sorption thermal storage for solar energy. Prog Energy Combust Sci </w:t>
      </w:r>
      <w:proofErr w:type="gramStart"/>
      <w:r w:rsidRPr="00217F9C">
        <w:rPr>
          <w:rFonts w:ascii="Times New Roman" w:eastAsia="Times New Roman" w:hAnsi="Times New Roman" w:cs="Times New Roman"/>
          <w:color w:val="000000"/>
          <w:sz w:val="24"/>
          <w:szCs w:val="24"/>
        </w:rPr>
        <w:t>2013;39:489</w:t>
      </w:r>
      <w:proofErr w:type="gramEnd"/>
      <w:r w:rsidRPr="00217F9C">
        <w:rPr>
          <w:rFonts w:ascii="Times New Roman" w:eastAsia="Times New Roman" w:hAnsi="Times New Roman" w:cs="Times New Roman"/>
          <w:color w:val="000000"/>
          <w:sz w:val="24"/>
          <w:szCs w:val="24"/>
        </w:rPr>
        <w:t xml:space="preserve">–514. </w:t>
      </w:r>
      <w:r w:rsidRPr="00217F9C">
        <w:rPr>
          <w:rFonts w:ascii="Times New Roman" w:eastAsia="Times New Roman" w:hAnsi="Times New Roman" w:cs="Times New Roman"/>
          <w:color w:val="0080AD"/>
          <w:sz w:val="24"/>
          <w:szCs w:val="24"/>
          <w:u w:val="single"/>
        </w:rPr>
        <w:t>http://dx.doi.org/10.1016/j.</w:t>
      </w:r>
      <w:r w:rsidRPr="00217F9C">
        <w:rPr>
          <w:rFonts w:ascii="Times New Roman" w:eastAsia="Times New Roman" w:hAnsi="Times New Roman" w:cs="Times New Roman"/>
          <w:color w:val="0080AD"/>
          <w:sz w:val="24"/>
          <w:szCs w:val="24"/>
        </w:rPr>
        <w:t xml:space="preserve"> </w:t>
      </w:r>
      <w:r w:rsidRPr="00217F9C">
        <w:rPr>
          <w:rFonts w:ascii="Times New Roman" w:eastAsia="Times New Roman" w:hAnsi="Times New Roman" w:cs="Times New Roman"/>
          <w:color w:val="0080AD"/>
          <w:sz w:val="24"/>
          <w:szCs w:val="24"/>
          <w:u w:val="single"/>
        </w:rPr>
        <w:t>pecs.2013.05.004 Review</w:t>
      </w:r>
      <w:r w:rsidRPr="00217F9C">
        <w:rPr>
          <w:rFonts w:ascii="Times New Roman" w:eastAsia="Times New Roman" w:hAnsi="Times New Roman" w:cs="Times New Roman"/>
          <w:color w:val="000000"/>
          <w:sz w:val="24"/>
          <w:szCs w:val="24"/>
        </w:rPr>
        <w:t>.</w:t>
      </w:r>
    </w:p>
    <w:p w14:paraId="0F76EF03"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Xu J, Wang RZ, Li Y. A review of available technologies for seasonal thermal energy storage. Sol Energy </w:t>
      </w:r>
      <w:proofErr w:type="gramStart"/>
      <w:r w:rsidRPr="00217F9C">
        <w:rPr>
          <w:rFonts w:ascii="Times New Roman" w:eastAsia="Times New Roman" w:hAnsi="Times New Roman" w:cs="Times New Roman"/>
          <w:color w:val="000000"/>
          <w:sz w:val="24"/>
          <w:szCs w:val="24"/>
        </w:rPr>
        <w:t>2013;103:610</w:t>
      </w:r>
      <w:proofErr w:type="gramEnd"/>
      <w:r w:rsidRPr="00217F9C">
        <w:rPr>
          <w:rFonts w:ascii="Times New Roman" w:eastAsia="Times New Roman" w:hAnsi="Times New Roman" w:cs="Times New Roman"/>
          <w:color w:val="000000"/>
          <w:sz w:val="24"/>
          <w:szCs w:val="24"/>
        </w:rPr>
        <w:t xml:space="preserve">–38. </w:t>
      </w:r>
      <w:r w:rsidRPr="00217F9C">
        <w:rPr>
          <w:rFonts w:ascii="Times New Roman" w:eastAsia="Times New Roman" w:hAnsi="Times New Roman" w:cs="Times New Roman"/>
          <w:color w:val="0080AD"/>
          <w:sz w:val="24"/>
          <w:szCs w:val="24"/>
          <w:u w:val="single"/>
        </w:rPr>
        <w:t>http://dx.doi.org/10.1016/</w:t>
      </w:r>
      <w:r w:rsidRPr="00217F9C">
        <w:rPr>
          <w:rFonts w:ascii="Times New Roman" w:eastAsia="Times New Roman" w:hAnsi="Times New Roman" w:cs="Times New Roman"/>
          <w:color w:val="0080AD"/>
          <w:sz w:val="24"/>
          <w:szCs w:val="24"/>
        </w:rPr>
        <w:t xml:space="preserve"> </w:t>
      </w:r>
      <w:proofErr w:type="gramStart"/>
      <w:r w:rsidRPr="00217F9C">
        <w:rPr>
          <w:rFonts w:ascii="Times New Roman" w:eastAsia="Times New Roman" w:hAnsi="Times New Roman" w:cs="Times New Roman"/>
          <w:color w:val="0080AD"/>
          <w:sz w:val="24"/>
          <w:szCs w:val="24"/>
        </w:rPr>
        <w:t>j</w:t>
      </w:r>
      <w:r w:rsidRPr="00217F9C">
        <w:rPr>
          <w:rFonts w:ascii="Times New Roman" w:eastAsia="Times New Roman" w:hAnsi="Times New Roman" w:cs="Times New Roman"/>
          <w:color w:val="0080AD"/>
          <w:sz w:val="24"/>
          <w:szCs w:val="24"/>
          <w:u w:val="single"/>
        </w:rPr>
        <w:t>.solener</w:t>
      </w:r>
      <w:proofErr w:type="gramEnd"/>
      <w:r w:rsidRPr="00217F9C">
        <w:rPr>
          <w:rFonts w:ascii="Times New Roman" w:eastAsia="Times New Roman" w:hAnsi="Times New Roman" w:cs="Times New Roman"/>
          <w:color w:val="0080AD"/>
          <w:sz w:val="24"/>
          <w:szCs w:val="24"/>
          <w:u w:val="single"/>
        </w:rPr>
        <w:t>.2013.06.006</w:t>
      </w:r>
      <w:r w:rsidRPr="00217F9C">
        <w:rPr>
          <w:rFonts w:ascii="Times New Roman" w:eastAsia="Times New Roman" w:hAnsi="Times New Roman" w:cs="Times New Roman"/>
          <w:color w:val="000000"/>
          <w:sz w:val="24"/>
          <w:szCs w:val="24"/>
        </w:rPr>
        <w:t>.</w:t>
      </w:r>
    </w:p>
    <w:p w14:paraId="60BBF07F"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Aydin D, Casey SP, Riffat S. The latest advancements on thermochemical heat storage systems. Renew Sustain Energy Rev </w:t>
      </w:r>
      <w:proofErr w:type="gramStart"/>
      <w:r w:rsidRPr="00217F9C">
        <w:rPr>
          <w:rFonts w:ascii="Times New Roman" w:eastAsia="Times New Roman" w:hAnsi="Times New Roman" w:cs="Times New Roman"/>
          <w:color w:val="000000"/>
          <w:sz w:val="24"/>
          <w:szCs w:val="24"/>
        </w:rPr>
        <w:t>2015;41:356</w:t>
      </w:r>
      <w:proofErr w:type="gramEnd"/>
      <w:r w:rsidRPr="00217F9C">
        <w:rPr>
          <w:rFonts w:ascii="Times New Roman" w:eastAsia="Times New Roman" w:hAnsi="Times New Roman" w:cs="Times New Roman"/>
          <w:color w:val="000000"/>
          <w:sz w:val="24"/>
          <w:szCs w:val="24"/>
        </w:rPr>
        <w:t xml:space="preserve">–67. </w:t>
      </w:r>
      <w:r w:rsidRPr="00217F9C">
        <w:rPr>
          <w:rFonts w:ascii="Times New Roman" w:eastAsia="Times New Roman" w:hAnsi="Times New Roman" w:cs="Times New Roman"/>
          <w:color w:val="0080AD"/>
          <w:sz w:val="24"/>
          <w:szCs w:val="24"/>
          <w:u w:val="single"/>
        </w:rPr>
        <w:t>http://dx.doi.</w:t>
      </w:r>
      <w:r w:rsidRPr="00217F9C">
        <w:rPr>
          <w:rFonts w:ascii="Times New Roman" w:eastAsia="Times New Roman" w:hAnsi="Times New Roman" w:cs="Times New Roman"/>
          <w:color w:val="0080AD"/>
          <w:sz w:val="24"/>
          <w:szCs w:val="24"/>
        </w:rPr>
        <w:t xml:space="preserve"> </w:t>
      </w:r>
      <w:r w:rsidRPr="00217F9C">
        <w:rPr>
          <w:rFonts w:ascii="Times New Roman" w:eastAsia="Times New Roman" w:hAnsi="Times New Roman" w:cs="Times New Roman"/>
          <w:color w:val="0080AD"/>
          <w:sz w:val="24"/>
          <w:szCs w:val="24"/>
          <w:u w:val="single"/>
        </w:rPr>
        <w:t>org/10.1016/j.rser.2014.08.054</w:t>
      </w:r>
      <w:r w:rsidRPr="00217F9C">
        <w:rPr>
          <w:rFonts w:ascii="Times New Roman" w:eastAsia="Times New Roman" w:hAnsi="Times New Roman" w:cs="Times New Roman"/>
          <w:color w:val="000000"/>
          <w:sz w:val="24"/>
          <w:szCs w:val="24"/>
        </w:rPr>
        <w:t>.</w:t>
      </w:r>
    </w:p>
    <w:p w14:paraId="250630FF"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Ervin G. Solar heat storage using chemical reactions. J Solid State Chem </w:t>
      </w:r>
      <w:proofErr w:type="gramStart"/>
      <w:r w:rsidRPr="00217F9C">
        <w:rPr>
          <w:rFonts w:ascii="Times New Roman" w:eastAsia="Times New Roman" w:hAnsi="Times New Roman" w:cs="Times New Roman"/>
          <w:color w:val="000000"/>
          <w:sz w:val="24"/>
          <w:szCs w:val="24"/>
        </w:rPr>
        <w:t>1977;22:51</w:t>
      </w:r>
      <w:proofErr w:type="gramEnd"/>
      <w:r w:rsidRPr="00217F9C">
        <w:rPr>
          <w:rFonts w:ascii="Times New Roman" w:eastAsia="Times New Roman" w:hAnsi="Times New Roman" w:cs="Times New Roman"/>
          <w:color w:val="000000"/>
          <w:sz w:val="24"/>
          <w:szCs w:val="24"/>
        </w:rPr>
        <w:t xml:space="preserve">–61. </w:t>
      </w:r>
      <w:hyperlink r:id="rId9">
        <w:r w:rsidRPr="00217F9C">
          <w:rPr>
            <w:rFonts w:ascii="Times New Roman" w:eastAsia="Times New Roman" w:hAnsi="Times New Roman" w:cs="Times New Roman"/>
            <w:color w:val="0000FF"/>
            <w:sz w:val="24"/>
            <w:szCs w:val="24"/>
            <w:u w:val="single"/>
          </w:rPr>
          <w:t>http://dx.doi.org/10.1016/0022-4596(77)90188-8</w:t>
        </w:r>
      </w:hyperlink>
    </w:p>
    <w:p w14:paraId="79927FF3"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Ding Y, Riffat S. Thermochemical energy storage technologies for building applications: a state-of-the-art review. Int J Low-Carbon </w:t>
      </w:r>
      <w:proofErr w:type="spellStart"/>
      <w:r w:rsidRPr="00217F9C">
        <w:rPr>
          <w:rFonts w:ascii="Times New Roman" w:eastAsia="Times New Roman" w:hAnsi="Times New Roman" w:cs="Times New Roman"/>
          <w:color w:val="000000"/>
          <w:sz w:val="24"/>
          <w:szCs w:val="24"/>
        </w:rPr>
        <w:t>Technol</w:t>
      </w:r>
      <w:proofErr w:type="spellEnd"/>
      <w:r w:rsidRPr="00217F9C">
        <w:rPr>
          <w:rFonts w:ascii="Times New Roman" w:eastAsia="Times New Roman" w:hAnsi="Times New Roman" w:cs="Times New Roman"/>
          <w:color w:val="000000"/>
          <w:sz w:val="24"/>
          <w:szCs w:val="24"/>
        </w:rPr>
        <w:t xml:space="preserve"> </w:t>
      </w:r>
      <w:proofErr w:type="gramStart"/>
      <w:r w:rsidRPr="00217F9C">
        <w:rPr>
          <w:rFonts w:ascii="Times New Roman" w:eastAsia="Times New Roman" w:hAnsi="Times New Roman" w:cs="Times New Roman"/>
          <w:color w:val="000000"/>
          <w:sz w:val="24"/>
          <w:szCs w:val="24"/>
        </w:rPr>
        <w:t>2012;8:106</w:t>
      </w:r>
      <w:proofErr w:type="gramEnd"/>
      <w:r w:rsidRPr="00217F9C">
        <w:rPr>
          <w:rFonts w:ascii="Times New Roman" w:eastAsia="Times New Roman" w:hAnsi="Times New Roman" w:cs="Times New Roman"/>
          <w:color w:val="000000"/>
          <w:sz w:val="24"/>
          <w:szCs w:val="24"/>
        </w:rPr>
        <w:t xml:space="preserve">–16. </w:t>
      </w:r>
      <w:hyperlink r:id="rId10">
        <w:r w:rsidRPr="00217F9C">
          <w:rPr>
            <w:rFonts w:ascii="Times New Roman" w:eastAsia="Times New Roman" w:hAnsi="Times New Roman" w:cs="Times New Roman"/>
            <w:color w:val="0000FF"/>
            <w:sz w:val="24"/>
            <w:szCs w:val="24"/>
            <w:u w:val="single"/>
          </w:rPr>
          <w:t>http://dx.doi.org/10.1093/ijlct/cts004</w:t>
        </w:r>
      </w:hyperlink>
      <w:r w:rsidRPr="00217F9C">
        <w:rPr>
          <w:rFonts w:ascii="Times New Roman" w:eastAsia="Times New Roman" w:hAnsi="Times New Roman" w:cs="Times New Roman"/>
          <w:color w:val="000000"/>
          <w:sz w:val="24"/>
          <w:szCs w:val="24"/>
        </w:rPr>
        <w:t>.</w:t>
      </w:r>
    </w:p>
    <w:p w14:paraId="04437AE7"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D7FAC"/>
          <w:sz w:val="24"/>
          <w:szCs w:val="24"/>
        </w:rPr>
        <w:t xml:space="preserve">P.S. Song, Y. Yao, Thermodynamics and phase diagram of the salt lake brine system at 298.15 K: V. Model for the system </w:t>
      </w:r>
      <w:proofErr w:type="spellStart"/>
      <w:r w:rsidRPr="00217F9C">
        <w:rPr>
          <w:rFonts w:ascii="Times New Roman" w:eastAsia="Times New Roman" w:hAnsi="Times New Roman" w:cs="Times New Roman"/>
          <w:color w:val="0D7FAC"/>
          <w:sz w:val="24"/>
          <w:szCs w:val="24"/>
        </w:rPr>
        <w:t>Li</w:t>
      </w:r>
      <w:r w:rsidRPr="00217F9C">
        <w:rPr>
          <w:rFonts w:ascii="Times New Roman" w:eastAsia="Times New Roman" w:hAnsi="Times New Roman" w:cs="Times New Roman"/>
          <w:color w:val="0D7FAC"/>
          <w:sz w:val="24"/>
          <w:szCs w:val="24"/>
          <w:vertAlign w:val="superscript"/>
        </w:rPr>
        <w:t>þ</w:t>
      </w:r>
      <w:proofErr w:type="spellEnd"/>
      <w:r w:rsidRPr="00217F9C">
        <w:rPr>
          <w:rFonts w:ascii="Times New Roman" w:eastAsia="Times New Roman" w:hAnsi="Times New Roman" w:cs="Times New Roman"/>
          <w:color w:val="0D7FAC"/>
          <w:sz w:val="24"/>
          <w:szCs w:val="24"/>
        </w:rPr>
        <w:t xml:space="preserve">, </w:t>
      </w:r>
      <w:proofErr w:type="spellStart"/>
      <w:r w:rsidRPr="00217F9C">
        <w:rPr>
          <w:rFonts w:ascii="Times New Roman" w:eastAsia="Times New Roman" w:hAnsi="Times New Roman" w:cs="Times New Roman"/>
          <w:color w:val="0D7FAC"/>
          <w:sz w:val="24"/>
          <w:szCs w:val="24"/>
        </w:rPr>
        <w:t>Naþ</w:t>
      </w:r>
      <w:proofErr w:type="spellEnd"/>
      <w:r w:rsidRPr="00217F9C">
        <w:rPr>
          <w:rFonts w:ascii="Times New Roman" w:eastAsia="Times New Roman" w:hAnsi="Times New Roman" w:cs="Times New Roman"/>
          <w:color w:val="0D7FAC"/>
          <w:sz w:val="24"/>
          <w:szCs w:val="24"/>
        </w:rPr>
        <w:t xml:space="preserve">, </w:t>
      </w:r>
      <w:proofErr w:type="spellStart"/>
      <w:r w:rsidRPr="00217F9C">
        <w:rPr>
          <w:rFonts w:ascii="Times New Roman" w:eastAsia="Times New Roman" w:hAnsi="Times New Roman" w:cs="Times New Roman"/>
          <w:color w:val="0D7FAC"/>
          <w:sz w:val="24"/>
          <w:szCs w:val="24"/>
        </w:rPr>
        <w:t>K</w:t>
      </w:r>
      <w:r w:rsidRPr="00217F9C">
        <w:rPr>
          <w:rFonts w:ascii="Times New Roman" w:eastAsia="Times New Roman" w:hAnsi="Times New Roman" w:cs="Times New Roman"/>
          <w:color w:val="0D7FAC"/>
          <w:sz w:val="24"/>
          <w:szCs w:val="24"/>
          <w:vertAlign w:val="superscript"/>
        </w:rPr>
        <w:t>þ</w:t>
      </w:r>
      <w:proofErr w:type="spellEnd"/>
      <w:r w:rsidRPr="00217F9C">
        <w:rPr>
          <w:rFonts w:ascii="Times New Roman" w:eastAsia="Times New Roman" w:hAnsi="Times New Roman" w:cs="Times New Roman"/>
          <w:color w:val="0D7FAC"/>
          <w:sz w:val="24"/>
          <w:szCs w:val="24"/>
        </w:rPr>
        <w:t>, Mg</w:t>
      </w:r>
      <w:r w:rsidRPr="00217F9C">
        <w:rPr>
          <w:rFonts w:ascii="Times New Roman" w:eastAsia="Times New Roman" w:hAnsi="Times New Roman" w:cs="Times New Roman"/>
          <w:color w:val="0D7FAC"/>
          <w:sz w:val="24"/>
          <w:szCs w:val="24"/>
          <w:vertAlign w:val="superscript"/>
        </w:rPr>
        <w:t>2þ</w:t>
      </w:r>
      <w:r w:rsidRPr="00217F9C">
        <w:rPr>
          <w:rFonts w:ascii="Times New Roman" w:eastAsia="Times New Roman" w:hAnsi="Times New Roman" w:cs="Times New Roman"/>
          <w:color w:val="0D7FAC"/>
          <w:sz w:val="24"/>
          <w:szCs w:val="24"/>
        </w:rPr>
        <w:t>/</w:t>
      </w:r>
      <w:proofErr w:type="gramStart"/>
      <w:r w:rsidRPr="00217F9C">
        <w:rPr>
          <w:rFonts w:ascii="Times New Roman" w:eastAsia="Times New Roman" w:hAnsi="Times New Roman" w:cs="Times New Roman"/>
          <w:color w:val="0D7FAC"/>
          <w:sz w:val="24"/>
          <w:szCs w:val="24"/>
        </w:rPr>
        <w:t>Cl</w:t>
      </w:r>
      <w:r w:rsidRPr="00217F9C">
        <w:rPr>
          <w:rFonts w:ascii="Times New Roman" w:eastAsia="Times New Roman" w:hAnsi="Times New Roman" w:cs="Times New Roman"/>
          <w:color w:val="0D7FAC"/>
          <w:sz w:val="24"/>
          <w:szCs w:val="24"/>
          <w:vertAlign w:val="superscript"/>
        </w:rPr>
        <w:t xml:space="preserve"> </w:t>
      </w:r>
      <w:r w:rsidRPr="00217F9C">
        <w:rPr>
          <w:rFonts w:ascii="Times New Roman" w:eastAsia="Times New Roman" w:hAnsi="Times New Roman" w:cs="Times New Roman"/>
          <w:color w:val="0D7FAC"/>
          <w:sz w:val="24"/>
          <w:szCs w:val="24"/>
        </w:rPr>
        <w:t>,</w:t>
      </w:r>
      <w:proofErr w:type="gramEnd"/>
      <w:r w:rsidRPr="00217F9C">
        <w:rPr>
          <w:rFonts w:ascii="Times New Roman" w:eastAsia="Times New Roman" w:hAnsi="Times New Roman" w:cs="Times New Roman"/>
          <w:color w:val="0D7FAC"/>
          <w:sz w:val="24"/>
          <w:szCs w:val="24"/>
        </w:rPr>
        <w:t xml:space="preserve"> SO</w:t>
      </w:r>
      <w:r w:rsidRPr="00217F9C">
        <w:rPr>
          <w:rFonts w:ascii="Times New Roman" w:eastAsia="Times New Roman" w:hAnsi="Times New Roman" w:cs="Times New Roman"/>
          <w:color w:val="0D7FAC"/>
          <w:sz w:val="24"/>
          <w:szCs w:val="24"/>
          <w:vertAlign w:val="subscript"/>
        </w:rPr>
        <w:t>4</w:t>
      </w:r>
      <w:r w:rsidRPr="00217F9C">
        <w:rPr>
          <w:rFonts w:ascii="Times New Roman" w:eastAsia="Times New Roman" w:hAnsi="Times New Roman" w:cs="Times New Roman"/>
          <w:color w:val="0D7FAC"/>
          <w:sz w:val="24"/>
          <w:szCs w:val="24"/>
          <w:vertAlign w:val="superscript"/>
        </w:rPr>
        <w:t xml:space="preserve">2 </w:t>
      </w:r>
      <w:r w:rsidRPr="00217F9C">
        <w:rPr>
          <w:rFonts w:ascii="Times New Roman" w:eastAsia="Times New Roman" w:hAnsi="Times New Roman" w:cs="Times New Roman"/>
          <w:color w:val="0D7FAC"/>
          <w:sz w:val="24"/>
          <w:szCs w:val="24"/>
        </w:rPr>
        <w:t>–H</w:t>
      </w:r>
      <w:r w:rsidRPr="00217F9C">
        <w:rPr>
          <w:rFonts w:ascii="Times New Roman" w:eastAsia="Times New Roman" w:hAnsi="Times New Roman" w:cs="Times New Roman"/>
          <w:color w:val="0D7FAC"/>
          <w:sz w:val="24"/>
          <w:szCs w:val="24"/>
          <w:vertAlign w:val="subscript"/>
        </w:rPr>
        <w:t>2</w:t>
      </w:r>
      <w:r w:rsidRPr="00217F9C">
        <w:rPr>
          <w:rFonts w:ascii="Times New Roman" w:eastAsia="Times New Roman" w:hAnsi="Times New Roman" w:cs="Times New Roman"/>
          <w:color w:val="0D7FAC"/>
          <w:sz w:val="24"/>
          <w:szCs w:val="24"/>
        </w:rPr>
        <w:t>O and its applications, CALPHAD 27 (2003) 343–352</w:t>
      </w:r>
      <w:r w:rsidRPr="00217F9C">
        <w:rPr>
          <w:rFonts w:ascii="Times New Roman" w:eastAsia="Times New Roman" w:hAnsi="Times New Roman" w:cs="Times New Roman"/>
          <w:color w:val="231F20"/>
          <w:sz w:val="24"/>
          <w:szCs w:val="24"/>
        </w:rPr>
        <w:t>.</w:t>
      </w:r>
    </w:p>
    <w:p w14:paraId="2BCE9981" w14:textId="77777777" w:rsidR="00217F9C" w:rsidRPr="00217F9C" w:rsidRDefault="00217F9C" w:rsidP="00217F9C">
      <w:pPr>
        <w:numPr>
          <w:ilvl w:val="0"/>
          <w:numId w:val="1"/>
        </w:numPr>
        <w:pBdr>
          <w:top w:val="nil"/>
          <w:left w:val="nil"/>
          <w:bottom w:val="nil"/>
          <w:right w:val="nil"/>
          <w:between w:val="nil"/>
        </w:pBdr>
        <w:spacing w:before="4" w:after="0"/>
        <w:ind w:right="284"/>
        <w:jc w:val="both"/>
        <w:rPr>
          <w:rFonts w:ascii="Times New Roman" w:hAnsi="Times New Roman" w:cs="Times New Roman"/>
          <w:sz w:val="24"/>
          <w:szCs w:val="24"/>
        </w:rPr>
      </w:pPr>
      <w:r w:rsidRPr="00217F9C">
        <w:rPr>
          <w:rFonts w:ascii="Times New Roman" w:eastAsia="Times New Roman" w:hAnsi="Times New Roman" w:cs="Times New Roman"/>
          <w:color w:val="0D7FAC"/>
          <w:sz w:val="24"/>
          <w:szCs w:val="24"/>
        </w:rPr>
        <w:t xml:space="preserve">P.S. Song, Y. Yao, Parameters of Pitzer model for the salt lake brine system and their applications I. Applications in physical chemistry for the system </w:t>
      </w:r>
      <w:proofErr w:type="spellStart"/>
      <w:r w:rsidRPr="00217F9C">
        <w:rPr>
          <w:rFonts w:ascii="Times New Roman" w:eastAsia="Times New Roman" w:hAnsi="Times New Roman" w:cs="Times New Roman"/>
          <w:color w:val="0D7FAC"/>
          <w:sz w:val="24"/>
          <w:szCs w:val="24"/>
        </w:rPr>
        <w:t>Li</w:t>
      </w:r>
      <w:r w:rsidRPr="00217F9C">
        <w:rPr>
          <w:rFonts w:ascii="Times New Roman" w:eastAsia="Times New Roman" w:hAnsi="Times New Roman" w:cs="Times New Roman"/>
          <w:color w:val="0D7FAC"/>
          <w:sz w:val="24"/>
          <w:szCs w:val="24"/>
          <w:vertAlign w:val="superscript"/>
        </w:rPr>
        <w:t>þ</w:t>
      </w:r>
      <w:proofErr w:type="spellEnd"/>
      <w:r w:rsidRPr="00217F9C">
        <w:rPr>
          <w:rFonts w:ascii="Times New Roman" w:eastAsia="Times New Roman" w:hAnsi="Times New Roman" w:cs="Times New Roman"/>
          <w:color w:val="0D7FAC"/>
          <w:sz w:val="24"/>
          <w:szCs w:val="24"/>
        </w:rPr>
        <w:t xml:space="preserve">, </w:t>
      </w:r>
      <w:proofErr w:type="spellStart"/>
      <w:r w:rsidRPr="00217F9C">
        <w:rPr>
          <w:rFonts w:ascii="Times New Roman" w:eastAsia="Times New Roman" w:hAnsi="Times New Roman" w:cs="Times New Roman"/>
          <w:color w:val="0D7FAC"/>
          <w:sz w:val="24"/>
          <w:szCs w:val="24"/>
        </w:rPr>
        <w:t>Na</w:t>
      </w:r>
      <w:r w:rsidRPr="00217F9C">
        <w:rPr>
          <w:rFonts w:ascii="Times New Roman" w:eastAsia="Times New Roman" w:hAnsi="Times New Roman" w:cs="Times New Roman"/>
          <w:color w:val="0D7FAC"/>
          <w:sz w:val="24"/>
          <w:szCs w:val="24"/>
          <w:vertAlign w:val="superscript"/>
        </w:rPr>
        <w:t>þ</w:t>
      </w:r>
      <w:proofErr w:type="spellEnd"/>
      <w:r w:rsidRPr="00217F9C">
        <w:rPr>
          <w:rFonts w:ascii="Times New Roman" w:eastAsia="Times New Roman" w:hAnsi="Times New Roman" w:cs="Times New Roman"/>
          <w:color w:val="0D7FAC"/>
          <w:sz w:val="24"/>
          <w:szCs w:val="24"/>
        </w:rPr>
        <w:t xml:space="preserve">, </w:t>
      </w:r>
      <w:proofErr w:type="spellStart"/>
      <w:r w:rsidRPr="00217F9C">
        <w:rPr>
          <w:rFonts w:ascii="Times New Roman" w:eastAsia="Times New Roman" w:hAnsi="Times New Roman" w:cs="Times New Roman"/>
          <w:color w:val="0D7FAC"/>
          <w:sz w:val="24"/>
          <w:szCs w:val="24"/>
        </w:rPr>
        <w:t>K</w:t>
      </w:r>
      <w:r w:rsidRPr="00217F9C">
        <w:rPr>
          <w:rFonts w:ascii="Times New Roman" w:eastAsia="Times New Roman" w:hAnsi="Times New Roman" w:cs="Times New Roman"/>
          <w:color w:val="0D7FAC"/>
          <w:sz w:val="24"/>
          <w:szCs w:val="24"/>
          <w:vertAlign w:val="superscript"/>
        </w:rPr>
        <w:t>þ</w:t>
      </w:r>
      <w:proofErr w:type="spellEnd"/>
      <w:r w:rsidRPr="00217F9C">
        <w:rPr>
          <w:rFonts w:ascii="Times New Roman" w:eastAsia="Times New Roman" w:hAnsi="Times New Roman" w:cs="Times New Roman"/>
          <w:color w:val="0D7FAC"/>
          <w:sz w:val="24"/>
          <w:szCs w:val="24"/>
        </w:rPr>
        <w:t>, Mg</w:t>
      </w:r>
      <w:r w:rsidRPr="00217F9C">
        <w:rPr>
          <w:rFonts w:ascii="Times New Roman" w:eastAsia="Times New Roman" w:hAnsi="Times New Roman" w:cs="Times New Roman"/>
          <w:color w:val="0D7FAC"/>
          <w:sz w:val="24"/>
          <w:szCs w:val="24"/>
          <w:vertAlign w:val="superscript"/>
        </w:rPr>
        <w:t>2þ</w:t>
      </w:r>
      <w:r w:rsidRPr="00217F9C">
        <w:rPr>
          <w:rFonts w:ascii="Times New Roman" w:eastAsia="Times New Roman" w:hAnsi="Times New Roman" w:cs="Times New Roman"/>
          <w:color w:val="0D7FAC"/>
          <w:sz w:val="24"/>
          <w:szCs w:val="24"/>
        </w:rPr>
        <w:t>/</w:t>
      </w:r>
      <w:proofErr w:type="gramStart"/>
      <w:r w:rsidRPr="00217F9C">
        <w:rPr>
          <w:rFonts w:ascii="Times New Roman" w:eastAsia="Times New Roman" w:hAnsi="Times New Roman" w:cs="Times New Roman"/>
          <w:color w:val="0D7FAC"/>
          <w:sz w:val="24"/>
          <w:szCs w:val="24"/>
        </w:rPr>
        <w:t>Cl</w:t>
      </w:r>
      <w:r w:rsidRPr="00217F9C">
        <w:rPr>
          <w:rFonts w:ascii="Times New Roman" w:eastAsia="Times New Roman" w:hAnsi="Times New Roman" w:cs="Times New Roman"/>
          <w:color w:val="0D7FAC"/>
          <w:sz w:val="24"/>
          <w:szCs w:val="24"/>
          <w:vertAlign w:val="superscript"/>
        </w:rPr>
        <w:t xml:space="preserve"> </w:t>
      </w:r>
      <w:r w:rsidRPr="00217F9C">
        <w:rPr>
          <w:rFonts w:ascii="Times New Roman" w:eastAsia="Times New Roman" w:hAnsi="Times New Roman" w:cs="Times New Roman"/>
          <w:color w:val="0D7FAC"/>
          <w:sz w:val="24"/>
          <w:szCs w:val="24"/>
        </w:rPr>
        <w:t>,</w:t>
      </w:r>
      <w:proofErr w:type="gramEnd"/>
      <w:r w:rsidRPr="00217F9C">
        <w:rPr>
          <w:rFonts w:ascii="Times New Roman" w:eastAsia="Times New Roman" w:hAnsi="Times New Roman" w:cs="Times New Roman"/>
          <w:color w:val="0D7FAC"/>
          <w:sz w:val="24"/>
          <w:szCs w:val="24"/>
        </w:rPr>
        <w:t xml:space="preserve"> SO</w:t>
      </w:r>
      <w:r w:rsidRPr="00217F9C">
        <w:rPr>
          <w:rFonts w:ascii="Times New Roman" w:eastAsia="Times New Roman" w:hAnsi="Times New Roman" w:cs="Times New Roman"/>
          <w:color w:val="0D7FAC"/>
          <w:sz w:val="24"/>
          <w:szCs w:val="24"/>
          <w:vertAlign w:val="subscript"/>
        </w:rPr>
        <w:t>4</w:t>
      </w:r>
      <w:r w:rsidRPr="00217F9C">
        <w:rPr>
          <w:rFonts w:ascii="Times New Roman" w:eastAsia="Times New Roman" w:hAnsi="Times New Roman" w:cs="Times New Roman"/>
          <w:color w:val="0D7FAC"/>
          <w:sz w:val="24"/>
          <w:szCs w:val="24"/>
          <w:vertAlign w:val="superscript"/>
        </w:rPr>
        <w:t xml:space="preserve">2 </w:t>
      </w:r>
      <w:r w:rsidRPr="00217F9C">
        <w:rPr>
          <w:rFonts w:ascii="Times New Roman" w:eastAsia="Times New Roman" w:hAnsi="Times New Roman" w:cs="Times New Roman"/>
          <w:color w:val="0D7FAC"/>
          <w:sz w:val="24"/>
          <w:szCs w:val="24"/>
        </w:rPr>
        <w:t>–H</w:t>
      </w:r>
      <w:r w:rsidRPr="00217F9C">
        <w:rPr>
          <w:rFonts w:ascii="Times New Roman" w:eastAsia="Times New Roman" w:hAnsi="Times New Roman" w:cs="Times New Roman"/>
          <w:color w:val="0D7FAC"/>
          <w:sz w:val="24"/>
          <w:szCs w:val="24"/>
          <w:vertAlign w:val="subscript"/>
        </w:rPr>
        <w:t>2</w:t>
      </w:r>
      <w:r w:rsidRPr="00217F9C">
        <w:rPr>
          <w:rFonts w:ascii="Times New Roman" w:eastAsia="Times New Roman" w:hAnsi="Times New Roman" w:cs="Times New Roman"/>
          <w:color w:val="0D7FAC"/>
          <w:sz w:val="24"/>
          <w:szCs w:val="24"/>
        </w:rPr>
        <w:t>O, J. Salt Lake Res. 11 (3) (2003) 1–7</w:t>
      </w:r>
      <w:r w:rsidRPr="00217F9C">
        <w:rPr>
          <w:rFonts w:ascii="Times New Roman" w:eastAsia="Times New Roman" w:hAnsi="Times New Roman" w:cs="Times New Roman"/>
          <w:color w:val="231F20"/>
          <w:sz w:val="24"/>
          <w:szCs w:val="24"/>
        </w:rPr>
        <w:t>. </w:t>
      </w:r>
    </w:p>
    <w:p w14:paraId="2FE3BC70"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231F20"/>
          <w:sz w:val="24"/>
          <w:szCs w:val="24"/>
        </w:rPr>
        <w:t> </w:t>
      </w:r>
      <w:r w:rsidRPr="00217F9C">
        <w:rPr>
          <w:rFonts w:ascii="Times New Roman" w:eastAsia="Times New Roman" w:hAnsi="Times New Roman" w:cs="Times New Roman"/>
          <w:color w:val="0D7FAC"/>
          <w:sz w:val="24"/>
          <w:szCs w:val="24"/>
        </w:rPr>
        <w:t xml:space="preserve">P.S. Song, Y. Yao, Parameters of Pitzer model for the </w:t>
      </w:r>
      <w:proofErr w:type="gramStart"/>
      <w:r w:rsidRPr="00217F9C">
        <w:rPr>
          <w:rFonts w:ascii="Times New Roman" w:eastAsia="Times New Roman" w:hAnsi="Times New Roman" w:cs="Times New Roman"/>
          <w:color w:val="0D7FAC"/>
          <w:sz w:val="24"/>
          <w:szCs w:val="24"/>
        </w:rPr>
        <w:t>salt lake</w:t>
      </w:r>
      <w:proofErr w:type="gramEnd"/>
      <w:r w:rsidRPr="00217F9C">
        <w:rPr>
          <w:rFonts w:ascii="Times New Roman" w:eastAsia="Times New Roman" w:hAnsi="Times New Roman" w:cs="Times New Roman"/>
          <w:color w:val="0D7FAC"/>
          <w:sz w:val="24"/>
          <w:szCs w:val="24"/>
        </w:rPr>
        <w:t xml:space="preserve"> brine system and their applications II. Prediction of solubilities in the system </w:t>
      </w:r>
      <w:proofErr w:type="spellStart"/>
      <w:r w:rsidRPr="00217F9C">
        <w:rPr>
          <w:rFonts w:ascii="Times New Roman" w:eastAsia="Times New Roman" w:hAnsi="Times New Roman" w:cs="Times New Roman"/>
          <w:color w:val="0D7FAC"/>
          <w:sz w:val="24"/>
          <w:szCs w:val="24"/>
        </w:rPr>
        <w:t>Li</w:t>
      </w:r>
      <w:r w:rsidRPr="00217F9C">
        <w:rPr>
          <w:rFonts w:ascii="Times New Roman" w:eastAsia="Times New Roman" w:hAnsi="Times New Roman" w:cs="Times New Roman"/>
          <w:color w:val="0D7FAC"/>
          <w:sz w:val="24"/>
          <w:szCs w:val="24"/>
          <w:vertAlign w:val="superscript"/>
        </w:rPr>
        <w:t>þ</w:t>
      </w:r>
      <w:proofErr w:type="spellEnd"/>
      <w:r w:rsidRPr="00217F9C">
        <w:rPr>
          <w:rFonts w:ascii="Times New Roman" w:eastAsia="Times New Roman" w:hAnsi="Times New Roman" w:cs="Times New Roman"/>
          <w:color w:val="0D7FAC"/>
          <w:sz w:val="24"/>
          <w:szCs w:val="24"/>
        </w:rPr>
        <w:t xml:space="preserve">, </w:t>
      </w:r>
      <w:proofErr w:type="spellStart"/>
      <w:r w:rsidRPr="00217F9C">
        <w:rPr>
          <w:rFonts w:ascii="Times New Roman" w:eastAsia="Times New Roman" w:hAnsi="Times New Roman" w:cs="Times New Roman"/>
          <w:color w:val="0D7FAC"/>
          <w:sz w:val="24"/>
          <w:szCs w:val="24"/>
        </w:rPr>
        <w:t>Na</w:t>
      </w:r>
      <w:r w:rsidRPr="00217F9C">
        <w:rPr>
          <w:rFonts w:ascii="Times New Roman" w:eastAsia="Times New Roman" w:hAnsi="Times New Roman" w:cs="Times New Roman"/>
          <w:color w:val="0D7FAC"/>
          <w:sz w:val="24"/>
          <w:szCs w:val="24"/>
          <w:vertAlign w:val="superscript"/>
        </w:rPr>
        <w:t>þ</w:t>
      </w:r>
      <w:proofErr w:type="spellEnd"/>
      <w:r w:rsidRPr="00217F9C">
        <w:rPr>
          <w:rFonts w:ascii="Times New Roman" w:eastAsia="Times New Roman" w:hAnsi="Times New Roman" w:cs="Times New Roman"/>
          <w:color w:val="0D7FAC"/>
          <w:sz w:val="24"/>
          <w:szCs w:val="24"/>
        </w:rPr>
        <w:t xml:space="preserve">, </w:t>
      </w:r>
      <w:proofErr w:type="spellStart"/>
      <w:r w:rsidRPr="00217F9C">
        <w:rPr>
          <w:rFonts w:ascii="Times New Roman" w:eastAsia="Times New Roman" w:hAnsi="Times New Roman" w:cs="Times New Roman"/>
          <w:color w:val="0D7FAC"/>
          <w:sz w:val="24"/>
          <w:szCs w:val="24"/>
        </w:rPr>
        <w:t>K</w:t>
      </w:r>
      <w:r w:rsidRPr="00217F9C">
        <w:rPr>
          <w:rFonts w:ascii="Times New Roman" w:eastAsia="Times New Roman" w:hAnsi="Times New Roman" w:cs="Times New Roman"/>
          <w:color w:val="0D7FAC"/>
          <w:sz w:val="24"/>
          <w:szCs w:val="24"/>
          <w:vertAlign w:val="superscript"/>
        </w:rPr>
        <w:t>þ</w:t>
      </w:r>
      <w:proofErr w:type="spellEnd"/>
      <w:r w:rsidRPr="00217F9C">
        <w:rPr>
          <w:rFonts w:ascii="Times New Roman" w:eastAsia="Times New Roman" w:hAnsi="Times New Roman" w:cs="Times New Roman"/>
          <w:color w:val="0D7FAC"/>
          <w:sz w:val="24"/>
          <w:szCs w:val="24"/>
        </w:rPr>
        <w:t>, Mg</w:t>
      </w:r>
      <w:r w:rsidRPr="00217F9C">
        <w:rPr>
          <w:rFonts w:ascii="Times New Roman" w:eastAsia="Times New Roman" w:hAnsi="Times New Roman" w:cs="Times New Roman"/>
          <w:color w:val="0D7FAC"/>
          <w:sz w:val="24"/>
          <w:szCs w:val="24"/>
          <w:vertAlign w:val="superscript"/>
        </w:rPr>
        <w:t>2þ</w:t>
      </w:r>
      <w:r w:rsidRPr="00217F9C">
        <w:rPr>
          <w:rFonts w:ascii="Times New Roman" w:eastAsia="Times New Roman" w:hAnsi="Times New Roman" w:cs="Times New Roman"/>
          <w:color w:val="0D7FAC"/>
          <w:sz w:val="24"/>
          <w:szCs w:val="24"/>
        </w:rPr>
        <w:t>/</w:t>
      </w:r>
      <w:proofErr w:type="gramStart"/>
      <w:r w:rsidRPr="00217F9C">
        <w:rPr>
          <w:rFonts w:ascii="Times New Roman" w:eastAsia="Times New Roman" w:hAnsi="Times New Roman" w:cs="Times New Roman"/>
          <w:color w:val="0D7FAC"/>
          <w:sz w:val="24"/>
          <w:szCs w:val="24"/>
        </w:rPr>
        <w:t>Cl</w:t>
      </w:r>
      <w:r w:rsidRPr="00217F9C">
        <w:rPr>
          <w:rFonts w:ascii="Times New Roman" w:eastAsia="Times New Roman" w:hAnsi="Times New Roman" w:cs="Times New Roman"/>
          <w:color w:val="0D7FAC"/>
          <w:sz w:val="24"/>
          <w:szCs w:val="24"/>
          <w:vertAlign w:val="superscript"/>
        </w:rPr>
        <w:t xml:space="preserve"> </w:t>
      </w:r>
      <w:r w:rsidRPr="00217F9C">
        <w:rPr>
          <w:rFonts w:ascii="Times New Roman" w:eastAsia="Times New Roman" w:hAnsi="Times New Roman" w:cs="Times New Roman"/>
          <w:color w:val="0D7FAC"/>
          <w:sz w:val="24"/>
          <w:szCs w:val="24"/>
        </w:rPr>
        <w:t>,</w:t>
      </w:r>
      <w:proofErr w:type="gramEnd"/>
      <w:r w:rsidRPr="00217F9C">
        <w:rPr>
          <w:rFonts w:ascii="Times New Roman" w:eastAsia="Times New Roman" w:hAnsi="Times New Roman" w:cs="Times New Roman"/>
          <w:color w:val="0D7FAC"/>
          <w:sz w:val="24"/>
          <w:szCs w:val="24"/>
        </w:rPr>
        <w:t xml:space="preserve"> SO</w:t>
      </w:r>
      <w:r w:rsidRPr="00217F9C">
        <w:rPr>
          <w:rFonts w:ascii="Times New Roman" w:eastAsia="Times New Roman" w:hAnsi="Times New Roman" w:cs="Times New Roman"/>
          <w:color w:val="0D7FAC"/>
          <w:sz w:val="24"/>
          <w:szCs w:val="24"/>
          <w:vertAlign w:val="subscript"/>
        </w:rPr>
        <w:t>4</w:t>
      </w:r>
      <w:r w:rsidRPr="00217F9C">
        <w:rPr>
          <w:rFonts w:ascii="Times New Roman" w:eastAsia="Times New Roman" w:hAnsi="Times New Roman" w:cs="Times New Roman"/>
          <w:color w:val="0D7FAC"/>
          <w:sz w:val="24"/>
          <w:szCs w:val="24"/>
          <w:vertAlign w:val="superscript"/>
        </w:rPr>
        <w:t xml:space="preserve">2 </w:t>
      </w:r>
      <w:r w:rsidRPr="00217F9C">
        <w:rPr>
          <w:rFonts w:ascii="Times New Roman" w:eastAsia="Times New Roman" w:hAnsi="Times New Roman" w:cs="Times New Roman"/>
          <w:color w:val="0D7FAC"/>
          <w:sz w:val="24"/>
          <w:szCs w:val="24"/>
        </w:rPr>
        <w:t>–H</w:t>
      </w:r>
      <w:r w:rsidRPr="00217F9C">
        <w:rPr>
          <w:rFonts w:ascii="Times New Roman" w:eastAsia="Times New Roman" w:hAnsi="Times New Roman" w:cs="Times New Roman"/>
          <w:color w:val="0D7FAC"/>
          <w:sz w:val="24"/>
          <w:szCs w:val="24"/>
          <w:vertAlign w:val="subscript"/>
        </w:rPr>
        <w:t>2</w:t>
      </w:r>
      <w:r w:rsidRPr="00217F9C">
        <w:rPr>
          <w:rFonts w:ascii="Times New Roman" w:eastAsia="Times New Roman" w:hAnsi="Times New Roman" w:cs="Times New Roman"/>
          <w:color w:val="0D7FAC"/>
          <w:sz w:val="24"/>
          <w:szCs w:val="24"/>
        </w:rPr>
        <w:t>O, J. Salt Lake Res. 11 (4) (2003) 1–11</w:t>
      </w:r>
      <w:r w:rsidRPr="00217F9C">
        <w:rPr>
          <w:rFonts w:ascii="Times New Roman" w:eastAsia="Times New Roman" w:hAnsi="Times New Roman" w:cs="Times New Roman"/>
          <w:color w:val="231F20"/>
          <w:sz w:val="24"/>
          <w:szCs w:val="24"/>
        </w:rPr>
        <w:t>.</w:t>
      </w:r>
    </w:p>
    <w:p w14:paraId="4EC0CE9B" w14:textId="77777777" w:rsidR="00217F9C" w:rsidRPr="00217F9C" w:rsidRDefault="00217F9C" w:rsidP="00217F9C">
      <w:pPr>
        <w:numPr>
          <w:ilvl w:val="0"/>
          <w:numId w:val="1"/>
        </w:numPr>
        <w:pBdr>
          <w:top w:val="nil"/>
          <w:left w:val="nil"/>
          <w:bottom w:val="nil"/>
          <w:right w:val="nil"/>
          <w:between w:val="nil"/>
        </w:pBdr>
        <w:spacing w:after="0"/>
        <w:ind w:right="255"/>
        <w:jc w:val="both"/>
        <w:rPr>
          <w:rFonts w:ascii="Times New Roman" w:hAnsi="Times New Roman" w:cs="Times New Roman"/>
          <w:sz w:val="24"/>
          <w:szCs w:val="24"/>
        </w:rPr>
      </w:pPr>
      <w:r w:rsidRPr="00217F9C">
        <w:rPr>
          <w:rFonts w:ascii="Times New Roman" w:eastAsia="Times New Roman" w:hAnsi="Times New Roman" w:cs="Times New Roman"/>
          <w:color w:val="0D7FAC"/>
          <w:sz w:val="24"/>
          <w:szCs w:val="24"/>
        </w:rPr>
        <w:t xml:space="preserve">P.S. Song, Y. Yao, Parameters of Pitzer model for the </w:t>
      </w:r>
      <w:proofErr w:type="gramStart"/>
      <w:r w:rsidRPr="00217F9C">
        <w:rPr>
          <w:rFonts w:ascii="Times New Roman" w:eastAsia="Times New Roman" w:hAnsi="Times New Roman" w:cs="Times New Roman"/>
          <w:color w:val="0D7FAC"/>
          <w:sz w:val="24"/>
          <w:szCs w:val="24"/>
        </w:rPr>
        <w:t>salt lake</w:t>
      </w:r>
      <w:proofErr w:type="gramEnd"/>
      <w:r w:rsidRPr="00217F9C">
        <w:rPr>
          <w:rFonts w:ascii="Times New Roman" w:eastAsia="Times New Roman" w:hAnsi="Times New Roman" w:cs="Times New Roman"/>
          <w:color w:val="0D7FAC"/>
          <w:sz w:val="24"/>
          <w:szCs w:val="24"/>
        </w:rPr>
        <w:t xml:space="preserve"> brine system and their applications III. Applications in process technology in the system </w:t>
      </w:r>
      <w:proofErr w:type="spellStart"/>
      <w:r w:rsidRPr="00217F9C">
        <w:rPr>
          <w:rFonts w:ascii="Times New Roman" w:eastAsia="Times New Roman" w:hAnsi="Times New Roman" w:cs="Times New Roman"/>
          <w:color w:val="0D7FAC"/>
          <w:sz w:val="24"/>
          <w:szCs w:val="24"/>
        </w:rPr>
        <w:t>Li</w:t>
      </w:r>
      <w:r w:rsidRPr="00217F9C">
        <w:rPr>
          <w:rFonts w:ascii="Times New Roman" w:eastAsia="Times New Roman" w:hAnsi="Times New Roman" w:cs="Times New Roman"/>
          <w:color w:val="0D7FAC"/>
          <w:sz w:val="24"/>
          <w:szCs w:val="24"/>
          <w:vertAlign w:val="superscript"/>
        </w:rPr>
        <w:t>þ</w:t>
      </w:r>
      <w:proofErr w:type="spellEnd"/>
      <w:r w:rsidRPr="00217F9C">
        <w:rPr>
          <w:rFonts w:ascii="Times New Roman" w:eastAsia="Times New Roman" w:hAnsi="Times New Roman" w:cs="Times New Roman"/>
          <w:color w:val="0D7FAC"/>
          <w:sz w:val="24"/>
          <w:szCs w:val="24"/>
        </w:rPr>
        <w:t xml:space="preserve">, </w:t>
      </w:r>
      <w:proofErr w:type="spellStart"/>
      <w:r w:rsidRPr="00217F9C">
        <w:rPr>
          <w:rFonts w:ascii="Times New Roman" w:eastAsia="Times New Roman" w:hAnsi="Times New Roman" w:cs="Times New Roman"/>
          <w:color w:val="0D7FAC"/>
          <w:sz w:val="24"/>
          <w:szCs w:val="24"/>
        </w:rPr>
        <w:t>Na</w:t>
      </w:r>
      <w:r w:rsidRPr="00217F9C">
        <w:rPr>
          <w:rFonts w:ascii="Times New Roman" w:eastAsia="Times New Roman" w:hAnsi="Times New Roman" w:cs="Times New Roman"/>
          <w:color w:val="0D7FAC"/>
          <w:sz w:val="24"/>
          <w:szCs w:val="24"/>
          <w:vertAlign w:val="superscript"/>
        </w:rPr>
        <w:t>þ</w:t>
      </w:r>
      <w:proofErr w:type="spellEnd"/>
      <w:r w:rsidRPr="00217F9C">
        <w:rPr>
          <w:rFonts w:ascii="Times New Roman" w:eastAsia="Times New Roman" w:hAnsi="Times New Roman" w:cs="Times New Roman"/>
          <w:color w:val="0D7FAC"/>
          <w:sz w:val="24"/>
          <w:szCs w:val="24"/>
        </w:rPr>
        <w:t xml:space="preserve">, </w:t>
      </w:r>
      <w:proofErr w:type="spellStart"/>
      <w:r w:rsidRPr="00217F9C">
        <w:rPr>
          <w:rFonts w:ascii="Times New Roman" w:eastAsia="Times New Roman" w:hAnsi="Times New Roman" w:cs="Times New Roman"/>
          <w:color w:val="0D7FAC"/>
          <w:sz w:val="24"/>
          <w:szCs w:val="24"/>
        </w:rPr>
        <w:t>K</w:t>
      </w:r>
      <w:r w:rsidRPr="00217F9C">
        <w:rPr>
          <w:rFonts w:ascii="Times New Roman" w:eastAsia="Times New Roman" w:hAnsi="Times New Roman" w:cs="Times New Roman"/>
          <w:color w:val="0D7FAC"/>
          <w:sz w:val="24"/>
          <w:szCs w:val="24"/>
          <w:vertAlign w:val="superscript"/>
        </w:rPr>
        <w:t>þ</w:t>
      </w:r>
      <w:proofErr w:type="spellEnd"/>
      <w:r w:rsidRPr="00217F9C">
        <w:rPr>
          <w:rFonts w:ascii="Times New Roman" w:eastAsia="Times New Roman" w:hAnsi="Times New Roman" w:cs="Times New Roman"/>
          <w:color w:val="0D7FAC"/>
          <w:sz w:val="24"/>
          <w:szCs w:val="24"/>
        </w:rPr>
        <w:t>, Mg</w:t>
      </w:r>
      <w:r w:rsidRPr="00217F9C">
        <w:rPr>
          <w:rFonts w:ascii="Times New Roman" w:eastAsia="Times New Roman" w:hAnsi="Times New Roman" w:cs="Times New Roman"/>
          <w:color w:val="0D7FAC"/>
          <w:sz w:val="24"/>
          <w:szCs w:val="24"/>
          <w:vertAlign w:val="superscript"/>
        </w:rPr>
        <w:t>2þ</w:t>
      </w:r>
      <w:r w:rsidRPr="00217F9C">
        <w:rPr>
          <w:rFonts w:ascii="Times New Roman" w:eastAsia="Times New Roman" w:hAnsi="Times New Roman" w:cs="Times New Roman"/>
          <w:color w:val="0D7FAC"/>
          <w:sz w:val="24"/>
          <w:szCs w:val="24"/>
        </w:rPr>
        <w:t>/</w:t>
      </w:r>
      <w:proofErr w:type="gramStart"/>
      <w:r w:rsidRPr="00217F9C">
        <w:rPr>
          <w:rFonts w:ascii="Times New Roman" w:eastAsia="Times New Roman" w:hAnsi="Times New Roman" w:cs="Times New Roman"/>
          <w:color w:val="0D7FAC"/>
          <w:sz w:val="24"/>
          <w:szCs w:val="24"/>
        </w:rPr>
        <w:t>Cl</w:t>
      </w:r>
      <w:r w:rsidRPr="00217F9C">
        <w:rPr>
          <w:rFonts w:ascii="Times New Roman" w:eastAsia="Times New Roman" w:hAnsi="Times New Roman" w:cs="Times New Roman"/>
          <w:color w:val="0D7FAC"/>
          <w:sz w:val="24"/>
          <w:szCs w:val="24"/>
          <w:vertAlign w:val="superscript"/>
        </w:rPr>
        <w:t xml:space="preserve"> </w:t>
      </w:r>
      <w:r w:rsidRPr="00217F9C">
        <w:rPr>
          <w:rFonts w:ascii="Times New Roman" w:eastAsia="Times New Roman" w:hAnsi="Times New Roman" w:cs="Times New Roman"/>
          <w:color w:val="0D7FAC"/>
          <w:sz w:val="24"/>
          <w:szCs w:val="24"/>
        </w:rPr>
        <w:t>,</w:t>
      </w:r>
      <w:proofErr w:type="gramEnd"/>
      <w:r w:rsidRPr="00217F9C">
        <w:rPr>
          <w:rFonts w:ascii="Times New Roman" w:eastAsia="Times New Roman" w:hAnsi="Times New Roman" w:cs="Times New Roman"/>
          <w:color w:val="0D7FAC"/>
          <w:sz w:val="24"/>
          <w:szCs w:val="24"/>
        </w:rPr>
        <w:t xml:space="preserve"> SO</w:t>
      </w:r>
      <w:r w:rsidRPr="00217F9C">
        <w:rPr>
          <w:rFonts w:ascii="Times New Roman" w:eastAsia="Times New Roman" w:hAnsi="Times New Roman" w:cs="Times New Roman"/>
          <w:color w:val="0D7FAC"/>
          <w:sz w:val="24"/>
          <w:szCs w:val="24"/>
          <w:vertAlign w:val="subscript"/>
        </w:rPr>
        <w:t>4</w:t>
      </w:r>
      <w:r w:rsidRPr="00217F9C">
        <w:rPr>
          <w:rFonts w:ascii="Times New Roman" w:eastAsia="Times New Roman" w:hAnsi="Times New Roman" w:cs="Times New Roman"/>
          <w:color w:val="0D7FAC"/>
          <w:sz w:val="24"/>
          <w:szCs w:val="24"/>
          <w:vertAlign w:val="superscript"/>
        </w:rPr>
        <w:t xml:space="preserve">2 </w:t>
      </w:r>
      <w:r w:rsidRPr="00217F9C">
        <w:rPr>
          <w:rFonts w:ascii="Times New Roman" w:eastAsia="Times New Roman" w:hAnsi="Times New Roman" w:cs="Times New Roman"/>
          <w:color w:val="0D7FAC"/>
          <w:sz w:val="24"/>
          <w:szCs w:val="24"/>
        </w:rPr>
        <w:t>–H</w:t>
      </w:r>
      <w:r w:rsidRPr="00217F9C">
        <w:rPr>
          <w:rFonts w:ascii="Times New Roman" w:eastAsia="Times New Roman" w:hAnsi="Times New Roman" w:cs="Times New Roman"/>
          <w:color w:val="0D7FAC"/>
          <w:sz w:val="24"/>
          <w:szCs w:val="24"/>
          <w:vertAlign w:val="subscript"/>
        </w:rPr>
        <w:t>2</w:t>
      </w:r>
      <w:r w:rsidRPr="00217F9C">
        <w:rPr>
          <w:rFonts w:ascii="Times New Roman" w:eastAsia="Times New Roman" w:hAnsi="Times New Roman" w:cs="Times New Roman"/>
          <w:color w:val="0D7FAC"/>
          <w:sz w:val="24"/>
          <w:szCs w:val="24"/>
        </w:rPr>
        <w:t>O, J. Salt Lake Res. 12 (3) (2004) 1–10</w:t>
      </w:r>
      <w:r w:rsidRPr="00217F9C">
        <w:rPr>
          <w:rFonts w:ascii="Times New Roman" w:eastAsia="Times New Roman" w:hAnsi="Times New Roman" w:cs="Times New Roman"/>
          <w:color w:val="231F20"/>
          <w:sz w:val="24"/>
          <w:szCs w:val="24"/>
        </w:rPr>
        <w:t>. </w:t>
      </w:r>
    </w:p>
    <w:p w14:paraId="55C2F9CE"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231F20"/>
          <w:sz w:val="24"/>
          <w:szCs w:val="24"/>
        </w:rPr>
        <w:t> </w:t>
      </w:r>
      <w:r w:rsidRPr="00217F9C">
        <w:rPr>
          <w:rFonts w:ascii="Times New Roman" w:eastAsia="Times New Roman" w:hAnsi="Times New Roman" w:cs="Times New Roman"/>
          <w:color w:val="0D7FAC"/>
          <w:sz w:val="24"/>
          <w:szCs w:val="24"/>
        </w:rPr>
        <w:t xml:space="preserve">X. Yin, Q.X. Li, Y.P. Wan, B.H. Li, D.W. Zeng, Comparison of thermodynamic models in </w:t>
      </w:r>
      <w:proofErr w:type="gramStart"/>
      <w:r w:rsidRPr="00217F9C">
        <w:rPr>
          <w:rFonts w:ascii="Times New Roman" w:eastAsia="Times New Roman" w:hAnsi="Times New Roman" w:cs="Times New Roman"/>
          <w:color w:val="0D7FAC"/>
          <w:sz w:val="24"/>
          <w:szCs w:val="24"/>
        </w:rPr>
        <w:t>high-solubility</w:t>
      </w:r>
      <w:proofErr w:type="gramEnd"/>
      <w:r w:rsidRPr="00217F9C">
        <w:rPr>
          <w:rFonts w:ascii="Times New Roman" w:eastAsia="Times New Roman" w:hAnsi="Times New Roman" w:cs="Times New Roman"/>
          <w:color w:val="0D7FAC"/>
          <w:sz w:val="24"/>
          <w:szCs w:val="24"/>
        </w:rPr>
        <w:t xml:space="preserve"> saltþH</w:t>
      </w:r>
      <w:r w:rsidRPr="00217F9C">
        <w:rPr>
          <w:rFonts w:ascii="Times New Roman" w:eastAsia="Times New Roman" w:hAnsi="Times New Roman" w:cs="Times New Roman"/>
          <w:color w:val="0D7FAC"/>
          <w:sz w:val="24"/>
          <w:szCs w:val="24"/>
          <w:vertAlign w:val="subscript"/>
        </w:rPr>
        <w:t>2</w:t>
      </w:r>
      <w:r w:rsidRPr="00217F9C">
        <w:rPr>
          <w:rFonts w:ascii="Times New Roman" w:eastAsia="Times New Roman" w:hAnsi="Times New Roman" w:cs="Times New Roman"/>
          <w:color w:val="0D7FAC"/>
          <w:sz w:val="24"/>
          <w:szCs w:val="24"/>
        </w:rPr>
        <w:t>O systems I: binary systems, Acta Chim. Sin. 66 (2008) 1815–1826</w:t>
      </w:r>
      <w:r w:rsidRPr="00217F9C">
        <w:rPr>
          <w:rFonts w:ascii="Times New Roman" w:eastAsia="Times New Roman" w:hAnsi="Times New Roman" w:cs="Times New Roman"/>
          <w:color w:val="231F20"/>
          <w:sz w:val="24"/>
          <w:szCs w:val="24"/>
        </w:rPr>
        <w:t>.</w:t>
      </w:r>
    </w:p>
    <w:p w14:paraId="33F64A73" w14:textId="77777777" w:rsidR="00217F9C" w:rsidRPr="00217F9C" w:rsidRDefault="00217F9C" w:rsidP="00217F9C">
      <w:pPr>
        <w:numPr>
          <w:ilvl w:val="0"/>
          <w:numId w:val="1"/>
        </w:numPr>
        <w:pBdr>
          <w:top w:val="nil"/>
          <w:left w:val="nil"/>
          <w:bottom w:val="nil"/>
          <w:right w:val="nil"/>
          <w:between w:val="nil"/>
        </w:pBdr>
        <w:spacing w:before="55" w:after="0"/>
        <w:ind w:right="10"/>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Holmes, H.F., Baes Jr., C.F., Mesmer, R.E.: Isopiestic studies of aqueous solutions at elevated temper </w:t>
      </w:r>
      <w:proofErr w:type="spellStart"/>
      <w:r w:rsidRPr="00217F9C">
        <w:rPr>
          <w:rFonts w:ascii="Times New Roman" w:eastAsia="Times New Roman" w:hAnsi="Times New Roman" w:cs="Times New Roman"/>
          <w:color w:val="000000"/>
          <w:sz w:val="24"/>
          <w:szCs w:val="24"/>
        </w:rPr>
        <w:t>atures</w:t>
      </w:r>
      <w:proofErr w:type="spellEnd"/>
      <w:r w:rsidRPr="00217F9C">
        <w:rPr>
          <w:rFonts w:ascii="Times New Roman" w:eastAsia="Times New Roman" w:hAnsi="Times New Roman" w:cs="Times New Roman"/>
          <w:color w:val="000000"/>
          <w:sz w:val="24"/>
          <w:szCs w:val="24"/>
        </w:rPr>
        <w:t xml:space="preserve"> I. </w:t>
      </w:r>
      <w:proofErr w:type="spellStart"/>
      <w:r w:rsidRPr="00217F9C">
        <w:rPr>
          <w:rFonts w:ascii="Times New Roman" w:eastAsia="Times New Roman" w:hAnsi="Times New Roman" w:cs="Times New Roman"/>
          <w:color w:val="000000"/>
          <w:sz w:val="24"/>
          <w:szCs w:val="24"/>
        </w:rPr>
        <w:t>KCl</w:t>
      </w:r>
      <w:proofErr w:type="spellEnd"/>
      <w:r w:rsidRPr="00217F9C">
        <w:rPr>
          <w:rFonts w:ascii="Times New Roman" w:eastAsia="Times New Roman" w:hAnsi="Times New Roman" w:cs="Times New Roman"/>
          <w:color w:val="000000"/>
          <w:sz w:val="24"/>
          <w:szCs w:val="24"/>
        </w:rPr>
        <w:t>, CaCl</w:t>
      </w:r>
      <w:r w:rsidRPr="00217F9C">
        <w:rPr>
          <w:rFonts w:ascii="Times New Roman" w:eastAsia="Times New Roman" w:hAnsi="Times New Roman" w:cs="Times New Roman"/>
          <w:color w:val="000000"/>
          <w:sz w:val="24"/>
          <w:szCs w:val="24"/>
          <w:vertAlign w:val="subscript"/>
        </w:rPr>
        <w:t>2</w:t>
      </w:r>
      <w:r w:rsidRPr="00217F9C">
        <w:rPr>
          <w:rFonts w:ascii="Times New Roman" w:eastAsia="Times New Roman" w:hAnsi="Times New Roman" w:cs="Times New Roman"/>
          <w:color w:val="000000"/>
          <w:sz w:val="24"/>
          <w:szCs w:val="24"/>
        </w:rPr>
        <w:t>, and MgCl</w:t>
      </w:r>
      <w:r w:rsidRPr="00217F9C">
        <w:rPr>
          <w:rFonts w:ascii="Times New Roman" w:eastAsia="Times New Roman" w:hAnsi="Times New Roman" w:cs="Times New Roman"/>
          <w:color w:val="000000"/>
          <w:sz w:val="24"/>
          <w:szCs w:val="24"/>
          <w:vertAlign w:val="subscript"/>
        </w:rPr>
        <w:t>2</w:t>
      </w:r>
      <w:r w:rsidRPr="00217F9C">
        <w:rPr>
          <w:rFonts w:ascii="Times New Roman" w:eastAsia="Times New Roman" w:hAnsi="Times New Roman" w:cs="Times New Roman"/>
          <w:color w:val="000000"/>
          <w:sz w:val="24"/>
          <w:szCs w:val="24"/>
        </w:rPr>
        <w:t xml:space="preserve">. J. Chem. </w:t>
      </w:r>
      <w:proofErr w:type="spellStart"/>
      <w:r w:rsidRPr="00217F9C">
        <w:rPr>
          <w:rFonts w:ascii="Times New Roman" w:eastAsia="Times New Roman" w:hAnsi="Times New Roman" w:cs="Times New Roman"/>
          <w:color w:val="000000"/>
          <w:sz w:val="24"/>
          <w:szCs w:val="24"/>
        </w:rPr>
        <w:t>Thermodyn</w:t>
      </w:r>
      <w:proofErr w:type="spellEnd"/>
      <w:r w:rsidRPr="00217F9C">
        <w:rPr>
          <w:rFonts w:ascii="Times New Roman" w:eastAsia="Times New Roman" w:hAnsi="Times New Roman" w:cs="Times New Roman"/>
          <w:color w:val="000000"/>
          <w:sz w:val="24"/>
          <w:szCs w:val="24"/>
        </w:rPr>
        <w:t xml:space="preserve">. </w:t>
      </w:r>
      <w:r w:rsidRPr="00217F9C">
        <w:rPr>
          <w:rFonts w:ascii="Times New Roman" w:eastAsia="Times New Roman" w:hAnsi="Times New Roman" w:cs="Times New Roman"/>
          <w:b/>
          <w:color w:val="000000"/>
          <w:sz w:val="24"/>
          <w:szCs w:val="24"/>
        </w:rPr>
        <w:t>10</w:t>
      </w:r>
      <w:r w:rsidRPr="00217F9C">
        <w:rPr>
          <w:rFonts w:ascii="Times New Roman" w:eastAsia="Times New Roman" w:hAnsi="Times New Roman" w:cs="Times New Roman"/>
          <w:color w:val="000000"/>
          <w:sz w:val="24"/>
          <w:szCs w:val="24"/>
        </w:rPr>
        <w:t>, 983–996 (1978) </w:t>
      </w:r>
    </w:p>
    <w:p w14:paraId="0A92E5DD"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Clegg, S.L., Pitzer, K.S., Brimblecombe, P.: Thermodynamics of multicomponent, miscible, </w:t>
      </w:r>
      <w:proofErr w:type="gramStart"/>
      <w:r w:rsidRPr="00217F9C">
        <w:rPr>
          <w:rFonts w:ascii="Times New Roman" w:eastAsia="Times New Roman" w:hAnsi="Times New Roman" w:cs="Times New Roman"/>
          <w:color w:val="000000"/>
          <w:sz w:val="24"/>
          <w:szCs w:val="24"/>
        </w:rPr>
        <w:t>ionic  solutions</w:t>
      </w:r>
      <w:proofErr w:type="gramEnd"/>
      <w:r w:rsidRPr="00217F9C">
        <w:rPr>
          <w:rFonts w:ascii="Times New Roman" w:eastAsia="Times New Roman" w:hAnsi="Times New Roman" w:cs="Times New Roman"/>
          <w:color w:val="000000"/>
          <w:sz w:val="24"/>
          <w:szCs w:val="24"/>
        </w:rPr>
        <w:t xml:space="preserve">. Mixtures including unsymmetrical electrolytes. J. Phys. Chem. </w:t>
      </w:r>
      <w:r w:rsidRPr="00217F9C">
        <w:rPr>
          <w:rFonts w:ascii="Times New Roman" w:eastAsia="Times New Roman" w:hAnsi="Times New Roman" w:cs="Times New Roman"/>
          <w:b/>
          <w:color w:val="000000"/>
          <w:sz w:val="24"/>
          <w:szCs w:val="24"/>
        </w:rPr>
        <w:t>96</w:t>
      </w:r>
      <w:r w:rsidRPr="00217F9C">
        <w:rPr>
          <w:rFonts w:ascii="Times New Roman" w:eastAsia="Times New Roman" w:hAnsi="Times New Roman" w:cs="Times New Roman"/>
          <w:color w:val="000000"/>
          <w:sz w:val="24"/>
          <w:szCs w:val="24"/>
        </w:rPr>
        <w:t>, 9470–9479 (1992)</w:t>
      </w:r>
    </w:p>
    <w:p w14:paraId="4088F8B9"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Clegg, S.L., Pitzer, K.S.: Thermodynamics of multicomponent, miscible, ionic solutions: general </w:t>
      </w:r>
      <w:proofErr w:type="spellStart"/>
      <w:r w:rsidRPr="00217F9C">
        <w:rPr>
          <w:rFonts w:ascii="Times New Roman" w:eastAsia="Times New Roman" w:hAnsi="Times New Roman" w:cs="Times New Roman"/>
          <w:color w:val="000000"/>
          <w:sz w:val="24"/>
          <w:szCs w:val="24"/>
        </w:rPr>
        <w:t>ized</w:t>
      </w:r>
      <w:proofErr w:type="spellEnd"/>
      <w:r w:rsidRPr="00217F9C">
        <w:rPr>
          <w:rFonts w:ascii="Times New Roman" w:eastAsia="Times New Roman" w:hAnsi="Times New Roman" w:cs="Times New Roman"/>
          <w:color w:val="000000"/>
          <w:sz w:val="24"/>
          <w:szCs w:val="24"/>
        </w:rPr>
        <w:t xml:space="preserve"> equations for symmetrical electrolytes. J. Phys. Chem. </w:t>
      </w:r>
      <w:r w:rsidRPr="00217F9C">
        <w:rPr>
          <w:rFonts w:ascii="Times New Roman" w:eastAsia="Times New Roman" w:hAnsi="Times New Roman" w:cs="Times New Roman"/>
          <w:b/>
          <w:color w:val="000000"/>
          <w:sz w:val="24"/>
          <w:szCs w:val="24"/>
        </w:rPr>
        <w:t>96</w:t>
      </w:r>
      <w:r w:rsidRPr="00217F9C">
        <w:rPr>
          <w:rFonts w:ascii="Times New Roman" w:eastAsia="Times New Roman" w:hAnsi="Times New Roman" w:cs="Times New Roman"/>
          <w:color w:val="000000"/>
          <w:sz w:val="24"/>
          <w:szCs w:val="24"/>
        </w:rPr>
        <w:t>, 3513–3520 (1992)</w:t>
      </w:r>
    </w:p>
    <w:p w14:paraId="61BA95D7" w14:textId="77777777" w:rsidR="00217F9C" w:rsidRPr="00217F9C" w:rsidRDefault="00217F9C" w:rsidP="00217F9C">
      <w:pPr>
        <w:numPr>
          <w:ilvl w:val="0"/>
          <w:numId w:val="1"/>
        </w:numPr>
        <w:pBdr>
          <w:top w:val="nil"/>
          <w:left w:val="nil"/>
          <w:bottom w:val="nil"/>
          <w:right w:val="nil"/>
          <w:between w:val="nil"/>
        </w:pBdr>
        <w:spacing w:before="4" w:after="0"/>
        <w:ind w:right="1"/>
        <w:jc w:val="both"/>
        <w:rPr>
          <w:rFonts w:ascii="Times New Roman" w:hAnsi="Times New Roman" w:cs="Times New Roman"/>
          <w:sz w:val="24"/>
          <w:szCs w:val="24"/>
        </w:rPr>
      </w:pPr>
      <w:proofErr w:type="spellStart"/>
      <w:r w:rsidRPr="00217F9C">
        <w:rPr>
          <w:rFonts w:ascii="Times New Roman" w:eastAsia="Times New Roman" w:hAnsi="Times New Roman" w:cs="Times New Roman"/>
          <w:color w:val="000000"/>
          <w:sz w:val="24"/>
          <w:szCs w:val="24"/>
        </w:rPr>
        <w:t>Ghalami-Choobar</w:t>
      </w:r>
      <w:proofErr w:type="spellEnd"/>
      <w:r w:rsidRPr="00217F9C">
        <w:rPr>
          <w:rFonts w:ascii="Times New Roman" w:eastAsia="Times New Roman" w:hAnsi="Times New Roman" w:cs="Times New Roman"/>
          <w:color w:val="000000"/>
          <w:sz w:val="24"/>
          <w:szCs w:val="24"/>
        </w:rPr>
        <w:t xml:space="preserve">, B., </w:t>
      </w:r>
      <w:proofErr w:type="spellStart"/>
      <w:r w:rsidRPr="00217F9C">
        <w:rPr>
          <w:rFonts w:ascii="Times New Roman" w:eastAsia="Times New Roman" w:hAnsi="Times New Roman" w:cs="Times New Roman"/>
          <w:color w:val="000000"/>
          <w:sz w:val="24"/>
          <w:szCs w:val="24"/>
        </w:rPr>
        <w:t>Mossayyebzadeh-Shalkoohi</w:t>
      </w:r>
      <w:proofErr w:type="spellEnd"/>
      <w:r w:rsidRPr="00217F9C">
        <w:rPr>
          <w:rFonts w:ascii="Times New Roman" w:eastAsia="Times New Roman" w:hAnsi="Times New Roman" w:cs="Times New Roman"/>
          <w:color w:val="000000"/>
          <w:sz w:val="24"/>
          <w:szCs w:val="24"/>
        </w:rPr>
        <w:t xml:space="preserve">, P.: Activity </w:t>
      </w:r>
      <w:proofErr w:type="spellStart"/>
      <w:r w:rsidRPr="00217F9C">
        <w:rPr>
          <w:rFonts w:ascii="Times New Roman" w:eastAsia="Times New Roman" w:hAnsi="Times New Roman" w:cs="Times New Roman"/>
          <w:color w:val="000000"/>
          <w:sz w:val="24"/>
          <w:szCs w:val="24"/>
        </w:rPr>
        <w:t>coefcient</w:t>
      </w:r>
      <w:proofErr w:type="spellEnd"/>
      <w:r w:rsidRPr="00217F9C">
        <w:rPr>
          <w:rFonts w:ascii="Times New Roman" w:eastAsia="Times New Roman" w:hAnsi="Times New Roman" w:cs="Times New Roman"/>
          <w:color w:val="000000"/>
          <w:sz w:val="24"/>
          <w:szCs w:val="24"/>
        </w:rPr>
        <w:t xml:space="preserve"> measurements and </w:t>
      </w:r>
      <w:proofErr w:type="spellStart"/>
      <w:r w:rsidRPr="00217F9C">
        <w:rPr>
          <w:rFonts w:ascii="Times New Roman" w:eastAsia="Times New Roman" w:hAnsi="Times New Roman" w:cs="Times New Roman"/>
          <w:color w:val="000000"/>
          <w:sz w:val="24"/>
          <w:szCs w:val="24"/>
        </w:rPr>
        <w:t>ther</w:t>
      </w:r>
      <w:proofErr w:type="spellEnd"/>
      <w:r w:rsidRPr="00217F9C">
        <w:rPr>
          <w:rFonts w:ascii="Times New Roman" w:eastAsia="Times New Roman" w:hAnsi="Times New Roman" w:cs="Times New Roman"/>
          <w:color w:val="000000"/>
          <w:sz w:val="24"/>
          <w:szCs w:val="24"/>
        </w:rPr>
        <w:t xml:space="preserve"> </w:t>
      </w:r>
      <w:proofErr w:type="spellStart"/>
      <w:r w:rsidRPr="00217F9C">
        <w:rPr>
          <w:rFonts w:ascii="Times New Roman" w:eastAsia="Times New Roman" w:hAnsi="Times New Roman" w:cs="Times New Roman"/>
          <w:color w:val="000000"/>
          <w:sz w:val="24"/>
          <w:szCs w:val="24"/>
        </w:rPr>
        <w:t>modynamic</w:t>
      </w:r>
      <w:proofErr w:type="spellEnd"/>
      <w:r w:rsidRPr="00217F9C">
        <w:rPr>
          <w:rFonts w:ascii="Times New Roman" w:eastAsia="Times New Roman" w:hAnsi="Times New Roman" w:cs="Times New Roman"/>
          <w:color w:val="000000"/>
          <w:sz w:val="24"/>
          <w:szCs w:val="24"/>
        </w:rPr>
        <w:t xml:space="preserve"> </w:t>
      </w:r>
      <w:proofErr w:type="spellStart"/>
      <w:r w:rsidRPr="00217F9C">
        <w:rPr>
          <w:rFonts w:ascii="Times New Roman" w:eastAsia="Times New Roman" w:hAnsi="Times New Roman" w:cs="Times New Roman"/>
          <w:color w:val="000000"/>
          <w:sz w:val="24"/>
          <w:szCs w:val="24"/>
        </w:rPr>
        <w:t>modeling</w:t>
      </w:r>
      <w:proofErr w:type="spellEnd"/>
      <w:r w:rsidRPr="00217F9C">
        <w:rPr>
          <w:rFonts w:ascii="Times New Roman" w:eastAsia="Times New Roman" w:hAnsi="Times New Roman" w:cs="Times New Roman"/>
          <w:color w:val="000000"/>
          <w:sz w:val="24"/>
          <w:szCs w:val="24"/>
        </w:rPr>
        <w:t xml:space="preserve"> of (CaCl</w:t>
      </w:r>
      <w:r w:rsidRPr="00217F9C">
        <w:rPr>
          <w:rFonts w:ascii="Times New Roman" w:eastAsia="Times New Roman" w:hAnsi="Times New Roman" w:cs="Times New Roman"/>
          <w:color w:val="000000"/>
          <w:sz w:val="24"/>
          <w:szCs w:val="24"/>
          <w:vertAlign w:val="subscript"/>
        </w:rPr>
        <w:t>2</w:t>
      </w:r>
      <w:r w:rsidRPr="00217F9C">
        <w:rPr>
          <w:rFonts w:ascii="Times New Roman" w:eastAsia="Times New Roman" w:hAnsi="Times New Roman" w:cs="Times New Roman"/>
          <w:color w:val="000000"/>
          <w:sz w:val="24"/>
          <w:szCs w:val="24"/>
        </w:rPr>
        <w:t xml:space="preserve">+ l-alanine + water) system based on potentiometric </w:t>
      </w:r>
      <w:proofErr w:type="gramStart"/>
      <w:r w:rsidRPr="00217F9C">
        <w:rPr>
          <w:rFonts w:ascii="Times New Roman" w:eastAsia="Times New Roman" w:hAnsi="Times New Roman" w:cs="Times New Roman"/>
          <w:color w:val="000000"/>
          <w:sz w:val="24"/>
          <w:szCs w:val="24"/>
        </w:rPr>
        <w:t>determination  at</w:t>
      </w:r>
      <w:proofErr w:type="gramEnd"/>
      <w:r w:rsidRPr="00217F9C">
        <w:rPr>
          <w:rFonts w:ascii="Times New Roman" w:eastAsia="Times New Roman" w:hAnsi="Times New Roman" w:cs="Times New Roman"/>
          <w:color w:val="000000"/>
          <w:sz w:val="24"/>
          <w:szCs w:val="24"/>
        </w:rPr>
        <w:t xml:space="preserve"> </w:t>
      </w:r>
      <w:r w:rsidRPr="00217F9C">
        <w:rPr>
          <w:rFonts w:ascii="Times New Roman" w:eastAsia="Times New Roman" w:hAnsi="Times New Roman" w:cs="Times New Roman"/>
          <w:i/>
          <w:color w:val="000000"/>
          <w:sz w:val="24"/>
          <w:szCs w:val="24"/>
        </w:rPr>
        <w:t xml:space="preserve">T </w:t>
      </w:r>
      <w:r w:rsidRPr="00217F9C">
        <w:rPr>
          <w:rFonts w:ascii="Times New Roman" w:eastAsia="Times New Roman" w:hAnsi="Times New Roman" w:cs="Times New Roman"/>
          <w:color w:val="000000"/>
          <w:sz w:val="24"/>
          <w:szCs w:val="24"/>
        </w:rPr>
        <w:t xml:space="preserve">= (298.2, 303.2, and 308.2) K. J. Chem. Eng. Data </w:t>
      </w:r>
      <w:r w:rsidRPr="00217F9C">
        <w:rPr>
          <w:rFonts w:ascii="Times New Roman" w:eastAsia="Times New Roman" w:hAnsi="Times New Roman" w:cs="Times New Roman"/>
          <w:b/>
          <w:color w:val="000000"/>
          <w:sz w:val="24"/>
          <w:szCs w:val="24"/>
        </w:rPr>
        <w:t>60</w:t>
      </w:r>
      <w:r w:rsidRPr="00217F9C">
        <w:rPr>
          <w:rFonts w:ascii="Times New Roman" w:eastAsia="Times New Roman" w:hAnsi="Times New Roman" w:cs="Times New Roman"/>
          <w:color w:val="000000"/>
          <w:sz w:val="24"/>
          <w:szCs w:val="24"/>
        </w:rPr>
        <w:t>, 2879–2894 (2015) </w:t>
      </w:r>
    </w:p>
    <w:p w14:paraId="4E1341A1"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lastRenderedPageBreak/>
        <w:t> </w:t>
      </w:r>
      <w:proofErr w:type="spellStart"/>
      <w:r w:rsidRPr="00217F9C">
        <w:rPr>
          <w:rFonts w:ascii="Times New Roman" w:eastAsia="Times New Roman" w:hAnsi="Times New Roman" w:cs="Times New Roman"/>
          <w:color w:val="000000"/>
          <w:sz w:val="24"/>
          <w:szCs w:val="24"/>
        </w:rPr>
        <w:t>Ghalami-Choobar</w:t>
      </w:r>
      <w:proofErr w:type="spellEnd"/>
      <w:r w:rsidRPr="00217F9C">
        <w:rPr>
          <w:rFonts w:ascii="Times New Roman" w:eastAsia="Times New Roman" w:hAnsi="Times New Roman" w:cs="Times New Roman"/>
          <w:color w:val="000000"/>
          <w:sz w:val="24"/>
          <w:szCs w:val="24"/>
        </w:rPr>
        <w:t>, B., Sayyadi-</w:t>
      </w:r>
      <w:proofErr w:type="spellStart"/>
      <w:r w:rsidRPr="00217F9C">
        <w:rPr>
          <w:rFonts w:ascii="Times New Roman" w:eastAsia="Times New Roman" w:hAnsi="Times New Roman" w:cs="Times New Roman"/>
          <w:color w:val="000000"/>
          <w:sz w:val="24"/>
          <w:szCs w:val="24"/>
        </w:rPr>
        <w:t>Nodehi</w:t>
      </w:r>
      <w:proofErr w:type="spellEnd"/>
      <w:r w:rsidRPr="00217F9C">
        <w:rPr>
          <w:rFonts w:ascii="Times New Roman" w:eastAsia="Times New Roman" w:hAnsi="Times New Roman" w:cs="Times New Roman"/>
          <w:color w:val="000000"/>
          <w:sz w:val="24"/>
          <w:szCs w:val="24"/>
        </w:rPr>
        <w:t xml:space="preserve">, F.: Thermodynamic study of the (NaCl + serine + </w:t>
      </w:r>
      <w:proofErr w:type="gramStart"/>
      <w:r w:rsidRPr="00217F9C">
        <w:rPr>
          <w:rFonts w:ascii="Times New Roman" w:eastAsia="Times New Roman" w:hAnsi="Times New Roman" w:cs="Times New Roman"/>
          <w:color w:val="000000"/>
          <w:sz w:val="24"/>
          <w:szCs w:val="24"/>
        </w:rPr>
        <w:t>water)  mixtures</w:t>
      </w:r>
      <w:proofErr w:type="gramEnd"/>
      <w:r w:rsidRPr="00217F9C">
        <w:rPr>
          <w:rFonts w:ascii="Times New Roman" w:eastAsia="Times New Roman" w:hAnsi="Times New Roman" w:cs="Times New Roman"/>
          <w:color w:val="000000"/>
          <w:sz w:val="24"/>
          <w:szCs w:val="24"/>
        </w:rPr>
        <w:t xml:space="preserve"> using potentiometric measurements at </w:t>
      </w:r>
      <w:r w:rsidRPr="00217F9C">
        <w:rPr>
          <w:rFonts w:ascii="Times New Roman" w:eastAsia="Times New Roman" w:hAnsi="Times New Roman" w:cs="Times New Roman"/>
          <w:i/>
          <w:color w:val="000000"/>
          <w:sz w:val="24"/>
          <w:szCs w:val="24"/>
        </w:rPr>
        <w:t>T</w:t>
      </w:r>
      <w:r w:rsidRPr="00217F9C">
        <w:rPr>
          <w:rFonts w:ascii="Times New Roman" w:eastAsia="Times New Roman" w:hAnsi="Times New Roman" w:cs="Times New Roman"/>
          <w:color w:val="000000"/>
          <w:sz w:val="24"/>
          <w:szCs w:val="24"/>
        </w:rPr>
        <w:t xml:space="preserve"> = (298.2 and 303.2) K. Fluid Phase </w:t>
      </w:r>
      <w:proofErr w:type="spellStart"/>
      <w:r w:rsidRPr="00217F9C">
        <w:rPr>
          <w:rFonts w:ascii="Times New Roman" w:eastAsia="Times New Roman" w:hAnsi="Times New Roman" w:cs="Times New Roman"/>
          <w:color w:val="000000"/>
          <w:sz w:val="24"/>
          <w:szCs w:val="24"/>
        </w:rPr>
        <w:t>Equilib</w:t>
      </w:r>
      <w:proofErr w:type="spellEnd"/>
      <w:r w:rsidRPr="00217F9C">
        <w:rPr>
          <w:rFonts w:ascii="Times New Roman" w:eastAsia="Times New Roman" w:hAnsi="Times New Roman" w:cs="Times New Roman"/>
          <w:color w:val="000000"/>
          <w:sz w:val="24"/>
          <w:szCs w:val="24"/>
        </w:rPr>
        <w:t xml:space="preserve">. </w:t>
      </w:r>
      <w:proofErr w:type="gramStart"/>
      <w:r w:rsidRPr="00217F9C">
        <w:rPr>
          <w:rFonts w:ascii="Times New Roman" w:eastAsia="Times New Roman" w:hAnsi="Times New Roman" w:cs="Times New Roman"/>
          <w:b/>
          <w:color w:val="000000"/>
          <w:sz w:val="24"/>
          <w:szCs w:val="24"/>
        </w:rPr>
        <w:t>380</w:t>
      </w:r>
      <w:r w:rsidRPr="00217F9C">
        <w:rPr>
          <w:rFonts w:ascii="Times New Roman" w:eastAsia="Times New Roman" w:hAnsi="Times New Roman" w:cs="Times New Roman"/>
          <w:color w:val="000000"/>
          <w:sz w:val="24"/>
          <w:szCs w:val="24"/>
        </w:rPr>
        <w:t>,  48</w:t>
      </w:r>
      <w:proofErr w:type="gramEnd"/>
      <w:r w:rsidRPr="00217F9C">
        <w:rPr>
          <w:rFonts w:ascii="Times New Roman" w:eastAsia="Times New Roman" w:hAnsi="Times New Roman" w:cs="Times New Roman"/>
          <w:color w:val="000000"/>
          <w:sz w:val="24"/>
          <w:szCs w:val="24"/>
        </w:rPr>
        <w:t>–57 (2014)</w:t>
      </w:r>
    </w:p>
    <w:p w14:paraId="53C9A63D"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w:t>
      </w:r>
      <w:proofErr w:type="spellStart"/>
      <w:r w:rsidRPr="00217F9C">
        <w:rPr>
          <w:rFonts w:ascii="Times New Roman" w:eastAsia="Times New Roman" w:hAnsi="Times New Roman" w:cs="Times New Roman"/>
          <w:color w:val="000000"/>
          <w:sz w:val="24"/>
          <w:szCs w:val="24"/>
        </w:rPr>
        <w:t>Ghalami-Choobar</w:t>
      </w:r>
      <w:proofErr w:type="spellEnd"/>
      <w:r w:rsidRPr="00217F9C">
        <w:rPr>
          <w:rFonts w:ascii="Times New Roman" w:eastAsia="Times New Roman" w:hAnsi="Times New Roman" w:cs="Times New Roman"/>
          <w:color w:val="000000"/>
          <w:sz w:val="24"/>
          <w:szCs w:val="24"/>
        </w:rPr>
        <w:t>, B., Mirzaie, S.: Thermodynamic study of (</w:t>
      </w:r>
      <w:proofErr w:type="spellStart"/>
      <w:r w:rsidRPr="00217F9C">
        <w:rPr>
          <w:rFonts w:ascii="Times New Roman" w:eastAsia="Times New Roman" w:hAnsi="Times New Roman" w:cs="Times New Roman"/>
          <w:color w:val="000000"/>
          <w:sz w:val="24"/>
          <w:szCs w:val="24"/>
        </w:rPr>
        <w:t>KCl</w:t>
      </w:r>
      <w:proofErr w:type="spellEnd"/>
      <w:r w:rsidRPr="00217F9C">
        <w:rPr>
          <w:rFonts w:ascii="Times New Roman" w:eastAsia="Times New Roman" w:hAnsi="Times New Roman" w:cs="Times New Roman"/>
          <w:color w:val="000000"/>
          <w:sz w:val="24"/>
          <w:szCs w:val="24"/>
        </w:rPr>
        <w:t xml:space="preserve"> + proline + water) system </w:t>
      </w:r>
      <w:proofErr w:type="gramStart"/>
      <w:r w:rsidRPr="00217F9C">
        <w:rPr>
          <w:rFonts w:ascii="Times New Roman" w:eastAsia="Times New Roman" w:hAnsi="Times New Roman" w:cs="Times New Roman"/>
          <w:color w:val="000000"/>
          <w:sz w:val="24"/>
          <w:szCs w:val="24"/>
        </w:rPr>
        <w:t>based  on</w:t>
      </w:r>
      <w:proofErr w:type="gramEnd"/>
      <w:r w:rsidRPr="00217F9C">
        <w:rPr>
          <w:rFonts w:ascii="Times New Roman" w:eastAsia="Times New Roman" w:hAnsi="Times New Roman" w:cs="Times New Roman"/>
          <w:color w:val="000000"/>
          <w:sz w:val="24"/>
          <w:szCs w:val="24"/>
        </w:rPr>
        <w:t xml:space="preserve"> potentiometric measurements at </w:t>
      </w:r>
      <w:r w:rsidRPr="00217F9C">
        <w:rPr>
          <w:rFonts w:ascii="Times New Roman" w:eastAsia="Times New Roman" w:hAnsi="Times New Roman" w:cs="Times New Roman"/>
          <w:i/>
          <w:color w:val="000000"/>
          <w:sz w:val="24"/>
          <w:szCs w:val="24"/>
        </w:rPr>
        <w:t xml:space="preserve">T </w:t>
      </w:r>
      <w:r w:rsidRPr="00217F9C">
        <w:rPr>
          <w:rFonts w:ascii="Times New Roman" w:eastAsia="Times New Roman" w:hAnsi="Times New Roman" w:cs="Times New Roman"/>
          <w:color w:val="000000"/>
          <w:sz w:val="24"/>
          <w:szCs w:val="24"/>
        </w:rPr>
        <w:t xml:space="preserve">= (298.2 and 303.2) K. J. Mol. Liq. </w:t>
      </w:r>
      <w:r w:rsidRPr="00217F9C">
        <w:rPr>
          <w:rFonts w:ascii="Times New Roman" w:eastAsia="Times New Roman" w:hAnsi="Times New Roman" w:cs="Times New Roman"/>
          <w:b/>
          <w:color w:val="000000"/>
          <w:sz w:val="24"/>
          <w:szCs w:val="24"/>
        </w:rPr>
        <w:t>169</w:t>
      </w:r>
      <w:r w:rsidRPr="00217F9C">
        <w:rPr>
          <w:rFonts w:ascii="Times New Roman" w:eastAsia="Times New Roman" w:hAnsi="Times New Roman" w:cs="Times New Roman"/>
          <w:color w:val="000000"/>
          <w:sz w:val="24"/>
          <w:szCs w:val="24"/>
        </w:rPr>
        <w:t>, 124–129 (2012)</w:t>
      </w:r>
    </w:p>
    <w:p w14:paraId="79FB4973" w14:textId="77777777" w:rsidR="00217F9C" w:rsidRPr="00217F9C" w:rsidRDefault="00217F9C" w:rsidP="00217F9C">
      <w:pPr>
        <w:numPr>
          <w:ilvl w:val="0"/>
          <w:numId w:val="1"/>
        </w:numPr>
        <w:pBdr>
          <w:top w:val="nil"/>
          <w:left w:val="nil"/>
          <w:bottom w:val="nil"/>
          <w:right w:val="nil"/>
          <w:between w:val="nil"/>
        </w:pBdr>
        <w:spacing w:before="4" w:after="0"/>
        <w:ind w:right="49"/>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Ali, H., Sarkisian, E.: Thermodynamics of vapor–liquid equilibrium in mixed solvent electrolyte sys </w:t>
      </w:r>
      <w:proofErr w:type="spellStart"/>
      <w:r w:rsidRPr="00217F9C">
        <w:rPr>
          <w:rFonts w:ascii="Times New Roman" w:eastAsia="Times New Roman" w:hAnsi="Times New Roman" w:cs="Times New Roman"/>
          <w:color w:val="000000"/>
          <w:sz w:val="24"/>
          <w:szCs w:val="24"/>
        </w:rPr>
        <w:t>tems</w:t>
      </w:r>
      <w:proofErr w:type="spellEnd"/>
      <w:r w:rsidRPr="00217F9C">
        <w:rPr>
          <w:rFonts w:ascii="Times New Roman" w:eastAsia="Times New Roman" w:hAnsi="Times New Roman" w:cs="Times New Roman"/>
          <w:color w:val="000000"/>
          <w:sz w:val="24"/>
          <w:szCs w:val="24"/>
        </w:rPr>
        <w:t xml:space="preserve">. Sci. Iran </w:t>
      </w:r>
      <w:r w:rsidRPr="00217F9C">
        <w:rPr>
          <w:rFonts w:ascii="Times New Roman" w:eastAsia="Times New Roman" w:hAnsi="Times New Roman" w:cs="Times New Roman"/>
          <w:b/>
          <w:color w:val="000000"/>
          <w:sz w:val="24"/>
          <w:szCs w:val="24"/>
        </w:rPr>
        <w:t>5</w:t>
      </w:r>
      <w:r w:rsidRPr="00217F9C">
        <w:rPr>
          <w:rFonts w:ascii="Times New Roman" w:eastAsia="Times New Roman" w:hAnsi="Times New Roman" w:cs="Times New Roman"/>
          <w:color w:val="000000"/>
          <w:sz w:val="24"/>
          <w:szCs w:val="24"/>
        </w:rPr>
        <w:t>, 67–81 (1998) </w:t>
      </w:r>
    </w:p>
    <w:p w14:paraId="383DB212" w14:textId="77777777" w:rsidR="00217F9C" w:rsidRPr="00217F9C" w:rsidRDefault="00217F9C" w:rsidP="00217F9C">
      <w:pPr>
        <w:numPr>
          <w:ilvl w:val="0"/>
          <w:numId w:val="1"/>
        </w:numPr>
        <w:pBdr>
          <w:top w:val="nil"/>
          <w:left w:val="nil"/>
          <w:bottom w:val="nil"/>
          <w:right w:val="nil"/>
          <w:between w:val="nil"/>
        </w:pBdr>
        <w:spacing w:before="4" w:after="0"/>
        <w:ind w:right="48"/>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w:t>
      </w:r>
      <w:proofErr w:type="spellStart"/>
      <w:r w:rsidRPr="00217F9C">
        <w:rPr>
          <w:rFonts w:ascii="Times New Roman" w:eastAsia="Times New Roman" w:hAnsi="Times New Roman" w:cs="Times New Roman"/>
          <w:color w:val="000000"/>
          <w:sz w:val="24"/>
          <w:szCs w:val="24"/>
        </w:rPr>
        <w:t>Haghtalab</w:t>
      </w:r>
      <w:proofErr w:type="spellEnd"/>
      <w:r w:rsidRPr="00217F9C">
        <w:rPr>
          <w:rFonts w:ascii="Times New Roman" w:eastAsia="Times New Roman" w:hAnsi="Times New Roman" w:cs="Times New Roman"/>
          <w:color w:val="000000"/>
          <w:sz w:val="24"/>
          <w:szCs w:val="24"/>
        </w:rPr>
        <w:t xml:space="preserve">, A., Vera, J.: A </w:t>
      </w:r>
      <w:proofErr w:type="spellStart"/>
      <w:r w:rsidRPr="00217F9C">
        <w:rPr>
          <w:rFonts w:ascii="Times New Roman" w:eastAsia="Times New Roman" w:hAnsi="Times New Roman" w:cs="Times New Roman"/>
          <w:color w:val="000000"/>
          <w:sz w:val="24"/>
          <w:szCs w:val="24"/>
        </w:rPr>
        <w:t>nonrandom</w:t>
      </w:r>
      <w:proofErr w:type="spellEnd"/>
      <w:r w:rsidRPr="00217F9C">
        <w:rPr>
          <w:rFonts w:ascii="Times New Roman" w:eastAsia="Times New Roman" w:hAnsi="Times New Roman" w:cs="Times New Roman"/>
          <w:color w:val="000000"/>
          <w:sz w:val="24"/>
          <w:szCs w:val="24"/>
        </w:rPr>
        <w:t xml:space="preserve"> factor model for the excess Gibbs energy of electrolyte </w:t>
      </w:r>
      <w:proofErr w:type="spellStart"/>
      <w:r w:rsidRPr="00217F9C">
        <w:rPr>
          <w:rFonts w:ascii="Times New Roman" w:eastAsia="Times New Roman" w:hAnsi="Times New Roman" w:cs="Times New Roman"/>
          <w:color w:val="000000"/>
          <w:sz w:val="24"/>
          <w:szCs w:val="24"/>
        </w:rPr>
        <w:t>solu</w:t>
      </w:r>
      <w:proofErr w:type="spellEnd"/>
      <w:r w:rsidRPr="00217F9C">
        <w:rPr>
          <w:rFonts w:ascii="Times New Roman" w:eastAsia="Times New Roman" w:hAnsi="Times New Roman" w:cs="Times New Roman"/>
          <w:color w:val="000000"/>
          <w:sz w:val="24"/>
          <w:szCs w:val="24"/>
        </w:rPr>
        <w:t xml:space="preserve"> </w:t>
      </w:r>
      <w:proofErr w:type="spellStart"/>
      <w:r w:rsidRPr="00217F9C">
        <w:rPr>
          <w:rFonts w:ascii="Times New Roman" w:eastAsia="Times New Roman" w:hAnsi="Times New Roman" w:cs="Times New Roman"/>
          <w:color w:val="000000"/>
          <w:sz w:val="24"/>
          <w:szCs w:val="24"/>
        </w:rPr>
        <w:t>tions</w:t>
      </w:r>
      <w:proofErr w:type="spellEnd"/>
      <w:r w:rsidRPr="00217F9C">
        <w:rPr>
          <w:rFonts w:ascii="Times New Roman" w:eastAsia="Times New Roman" w:hAnsi="Times New Roman" w:cs="Times New Roman"/>
          <w:color w:val="000000"/>
          <w:sz w:val="24"/>
          <w:szCs w:val="24"/>
        </w:rPr>
        <w:t xml:space="preserve">. AIChE J. </w:t>
      </w:r>
      <w:r w:rsidRPr="00217F9C">
        <w:rPr>
          <w:rFonts w:ascii="Times New Roman" w:eastAsia="Times New Roman" w:hAnsi="Times New Roman" w:cs="Times New Roman"/>
          <w:b/>
          <w:color w:val="000000"/>
          <w:sz w:val="24"/>
          <w:szCs w:val="24"/>
        </w:rPr>
        <w:t>34</w:t>
      </w:r>
      <w:r w:rsidRPr="00217F9C">
        <w:rPr>
          <w:rFonts w:ascii="Times New Roman" w:eastAsia="Times New Roman" w:hAnsi="Times New Roman" w:cs="Times New Roman"/>
          <w:color w:val="000000"/>
          <w:sz w:val="24"/>
          <w:szCs w:val="24"/>
        </w:rPr>
        <w:t>, 803–813 (1988) </w:t>
      </w:r>
    </w:p>
    <w:p w14:paraId="31E52898" w14:textId="77777777" w:rsidR="00217F9C" w:rsidRPr="00217F9C" w:rsidRDefault="00217F9C" w:rsidP="00217F9C">
      <w:pPr>
        <w:numPr>
          <w:ilvl w:val="0"/>
          <w:numId w:val="1"/>
        </w:numPr>
        <w:pBdr>
          <w:top w:val="nil"/>
          <w:left w:val="nil"/>
          <w:bottom w:val="nil"/>
          <w:right w:val="nil"/>
          <w:between w:val="nil"/>
        </w:pBdr>
        <w:spacing w:before="4" w:after="0"/>
        <w:ind w:right="48"/>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J. Berthet, J.J. </w:t>
      </w:r>
      <w:proofErr w:type="spellStart"/>
      <w:r w:rsidRPr="00217F9C">
        <w:rPr>
          <w:rFonts w:ascii="Times New Roman" w:eastAsia="Times New Roman" w:hAnsi="Times New Roman" w:cs="Times New Roman"/>
          <w:color w:val="000000"/>
          <w:sz w:val="24"/>
          <w:szCs w:val="24"/>
        </w:rPr>
        <w:t>Counioux</w:t>
      </w:r>
      <w:proofErr w:type="spellEnd"/>
      <w:r w:rsidRPr="00217F9C">
        <w:rPr>
          <w:rFonts w:ascii="Times New Roman" w:eastAsia="Times New Roman" w:hAnsi="Times New Roman" w:cs="Times New Roman"/>
          <w:color w:val="000000"/>
          <w:sz w:val="24"/>
          <w:szCs w:val="24"/>
        </w:rPr>
        <w:t xml:space="preserve">, </w:t>
      </w:r>
      <w:proofErr w:type="spellStart"/>
      <w:r w:rsidRPr="00217F9C">
        <w:rPr>
          <w:rFonts w:ascii="Times New Roman" w:eastAsia="Times New Roman" w:hAnsi="Times New Roman" w:cs="Times New Roman"/>
          <w:color w:val="000000"/>
          <w:sz w:val="24"/>
          <w:szCs w:val="24"/>
        </w:rPr>
        <w:t>Thermochimica</w:t>
      </w:r>
      <w:proofErr w:type="spellEnd"/>
      <w:r w:rsidRPr="00217F9C">
        <w:rPr>
          <w:rFonts w:ascii="Times New Roman" w:eastAsia="Times New Roman" w:hAnsi="Times New Roman" w:cs="Times New Roman"/>
          <w:color w:val="000000"/>
          <w:sz w:val="24"/>
          <w:szCs w:val="24"/>
        </w:rPr>
        <w:t xml:space="preserve"> Acta 194 (1992) 137. </w:t>
      </w:r>
    </w:p>
    <w:p w14:paraId="3F5310B5" w14:textId="77777777" w:rsidR="00217F9C" w:rsidRPr="00217F9C" w:rsidRDefault="00217F9C" w:rsidP="00217F9C">
      <w:pPr>
        <w:numPr>
          <w:ilvl w:val="0"/>
          <w:numId w:val="1"/>
        </w:numPr>
        <w:pBdr>
          <w:top w:val="nil"/>
          <w:left w:val="nil"/>
          <w:bottom w:val="nil"/>
          <w:right w:val="nil"/>
          <w:between w:val="nil"/>
        </w:pBdr>
        <w:spacing w:before="22" w:after="0"/>
        <w:ind w:right="263"/>
        <w:jc w:val="both"/>
        <w:rPr>
          <w:rFonts w:ascii="Times New Roman" w:hAnsi="Times New Roman" w:cs="Times New Roman"/>
          <w:sz w:val="24"/>
          <w:szCs w:val="24"/>
        </w:rPr>
      </w:pPr>
      <w:r w:rsidRPr="00217F9C">
        <w:rPr>
          <w:rFonts w:ascii="Times New Roman" w:eastAsia="Times New Roman" w:hAnsi="Times New Roman" w:cs="Times New Roman"/>
          <w:color w:val="0D7FAC"/>
          <w:sz w:val="24"/>
          <w:szCs w:val="24"/>
        </w:rPr>
        <w:t xml:space="preserve">X. Yin, Q.X. Li, Y.P. Wan, B.H. Li, D.W. Zeng, Comparison of thermodynamic models in </w:t>
      </w:r>
      <w:proofErr w:type="gramStart"/>
      <w:r w:rsidRPr="00217F9C">
        <w:rPr>
          <w:rFonts w:ascii="Times New Roman" w:eastAsia="Times New Roman" w:hAnsi="Times New Roman" w:cs="Times New Roman"/>
          <w:color w:val="0D7FAC"/>
          <w:sz w:val="24"/>
          <w:szCs w:val="24"/>
        </w:rPr>
        <w:t>high-solubility</w:t>
      </w:r>
      <w:proofErr w:type="gramEnd"/>
      <w:r w:rsidRPr="00217F9C">
        <w:rPr>
          <w:rFonts w:ascii="Times New Roman" w:eastAsia="Times New Roman" w:hAnsi="Times New Roman" w:cs="Times New Roman"/>
          <w:color w:val="0D7FAC"/>
          <w:sz w:val="24"/>
          <w:szCs w:val="24"/>
        </w:rPr>
        <w:t xml:space="preserve"> saltþH</w:t>
      </w:r>
      <w:r w:rsidRPr="00217F9C">
        <w:rPr>
          <w:rFonts w:ascii="Times New Roman" w:eastAsia="Times New Roman" w:hAnsi="Times New Roman" w:cs="Times New Roman"/>
          <w:color w:val="0D7FAC"/>
          <w:sz w:val="24"/>
          <w:szCs w:val="24"/>
          <w:vertAlign w:val="subscript"/>
        </w:rPr>
        <w:t>2</w:t>
      </w:r>
      <w:r w:rsidRPr="00217F9C">
        <w:rPr>
          <w:rFonts w:ascii="Times New Roman" w:eastAsia="Times New Roman" w:hAnsi="Times New Roman" w:cs="Times New Roman"/>
          <w:color w:val="0D7FAC"/>
          <w:sz w:val="24"/>
          <w:szCs w:val="24"/>
        </w:rPr>
        <w:t>O systems I: binary systems, Acta Chim. Sin. 66 (2008) 1815–1826</w:t>
      </w:r>
      <w:r w:rsidRPr="00217F9C">
        <w:rPr>
          <w:rFonts w:ascii="Times New Roman" w:eastAsia="Times New Roman" w:hAnsi="Times New Roman" w:cs="Times New Roman"/>
          <w:color w:val="231F20"/>
          <w:sz w:val="24"/>
          <w:szCs w:val="24"/>
        </w:rPr>
        <w:t>. </w:t>
      </w:r>
    </w:p>
    <w:p w14:paraId="70B4C026"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Sures, D.J.; </w:t>
      </w:r>
      <w:proofErr w:type="spellStart"/>
      <w:r w:rsidRPr="00217F9C">
        <w:rPr>
          <w:rFonts w:ascii="Times New Roman" w:eastAsia="Times New Roman" w:hAnsi="Times New Roman" w:cs="Times New Roman"/>
          <w:color w:val="000000"/>
          <w:sz w:val="24"/>
          <w:szCs w:val="24"/>
        </w:rPr>
        <w:t>Serapian</w:t>
      </w:r>
      <w:proofErr w:type="spellEnd"/>
      <w:r w:rsidRPr="00217F9C">
        <w:rPr>
          <w:rFonts w:ascii="Times New Roman" w:eastAsia="Times New Roman" w:hAnsi="Times New Roman" w:cs="Times New Roman"/>
          <w:color w:val="000000"/>
          <w:sz w:val="24"/>
          <w:szCs w:val="24"/>
        </w:rPr>
        <w:t xml:space="preserve">, S.A.; Kozma, K.; Molina, P.I.; Bo, C.; Nyman, M. Electronic and relativistic contributions to ion-pairing in polyoxometalate model systems. </w:t>
      </w:r>
      <w:r w:rsidRPr="00217F9C">
        <w:rPr>
          <w:rFonts w:ascii="Times New Roman" w:eastAsia="Times New Roman" w:hAnsi="Times New Roman" w:cs="Times New Roman"/>
          <w:i/>
          <w:color w:val="000000"/>
          <w:sz w:val="24"/>
          <w:szCs w:val="24"/>
        </w:rPr>
        <w:t xml:space="preserve">Phys. Chem. Chem. Phys. </w:t>
      </w:r>
      <w:r w:rsidRPr="00217F9C">
        <w:rPr>
          <w:rFonts w:ascii="Times New Roman" w:eastAsia="Times New Roman" w:hAnsi="Times New Roman" w:cs="Times New Roman"/>
          <w:b/>
          <w:color w:val="000000"/>
          <w:sz w:val="24"/>
          <w:szCs w:val="24"/>
        </w:rPr>
        <w:t>2017</w:t>
      </w:r>
      <w:r w:rsidRPr="00217F9C">
        <w:rPr>
          <w:rFonts w:ascii="Times New Roman" w:eastAsia="Times New Roman" w:hAnsi="Times New Roman" w:cs="Times New Roman"/>
          <w:color w:val="000000"/>
          <w:sz w:val="24"/>
          <w:szCs w:val="24"/>
        </w:rPr>
        <w:t xml:space="preserve">, </w:t>
      </w:r>
      <w:r w:rsidRPr="00217F9C">
        <w:rPr>
          <w:rFonts w:ascii="Times New Roman" w:eastAsia="Times New Roman" w:hAnsi="Times New Roman" w:cs="Times New Roman"/>
          <w:i/>
          <w:color w:val="000000"/>
          <w:sz w:val="24"/>
          <w:szCs w:val="24"/>
        </w:rPr>
        <w:t>19</w:t>
      </w:r>
      <w:r w:rsidRPr="00217F9C">
        <w:rPr>
          <w:rFonts w:ascii="Times New Roman" w:eastAsia="Times New Roman" w:hAnsi="Times New Roman" w:cs="Times New Roman"/>
          <w:color w:val="000000"/>
          <w:sz w:val="24"/>
          <w:szCs w:val="24"/>
        </w:rPr>
        <w:t>, 8715–8725. [</w:t>
      </w:r>
      <w:proofErr w:type="spellStart"/>
      <w:r w:rsidRPr="00217F9C">
        <w:rPr>
          <w:rFonts w:ascii="Times New Roman" w:eastAsia="Times New Roman" w:hAnsi="Times New Roman" w:cs="Times New Roman"/>
          <w:color w:val="0875B7"/>
          <w:sz w:val="24"/>
          <w:szCs w:val="24"/>
        </w:rPr>
        <w:t>CrossRef</w:t>
      </w:r>
      <w:proofErr w:type="spellEnd"/>
      <w:r w:rsidRPr="00217F9C">
        <w:rPr>
          <w:rFonts w:ascii="Times New Roman" w:eastAsia="Times New Roman" w:hAnsi="Times New Roman" w:cs="Times New Roman"/>
          <w:color w:val="000000"/>
          <w:sz w:val="24"/>
          <w:szCs w:val="24"/>
        </w:rPr>
        <w:t>] [</w:t>
      </w:r>
      <w:r w:rsidRPr="00217F9C">
        <w:rPr>
          <w:rFonts w:ascii="Times New Roman" w:eastAsia="Times New Roman" w:hAnsi="Times New Roman" w:cs="Times New Roman"/>
          <w:color w:val="0875B7"/>
          <w:sz w:val="24"/>
          <w:szCs w:val="24"/>
        </w:rPr>
        <w:t>PubMed</w:t>
      </w:r>
      <w:r w:rsidRPr="00217F9C">
        <w:rPr>
          <w:rFonts w:ascii="Times New Roman" w:eastAsia="Times New Roman" w:hAnsi="Times New Roman" w:cs="Times New Roman"/>
          <w:color w:val="000000"/>
          <w:sz w:val="24"/>
          <w:szCs w:val="24"/>
        </w:rPr>
        <w:t>]</w:t>
      </w:r>
    </w:p>
    <w:p w14:paraId="613C6E2F"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231F20"/>
          <w:sz w:val="24"/>
          <w:szCs w:val="24"/>
        </w:rPr>
        <w:t xml:space="preserve">Akopov, E. K., 1962, </w:t>
      </w:r>
      <w:proofErr w:type="spellStart"/>
      <w:r w:rsidRPr="00217F9C">
        <w:rPr>
          <w:rFonts w:ascii="Times New Roman" w:eastAsia="Times New Roman" w:hAnsi="Times New Roman" w:cs="Times New Roman"/>
          <w:color w:val="231F20"/>
          <w:sz w:val="24"/>
          <w:szCs w:val="24"/>
        </w:rPr>
        <w:t>Polytherms</w:t>
      </w:r>
      <w:proofErr w:type="spellEnd"/>
      <w:r w:rsidRPr="00217F9C">
        <w:rPr>
          <w:rFonts w:ascii="Times New Roman" w:eastAsia="Times New Roman" w:hAnsi="Times New Roman" w:cs="Times New Roman"/>
          <w:color w:val="231F20"/>
          <w:sz w:val="24"/>
          <w:szCs w:val="24"/>
        </w:rPr>
        <w:t xml:space="preserve"> of solubility in the system LiCl-KCl-H</w:t>
      </w:r>
      <w:r w:rsidRPr="00217F9C">
        <w:rPr>
          <w:rFonts w:ascii="Times New Roman" w:eastAsia="Times New Roman" w:hAnsi="Times New Roman" w:cs="Times New Roman"/>
          <w:color w:val="231F20"/>
          <w:sz w:val="24"/>
          <w:szCs w:val="24"/>
          <w:vertAlign w:val="subscript"/>
        </w:rPr>
        <w:t>2</w:t>
      </w:r>
      <w:r w:rsidRPr="00217F9C">
        <w:rPr>
          <w:rFonts w:ascii="Times New Roman" w:eastAsia="Times New Roman" w:hAnsi="Times New Roman" w:cs="Times New Roman"/>
          <w:color w:val="231F20"/>
          <w:sz w:val="24"/>
          <w:szCs w:val="24"/>
        </w:rPr>
        <w:t xml:space="preserve">O: </w:t>
      </w:r>
      <w:proofErr w:type="spellStart"/>
      <w:r w:rsidRPr="00217F9C">
        <w:rPr>
          <w:rFonts w:ascii="Times New Roman" w:eastAsia="Times New Roman" w:hAnsi="Times New Roman" w:cs="Times New Roman"/>
          <w:color w:val="231F20"/>
          <w:sz w:val="24"/>
          <w:szCs w:val="24"/>
        </w:rPr>
        <w:t>Zhurnal</w:t>
      </w:r>
      <w:proofErr w:type="spellEnd"/>
      <w:r w:rsidRPr="00217F9C">
        <w:rPr>
          <w:rFonts w:ascii="Times New Roman" w:eastAsia="Times New Roman" w:hAnsi="Times New Roman" w:cs="Times New Roman"/>
          <w:color w:val="231F20"/>
          <w:sz w:val="24"/>
          <w:szCs w:val="24"/>
        </w:rPr>
        <w:t xml:space="preserve"> </w:t>
      </w:r>
      <w:proofErr w:type="spellStart"/>
      <w:r w:rsidRPr="00217F9C">
        <w:rPr>
          <w:rFonts w:ascii="Times New Roman" w:eastAsia="Times New Roman" w:hAnsi="Times New Roman" w:cs="Times New Roman"/>
          <w:color w:val="231F20"/>
          <w:sz w:val="24"/>
          <w:szCs w:val="24"/>
        </w:rPr>
        <w:t>Neorganicheskoi</w:t>
      </w:r>
      <w:proofErr w:type="spellEnd"/>
      <w:r w:rsidRPr="00217F9C">
        <w:rPr>
          <w:rFonts w:ascii="Times New Roman" w:eastAsia="Times New Roman" w:hAnsi="Times New Roman" w:cs="Times New Roman"/>
          <w:color w:val="231F20"/>
          <w:sz w:val="24"/>
          <w:szCs w:val="24"/>
        </w:rPr>
        <w:t xml:space="preserve"> </w:t>
      </w:r>
      <w:proofErr w:type="spellStart"/>
      <w:r w:rsidRPr="00217F9C">
        <w:rPr>
          <w:rFonts w:ascii="Times New Roman" w:eastAsia="Times New Roman" w:hAnsi="Times New Roman" w:cs="Times New Roman"/>
          <w:color w:val="231F20"/>
          <w:sz w:val="24"/>
          <w:szCs w:val="24"/>
        </w:rPr>
        <w:t>khimii</w:t>
      </w:r>
      <w:proofErr w:type="spellEnd"/>
      <w:r w:rsidRPr="00217F9C">
        <w:rPr>
          <w:rFonts w:ascii="Times New Roman" w:eastAsia="Times New Roman" w:hAnsi="Times New Roman" w:cs="Times New Roman"/>
          <w:color w:val="231F20"/>
          <w:sz w:val="24"/>
          <w:szCs w:val="24"/>
        </w:rPr>
        <w:t xml:space="preserve"> (Russian Journal of Inorganic Chemistry), v. 7, p. 385–389.</w:t>
      </w:r>
    </w:p>
    <w:p w14:paraId="665BEEFE"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proofErr w:type="spellStart"/>
      <w:r w:rsidRPr="00217F9C">
        <w:rPr>
          <w:rFonts w:ascii="Times New Roman" w:eastAsia="Times New Roman" w:hAnsi="Times New Roman" w:cs="Times New Roman"/>
          <w:color w:val="231F20"/>
          <w:sz w:val="24"/>
          <w:szCs w:val="24"/>
        </w:rPr>
        <w:t>Applebey</w:t>
      </w:r>
      <w:proofErr w:type="spellEnd"/>
      <w:r w:rsidRPr="00217F9C">
        <w:rPr>
          <w:rFonts w:ascii="Times New Roman" w:eastAsia="Times New Roman" w:hAnsi="Times New Roman" w:cs="Times New Roman"/>
          <w:color w:val="231F20"/>
          <w:sz w:val="24"/>
          <w:szCs w:val="24"/>
        </w:rPr>
        <w:t>, M., and Cook, R., 1938, The transition temperatures of lithium chloride hydrates: Journal of the Chemical Society, p. 547.</w:t>
      </w:r>
    </w:p>
    <w:p w14:paraId="6FEC7205"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Wei, Z., Li, D., Hu, W., Analysis and Research on Regeneration Method and Device of </w:t>
      </w:r>
      <w:proofErr w:type="gramStart"/>
      <w:r w:rsidRPr="00217F9C">
        <w:rPr>
          <w:rFonts w:ascii="Times New Roman" w:eastAsia="Times New Roman" w:hAnsi="Times New Roman" w:cs="Times New Roman"/>
          <w:color w:val="000000"/>
          <w:sz w:val="24"/>
          <w:szCs w:val="24"/>
        </w:rPr>
        <w:t>Solar  Dehumidification</w:t>
      </w:r>
      <w:proofErr w:type="gramEnd"/>
      <w:r w:rsidRPr="00217F9C">
        <w:rPr>
          <w:rFonts w:ascii="Times New Roman" w:eastAsia="Times New Roman" w:hAnsi="Times New Roman" w:cs="Times New Roman"/>
          <w:color w:val="000000"/>
          <w:sz w:val="24"/>
          <w:szCs w:val="24"/>
        </w:rPr>
        <w:t xml:space="preserve"> Solution, District Heating, 2014, 03(1), pp. 16-19.</w:t>
      </w:r>
    </w:p>
    <w:p w14:paraId="5CDF0B4C"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Wen, X., Cao, X., Yu, P., Energy-saving analysis and experimental study of a new heat-</w:t>
      </w:r>
      <w:proofErr w:type="gramStart"/>
      <w:r w:rsidRPr="00217F9C">
        <w:rPr>
          <w:rFonts w:ascii="Times New Roman" w:eastAsia="Times New Roman" w:hAnsi="Times New Roman" w:cs="Times New Roman"/>
          <w:color w:val="000000"/>
          <w:sz w:val="24"/>
          <w:szCs w:val="24"/>
        </w:rPr>
        <w:t>source  tower</w:t>
      </w:r>
      <w:proofErr w:type="gramEnd"/>
      <w:r w:rsidRPr="00217F9C">
        <w:rPr>
          <w:rFonts w:ascii="Times New Roman" w:eastAsia="Times New Roman" w:hAnsi="Times New Roman" w:cs="Times New Roman"/>
          <w:color w:val="000000"/>
          <w:sz w:val="24"/>
          <w:szCs w:val="24"/>
        </w:rPr>
        <w:t xml:space="preserve"> solution regeneration system, CIESC Journal, 2017, 12(5), pp. 35-39</w:t>
      </w:r>
    </w:p>
    <w:p w14:paraId="73C14895" w14:textId="77777777" w:rsidR="00217F9C" w:rsidRPr="00217F9C" w:rsidRDefault="00217F9C" w:rsidP="00217F9C">
      <w:pPr>
        <w:numPr>
          <w:ilvl w:val="0"/>
          <w:numId w:val="1"/>
        </w:numPr>
        <w:pBdr>
          <w:top w:val="nil"/>
          <w:left w:val="nil"/>
          <w:bottom w:val="nil"/>
          <w:right w:val="nil"/>
          <w:between w:val="nil"/>
        </w:pBdr>
        <w:spacing w:before="3" w:after="0"/>
        <w:ind w:right="51"/>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Cheng, Q., Zhang, X., Performance Analysis of a New PV/T Desiccant Regeneration </w:t>
      </w:r>
      <w:proofErr w:type="gramStart"/>
      <w:r w:rsidRPr="00217F9C">
        <w:rPr>
          <w:rFonts w:ascii="Times New Roman" w:eastAsia="Times New Roman" w:hAnsi="Times New Roman" w:cs="Times New Roman"/>
          <w:color w:val="000000"/>
          <w:sz w:val="24"/>
          <w:szCs w:val="24"/>
        </w:rPr>
        <w:t>System,  Acta</w:t>
      </w:r>
      <w:proofErr w:type="gramEnd"/>
      <w:r w:rsidRPr="00217F9C">
        <w:rPr>
          <w:rFonts w:ascii="Times New Roman" w:eastAsia="Times New Roman" w:hAnsi="Times New Roman" w:cs="Times New Roman"/>
          <w:color w:val="000000"/>
          <w:sz w:val="24"/>
          <w:szCs w:val="24"/>
        </w:rPr>
        <w:t xml:space="preserve"> </w:t>
      </w:r>
      <w:proofErr w:type="spellStart"/>
      <w:r w:rsidRPr="00217F9C">
        <w:rPr>
          <w:rFonts w:ascii="Times New Roman" w:eastAsia="Times New Roman" w:hAnsi="Times New Roman" w:cs="Times New Roman"/>
          <w:color w:val="000000"/>
          <w:sz w:val="24"/>
          <w:szCs w:val="24"/>
        </w:rPr>
        <w:t>Energiae</w:t>
      </w:r>
      <w:proofErr w:type="spellEnd"/>
      <w:r w:rsidRPr="00217F9C">
        <w:rPr>
          <w:rFonts w:ascii="Times New Roman" w:eastAsia="Times New Roman" w:hAnsi="Times New Roman" w:cs="Times New Roman"/>
          <w:color w:val="000000"/>
          <w:sz w:val="24"/>
          <w:szCs w:val="24"/>
        </w:rPr>
        <w:t xml:space="preserve"> Solaris </w:t>
      </w:r>
      <w:proofErr w:type="spellStart"/>
      <w:r w:rsidRPr="00217F9C">
        <w:rPr>
          <w:rFonts w:ascii="Times New Roman" w:eastAsia="Times New Roman" w:hAnsi="Times New Roman" w:cs="Times New Roman"/>
          <w:color w:val="000000"/>
          <w:sz w:val="24"/>
          <w:szCs w:val="24"/>
        </w:rPr>
        <w:t>Sinica</w:t>
      </w:r>
      <w:proofErr w:type="spellEnd"/>
      <w:r w:rsidRPr="00217F9C">
        <w:rPr>
          <w:rFonts w:ascii="Times New Roman" w:eastAsia="Times New Roman" w:hAnsi="Times New Roman" w:cs="Times New Roman"/>
          <w:color w:val="000000"/>
          <w:sz w:val="24"/>
          <w:szCs w:val="24"/>
        </w:rPr>
        <w:t>, 2015, 36(7), pp. 1616-1621 </w:t>
      </w:r>
    </w:p>
    <w:p w14:paraId="590A847F" w14:textId="77777777" w:rsidR="00217F9C" w:rsidRPr="00217F9C" w:rsidRDefault="00217F9C" w:rsidP="00217F9C">
      <w:pPr>
        <w:numPr>
          <w:ilvl w:val="0"/>
          <w:numId w:val="1"/>
        </w:numPr>
        <w:pBdr>
          <w:top w:val="nil"/>
          <w:left w:val="nil"/>
          <w:bottom w:val="nil"/>
          <w:right w:val="nil"/>
          <w:between w:val="nil"/>
        </w:pBdr>
        <w:spacing w:before="3" w:after="0"/>
        <w:ind w:right="50"/>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Misha S, Mat S, Ruslan M H and </w:t>
      </w:r>
      <w:proofErr w:type="spellStart"/>
      <w:r w:rsidRPr="00217F9C">
        <w:rPr>
          <w:rFonts w:ascii="Times New Roman" w:eastAsia="Times New Roman" w:hAnsi="Times New Roman" w:cs="Times New Roman"/>
          <w:color w:val="000000"/>
          <w:sz w:val="24"/>
          <w:szCs w:val="24"/>
        </w:rPr>
        <w:t>Sopian</w:t>
      </w:r>
      <w:proofErr w:type="spellEnd"/>
      <w:r w:rsidRPr="00217F9C">
        <w:rPr>
          <w:rFonts w:ascii="Times New Roman" w:eastAsia="Times New Roman" w:hAnsi="Times New Roman" w:cs="Times New Roman"/>
          <w:color w:val="000000"/>
          <w:sz w:val="24"/>
          <w:szCs w:val="24"/>
        </w:rPr>
        <w:t xml:space="preserve"> K. Review of solid/liquid desiccant in the </w:t>
      </w:r>
      <w:proofErr w:type="gramStart"/>
      <w:r w:rsidRPr="00217F9C">
        <w:rPr>
          <w:rFonts w:ascii="Times New Roman" w:eastAsia="Times New Roman" w:hAnsi="Times New Roman" w:cs="Times New Roman"/>
          <w:color w:val="000000"/>
          <w:sz w:val="24"/>
          <w:szCs w:val="24"/>
        </w:rPr>
        <w:t>drying  applications</w:t>
      </w:r>
      <w:proofErr w:type="gramEnd"/>
      <w:r w:rsidRPr="00217F9C">
        <w:rPr>
          <w:rFonts w:ascii="Times New Roman" w:eastAsia="Times New Roman" w:hAnsi="Times New Roman" w:cs="Times New Roman"/>
          <w:color w:val="000000"/>
          <w:sz w:val="24"/>
          <w:szCs w:val="24"/>
        </w:rPr>
        <w:t xml:space="preserve"> and its regeneration methods, Renewable and Sustainable Energy Reviews, 2012,  16(7), pp. 4686-4707 </w:t>
      </w:r>
    </w:p>
    <w:p w14:paraId="0389EC75" w14:textId="77777777" w:rsidR="00217F9C" w:rsidRPr="00217F9C" w:rsidRDefault="00217F9C" w:rsidP="00217F9C">
      <w:pPr>
        <w:numPr>
          <w:ilvl w:val="0"/>
          <w:numId w:val="1"/>
        </w:numPr>
        <w:pBdr>
          <w:top w:val="nil"/>
          <w:left w:val="nil"/>
          <w:bottom w:val="nil"/>
          <w:right w:val="nil"/>
          <w:between w:val="nil"/>
        </w:pBdr>
        <w:spacing w:after="0"/>
        <w:ind w:right="704"/>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Tokunaga, T. K. </w:t>
      </w:r>
      <w:r w:rsidRPr="00217F9C">
        <w:rPr>
          <w:rFonts w:ascii="Times New Roman" w:eastAsia="Times New Roman" w:hAnsi="Times New Roman" w:cs="Times New Roman"/>
          <w:i/>
          <w:color w:val="000000"/>
          <w:sz w:val="24"/>
          <w:szCs w:val="24"/>
        </w:rPr>
        <w:t xml:space="preserve">et al. </w:t>
      </w:r>
      <w:r w:rsidRPr="00217F9C">
        <w:rPr>
          <w:rFonts w:ascii="Times New Roman" w:eastAsia="Times New Roman" w:hAnsi="Times New Roman" w:cs="Times New Roman"/>
          <w:color w:val="000000"/>
          <w:sz w:val="24"/>
          <w:szCs w:val="24"/>
        </w:rPr>
        <w:t xml:space="preserve">Water saturation relations and their </w:t>
      </w:r>
      <w:proofErr w:type="spellStart"/>
      <w:r w:rsidRPr="00217F9C">
        <w:rPr>
          <w:rFonts w:ascii="Times New Roman" w:eastAsia="Times New Roman" w:hAnsi="Times New Roman" w:cs="Times New Roman"/>
          <w:color w:val="000000"/>
          <w:sz w:val="24"/>
          <w:szCs w:val="24"/>
        </w:rPr>
        <w:t>difusion</w:t>
      </w:r>
      <w:proofErr w:type="spellEnd"/>
      <w:r w:rsidRPr="00217F9C">
        <w:rPr>
          <w:rFonts w:ascii="Times New Roman" w:eastAsia="Times New Roman" w:hAnsi="Times New Roman" w:cs="Times New Roman"/>
          <w:color w:val="000000"/>
          <w:sz w:val="24"/>
          <w:szCs w:val="24"/>
        </w:rPr>
        <w:t xml:space="preserve">-limited equilibration in gas shale: Implications for gas </w:t>
      </w:r>
      <w:proofErr w:type="spellStart"/>
      <w:r w:rsidRPr="00217F9C">
        <w:rPr>
          <w:rFonts w:ascii="Times New Roman" w:eastAsia="Times New Roman" w:hAnsi="Times New Roman" w:cs="Times New Roman"/>
          <w:color w:val="000000"/>
          <w:sz w:val="24"/>
          <w:szCs w:val="24"/>
        </w:rPr>
        <w:t>fow</w:t>
      </w:r>
      <w:proofErr w:type="spellEnd"/>
      <w:r w:rsidRPr="00217F9C">
        <w:rPr>
          <w:rFonts w:ascii="Times New Roman" w:eastAsia="Times New Roman" w:hAnsi="Times New Roman" w:cs="Times New Roman"/>
          <w:color w:val="000000"/>
          <w:sz w:val="24"/>
          <w:szCs w:val="24"/>
        </w:rPr>
        <w:t xml:space="preserve"> </w:t>
      </w:r>
      <w:proofErr w:type="gramStart"/>
      <w:r w:rsidRPr="00217F9C">
        <w:rPr>
          <w:rFonts w:ascii="Times New Roman" w:eastAsia="Times New Roman" w:hAnsi="Times New Roman" w:cs="Times New Roman"/>
          <w:color w:val="000000"/>
          <w:sz w:val="24"/>
          <w:szCs w:val="24"/>
        </w:rPr>
        <w:t>in  unconventional</w:t>
      </w:r>
      <w:proofErr w:type="gramEnd"/>
      <w:r w:rsidRPr="00217F9C">
        <w:rPr>
          <w:rFonts w:ascii="Times New Roman" w:eastAsia="Times New Roman" w:hAnsi="Times New Roman" w:cs="Times New Roman"/>
          <w:color w:val="000000"/>
          <w:sz w:val="24"/>
          <w:szCs w:val="24"/>
        </w:rPr>
        <w:t xml:space="preserve"> reservoirs. </w:t>
      </w:r>
      <w:r w:rsidRPr="00217F9C">
        <w:rPr>
          <w:rFonts w:ascii="Times New Roman" w:eastAsia="Times New Roman" w:hAnsi="Times New Roman" w:cs="Times New Roman"/>
          <w:i/>
          <w:color w:val="000000"/>
          <w:sz w:val="24"/>
          <w:szCs w:val="24"/>
        </w:rPr>
        <w:t xml:space="preserve">Water </w:t>
      </w:r>
      <w:proofErr w:type="spellStart"/>
      <w:r w:rsidRPr="00217F9C">
        <w:rPr>
          <w:rFonts w:ascii="Times New Roman" w:eastAsia="Times New Roman" w:hAnsi="Times New Roman" w:cs="Times New Roman"/>
          <w:i/>
          <w:color w:val="000000"/>
          <w:sz w:val="24"/>
          <w:szCs w:val="24"/>
        </w:rPr>
        <w:t>Resour</w:t>
      </w:r>
      <w:proofErr w:type="spellEnd"/>
      <w:r w:rsidRPr="00217F9C">
        <w:rPr>
          <w:rFonts w:ascii="Times New Roman" w:eastAsia="Times New Roman" w:hAnsi="Times New Roman" w:cs="Times New Roman"/>
          <w:i/>
          <w:color w:val="000000"/>
          <w:sz w:val="24"/>
          <w:szCs w:val="24"/>
        </w:rPr>
        <w:t xml:space="preserve">. Res. </w:t>
      </w:r>
      <w:r w:rsidRPr="00217F9C">
        <w:rPr>
          <w:rFonts w:ascii="Times New Roman" w:eastAsia="Times New Roman" w:hAnsi="Times New Roman" w:cs="Times New Roman"/>
          <w:b/>
          <w:color w:val="000000"/>
          <w:sz w:val="24"/>
          <w:szCs w:val="24"/>
        </w:rPr>
        <w:t>53</w:t>
      </w:r>
      <w:r w:rsidRPr="00217F9C">
        <w:rPr>
          <w:rFonts w:ascii="Times New Roman" w:eastAsia="Times New Roman" w:hAnsi="Times New Roman" w:cs="Times New Roman"/>
          <w:color w:val="000000"/>
          <w:sz w:val="24"/>
          <w:szCs w:val="24"/>
        </w:rPr>
        <w:t>, 9757–9770 (2017). </w:t>
      </w:r>
    </w:p>
    <w:p w14:paraId="5D4102B1" w14:textId="77777777" w:rsidR="00217F9C" w:rsidRPr="00217F9C" w:rsidRDefault="00217F9C" w:rsidP="00217F9C">
      <w:pPr>
        <w:numPr>
          <w:ilvl w:val="0"/>
          <w:numId w:val="1"/>
        </w:numPr>
        <w:pBdr>
          <w:top w:val="nil"/>
          <w:left w:val="nil"/>
          <w:bottom w:val="nil"/>
          <w:right w:val="nil"/>
          <w:between w:val="nil"/>
        </w:pBdr>
        <w:spacing w:after="0"/>
        <w:ind w:right="704"/>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A new method for production data analysis in shale gas reservoirs. </w:t>
      </w:r>
      <w:r w:rsidRPr="00217F9C">
        <w:rPr>
          <w:rFonts w:ascii="Times New Roman" w:eastAsia="Times New Roman" w:hAnsi="Times New Roman" w:cs="Times New Roman"/>
          <w:i/>
          <w:color w:val="000000"/>
          <w:sz w:val="24"/>
          <w:szCs w:val="24"/>
        </w:rPr>
        <w:t xml:space="preserve">J. Nat. Gas Sci. Eng. </w:t>
      </w:r>
      <w:r w:rsidRPr="00217F9C">
        <w:rPr>
          <w:rFonts w:ascii="Times New Roman" w:eastAsia="Times New Roman" w:hAnsi="Times New Roman" w:cs="Times New Roman"/>
          <w:b/>
          <w:color w:val="000000"/>
          <w:sz w:val="24"/>
          <w:szCs w:val="24"/>
        </w:rPr>
        <w:t>56</w:t>
      </w:r>
      <w:r w:rsidRPr="00217F9C">
        <w:rPr>
          <w:rFonts w:ascii="Times New Roman" w:eastAsia="Times New Roman" w:hAnsi="Times New Roman" w:cs="Times New Roman"/>
          <w:color w:val="000000"/>
          <w:sz w:val="24"/>
          <w:szCs w:val="24"/>
        </w:rPr>
        <w:t>, 368–383 (2018). </w:t>
      </w:r>
    </w:p>
    <w:p w14:paraId="2211375D" w14:textId="77777777" w:rsidR="00217F9C" w:rsidRPr="00217F9C" w:rsidRDefault="00217F9C" w:rsidP="00217F9C">
      <w:pPr>
        <w:numPr>
          <w:ilvl w:val="0"/>
          <w:numId w:val="1"/>
        </w:numPr>
        <w:pBdr>
          <w:top w:val="nil"/>
          <w:left w:val="nil"/>
          <w:bottom w:val="nil"/>
          <w:right w:val="nil"/>
          <w:between w:val="nil"/>
        </w:pBdr>
        <w:spacing w:after="0"/>
        <w:ind w:right="7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Guo, W. </w:t>
      </w:r>
      <w:r w:rsidRPr="00217F9C">
        <w:rPr>
          <w:rFonts w:ascii="Times New Roman" w:eastAsia="Times New Roman" w:hAnsi="Times New Roman" w:cs="Times New Roman"/>
          <w:i/>
          <w:color w:val="000000"/>
          <w:sz w:val="24"/>
          <w:szCs w:val="24"/>
        </w:rPr>
        <w:t xml:space="preserve">et al. </w:t>
      </w:r>
      <w:r w:rsidRPr="00217F9C">
        <w:rPr>
          <w:rFonts w:ascii="Times New Roman" w:eastAsia="Times New Roman" w:hAnsi="Times New Roman" w:cs="Times New Roman"/>
          <w:color w:val="000000"/>
          <w:sz w:val="24"/>
          <w:szCs w:val="24"/>
        </w:rPr>
        <w:t xml:space="preserve">Shale </w:t>
      </w:r>
      <w:proofErr w:type="spellStart"/>
      <w:r w:rsidRPr="00217F9C">
        <w:rPr>
          <w:rFonts w:ascii="Times New Roman" w:eastAsia="Times New Roman" w:hAnsi="Times New Roman" w:cs="Times New Roman"/>
          <w:color w:val="000000"/>
          <w:sz w:val="24"/>
          <w:szCs w:val="24"/>
        </w:rPr>
        <w:t>favorable</w:t>
      </w:r>
      <w:proofErr w:type="spellEnd"/>
      <w:r w:rsidRPr="00217F9C">
        <w:rPr>
          <w:rFonts w:ascii="Times New Roman" w:eastAsia="Times New Roman" w:hAnsi="Times New Roman" w:cs="Times New Roman"/>
          <w:color w:val="000000"/>
          <w:sz w:val="24"/>
          <w:szCs w:val="24"/>
        </w:rPr>
        <w:t xml:space="preserve"> area optimization in coal-bearing series: a case study from the Shanxi Formation in Northern </w:t>
      </w:r>
      <w:proofErr w:type="gramStart"/>
      <w:r w:rsidRPr="00217F9C">
        <w:rPr>
          <w:rFonts w:ascii="Times New Roman" w:eastAsia="Times New Roman" w:hAnsi="Times New Roman" w:cs="Times New Roman"/>
          <w:color w:val="000000"/>
          <w:sz w:val="24"/>
          <w:szCs w:val="24"/>
        </w:rPr>
        <w:t>Ordos  Basin</w:t>
      </w:r>
      <w:proofErr w:type="gramEnd"/>
      <w:r w:rsidRPr="00217F9C">
        <w:rPr>
          <w:rFonts w:ascii="Times New Roman" w:eastAsia="Times New Roman" w:hAnsi="Times New Roman" w:cs="Times New Roman"/>
          <w:color w:val="000000"/>
          <w:sz w:val="24"/>
          <w:szCs w:val="24"/>
        </w:rPr>
        <w:t xml:space="preserve">, China. </w:t>
      </w:r>
      <w:proofErr w:type="spellStart"/>
      <w:r w:rsidRPr="00217F9C">
        <w:rPr>
          <w:rFonts w:ascii="Times New Roman" w:eastAsia="Times New Roman" w:hAnsi="Times New Roman" w:cs="Times New Roman"/>
          <w:i/>
          <w:color w:val="000000"/>
          <w:sz w:val="24"/>
          <w:szCs w:val="24"/>
        </w:rPr>
        <w:t>Energ</w:t>
      </w:r>
      <w:proofErr w:type="spellEnd"/>
      <w:r w:rsidRPr="00217F9C">
        <w:rPr>
          <w:rFonts w:ascii="Times New Roman" w:eastAsia="Times New Roman" w:hAnsi="Times New Roman" w:cs="Times New Roman"/>
          <w:i/>
          <w:color w:val="000000"/>
          <w:sz w:val="24"/>
          <w:szCs w:val="24"/>
        </w:rPr>
        <w:t xml:space="preserve">. </w:t>
      </w:r>
      <w:proofErr w:type="spellStart"/>
      <w:r w:rsidRPr="00217F9C">
        <w:rPr>
          <w:rFonts w:ascii="Times New Roman" w:eastAsia="Times New Roman" w:hAnsi="Times New Roman" w:cs="Times New Roman"/>
          <w:i/>
          <w:color w:val="000000"/>
          <w:sz w:val="24"/>
          <w:szCs w:val="24"/>
        </w:rPr>
        <w:t>Explor</w:t>
      </w:r>
      <w:proofErr w:type="spellEnd"/>
      <w:r w:rsidRPr="00217F9C">
        <w:rPr>
          <w:rFonts w:ascii="Times New Roman" w:eastAsia="Times New Roman" w:hAnsi="Times New Roman" w:cs="Times New Roman"/>
          <w:i/>
          <w:color w:val="000000"/>
          <w:sz w:val="24"/>
          <w:szCs w:val="24"/>
        </w:rPr>
        <w:t xml:space="preserve">. Exploit. </w:t>
      </w:r>
      <w:r w:rsidRPr="00217F9C">
        <w:rPr>
          <w:rFonts w:ascii="Times New Roman" w:eastAsia="Times New Roman" w:hAnsi="Times New Roman" w:cs="Times New Roman"/>
          <w:b/>
          <w:color w:val="000000"/>
          <w:sz w:val="24"/>
          <w:szCs w:val="24"/>
        </w:rPr>
        <w:t>36</w:t>
      </w:r>
      <w:r w:rsidRPr="00217F9C">
        <w:rPr>
          <w:rFonts w:ascii="Times New Roman" w:eastAsia="Times New Roman" w:hAnsi="Times New Roman" w:cs="Times New Roman"/>
          <w:color w:val="000000"/>
          <w:sz w:val="24"/>
          <w:szCs w:val="24"/>
        </w:rPr>
        <w:t>(5), 1295–1309 (2018). </w:t>
      </w:r>
    </w:p>
    <w:p w14:paraId="0985B651" w14:textId="77777777" w:rsidR="00217F9C" w:rsidRPr="00217F9C" w:rsidRDefault="00217F9C" w:rsidP="00217F9C">
      <w:pPr>
        <w:numPr>
          <w:ilvl w:val="0"/>
          <w:numId w:val="1"/>
        </w:numPr>
        <w:pBdr>
          <w:top w:val="nil"/>
          <w:left w:val="nil"/>
          <w:bottom w:val="nil"/>
          <w:right w:val="nil"/>
          <w:between w:val="nil"/>
        </w:pBdr>
        <w:spacing w:before="3" w:after="0"/>
        <w:ind w:right="707"/>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Yuan, B., Zheng, D., </w:t>
      </w:r>
      <w:proofErr w:type="spellStart"/>
      <w:r w:rsidRPr="00217F9C">
        <w:rPr>
          <w:rFonts w:ascii="Times New Roman" w:eastAsia="Times New Roman" w:hAnsi="Times New Roman" w:cs="Times New Roman"/>
          <w:color w:val="000000"/>
          <w:sz w:val="24"/>
          <w:szCs w:val="24"/>
        </w:rPr>
        <w:t>Moghanloo</w:t>
      </w:r>
      <w:proofErr w:type="spellEnd"/>
      <w:r w:rsidRPr="00217F9C">
        <w:rPr>
          <w:rFonts w:ascii="Times New Roman" w:eastAsia="Times New Roman" w:hAnsi="Times New Roman" w:cs="Times New Roman"/>
          <w:color w:val="000000"/>
          <w:sz w:val="24"/>
          <w:szCs w:val="24"/>
        </w:rPr>
        <w:t xml:space="preserve">, R. G. &amp; Wang, K. A novel integrated </w:t>
      </w:r>
      <w:proofErr w:type="spellStart"/>
      <w:r w:rsidRPr="00217F9C">
        <w:rPr>
          <w:rFonts w:ascii="Times New Roman" w:eastAsia="Times New Roman" w:hAnsi="Times New Roman" w:cs="Times New Roman"/>
          <w:color w:val="000000"/>
          <w:sz w:val="24"/>
          <w:szCs w:val="24"/>
        </w:rPr>
        <w:t>workfow</w:t>
      </w:r>
      <w:proofErr w:type="spellEnd"/>
      <w:r w:rsidRPr="00217F9C">
        <w:rPr>
          <w:rFonts w:ascii="Times New Roman" w:eastAsia="Times New Roman" w:hAnsi="Times New Roman" w:cs="Times New Roman"/>
          <w:color w:val="000000"/>
          <w:sz w:val="24"/>
          <w:szCs w:val="24"/>
        </w:rPr>
        <w:t xml:space="preserve"> for evaluation, optimization, and </w:t>
      </w:r>
      <w:proofErr w:type="gramStart"/>
      <w:r w:rsidRPr="00217F9C">
        <w:rPr>
          <w:rFonts w:ascii="Times New Roman" w:eastAsia="Times New Roman" w:hAnsi="Times New Roman" w:cs="Times New Roman"/>
          <w:color w:val="000000"/>
          <w:sz w:val="24"/>
          <w:szCs w:val="24"/>
        </w:rPr>
        <w:t>production  predication</w:t>
      </w:r>
      <w:proofErr w:type="gramEnd"/>
      <w:r w:rsidRPr="00217F9C">
        <w:rPr>
          <w:rFonts w:ascii="Times New Roman" w:eastAsia="Times New Roman" w:hAnsi="Times New Roman" w:cs="Times New Roman"/>
          <w:color w:val="000000"/>
          <w:sz w:val="24"/>
          <w:szCs w:val="24"/>
        </w:rPr>
        <w:t xml:space="preserve"> in shale plays. </w:t>
      </w:r>
      <w:r w:rsidRPr="00217F9C">
        <w:rPr>
          <w:rFonts w:ascii="Times New Roman" w:eastAsia="Times New Roman" w:hAnsi="Times New Roman" w:cs="Times New Roman"/>
          <w:i/>
          <w:color w:val="000000"/>
          <w:sz w:val="24"/>
          <w:szCs w:val="24"/>
        </w:rPr>
        <w:t xml:space="preserve">Int. J. Coal Geol. </w:t>
      </w:r>
      <w:r w:rsidRPr="00217F9C">
        <w:rPr>
          <w:rFonts w:ascii="Times New Roman" w:eastAsia="Times New Roman" w:hAnsi="Times New Roman" w:cs="Times New Roman"/>
          <w:b/>
          <w:color w:val="000000"/>
          <w:sz w:val="24"/>
          <w:szCs w:val="24"/>
        </w:rPr>
        <w:t>180</w:t>
      </w:r>
      <w:r w:rsidRPr="00217F9C">
        <w:rPr>
          <w:rFonts w:ascii="Times New Roman" w:eastAsia="Times New Roman" w:hAnsi="Times New Roman" w:cs="Times New Roman"/>
          <w:color w:val="000000"/>
          <w:sz w:val="24"/>
          <w:szCs w:val="24"/>
        </w:rPr>
        <w:t>, 18–28 (2017). </w:t>
      </w:r>
    </w:p>
    <w:p w14:paraId="69AFF87F" w14:textId="77777777" w:rsidR="00217F9C" w:rsidRPr="00217F9C" w:rsidRDefault="00217F9C" w:rsidP="00217F9C">
      <w:pPr>
        <w:numPr>
          <w:ilvl w:val="0"/>
          <w:numId w:val="1"/>
        </w:numPr>
        <w:pBdr>
          <w:top w:val="nil"/>
          <w:left w:val="nil"/>
          <w:bottom w:val="nil"/>
          <w:right w:val="nil"/>
          <w:between w:val="nil"/>
        </w:pBdr>
        <w:spacing w:before="3" w:after="0"/>
        <w:ind w:right="707"/>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lastRenderedPageBreak/>
        <w:t xml:space="preserve">. Shen, W. J., Xu, Y. M., Li, X. Z., Huang, W. G. &amp; Gu, J. R. Numerical simulation of gas and water </w:t>
      </w:r>
      <w:proofErr w:type="spellStart"/>
      <w:r w:rsidRPr="00217F9C">
        <w:rPr>
          <w:rFonts w:ascii="Times New Roman" w:eastAsia="Times New Roman" w:hAnsi="Times New Roman" w:cs="Times New Roman"/>
          <w:color w:val="000000"/>
          <w:sz w:val="24"/>
          <w:szCs w:val="24"/>
        </w:rPr>
        <w:t>fow</w:t>
      </w:r>
      <w:proofErr w:type="spellEnd"/>
      <w:r w:rsidRPr="00217F9C">
        <w:rPr>
          <w:rFonts w:ascii="Times New Roman" w:eastAsia="Times New Roman" w:hAnsi="Times New Roman" w:cs="Times New Roman"/>
          <w:color w:val="000000"/>
          <w:sz w:val="24"/>
          <w:szCs w:val="24"/>
        </w:rPr>
        <w:t xml:space="preserve"> mechanism in </w:t>
      </w:r>
      <w:proofErr w:type="gramStart"/>
      <w:r w:rsidRPr="00217F9C">
        <w:rPr>
          <w:rFonts w:ascii="Times New Roman" w:eastAsia="Times New Roman" w:hAnsi="Times New Roman" w:cs="Times New Roman"/>
          <w:color w:val="000000"/>
          <w:sz w:val="24"/>
          <w:szCs w:val="24"/>
        </w:rPr>
        <w:t>hydraulically  fractured</w:t>
      </w:r>
      <w:proofErr w:type="gramEnd"/>
      <w:r w:rsidRPr="00217F9C">
        <w:rPr>
          <w:rFonts w:ascii="Times New Roman" w:eastAsia="Times New Roman" w:hAnsi="Times New Roman" w:cs="Times New Roman"/>
          <w:color w:val="000000"/>
          <w:sz w:val="24"/>
          <w:szCs w:val="24"/>
        </w:rPr>
        <w:t xml:space="preserve"> shale gas reservoirs. </w:t>
      </w:r>
      <w:r w:rsidRPr="00217F9C">
        <w:rPr>
          <w:rFonts w:ascii="Times New Roman" w:eastAsia="Times New Roman" w:hAnsi="Times New Roman" w:cs="Times New Roman"/>
          <w:i/>
          <w:color w:val="000000"/>
          <w:sz w:val="24"/>
          <w:szCs w:val="24"/>
        </w:rPr>
        <w:t xml:space="preserve">J. Nat. Gas Sci. Eng. </w:t>
      </w:r>
      <w:r w:rsidRPr="00217F9C">
        <w:rPr>
          <w:rFonts w:ascii="Times New Roman" w:eastAsia="Times New Roman" w:hAnsi="Times New Roman" w:cs="Times New Roman"/>
          <w:b/>
          <w:color w:val="000000"/>
          <w:sz w:val="24"/>
          <w:szCs w:val="24"/>
        </w:rPr>
        <w:t>35</w:t>
      </w:r>
      <w:r w:rsidRPr="00217F9C">
        <w:rPr>
          <w:rFonts w:ascii="Times New Roman" w:eastAsia="Times New Roman" w:hAnsi="Times New Roman" w:cs="Times New Roman"/>
          <w:color w:val="000000"/>
          <w:sz w:val="24"/>
          <w:szCs w:val="24"/>
        </w:rPr>
        <w:t>, 726–735 (2016). </w:t>
      </w:r>
    </w:p>
    <w:p w14:paraId="1EDD0D62"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231F20"/>
          <w:sz w:val="24"/>
          <w:szCs w:val="24"/>
        </w:rPr>
        <w:t xml:space="preserve">Fisch N, Bodmann M, Kühl L, </w:t>
      </w:r>
      <w:proofErr w:type="spellStart"/>
      <w:r w:rsidRPr="00217F9C">
        <w:rPr>
          <w:rFonts w:ascii="Times New Roman" w:eastAsia="Times New Roman" w:hAnsi="Times New Roman" w:cs="Times New Roman"/>
          <w:color w:val="231F20"/>
          <w:sz w:val="24"/>
          <w:szCs w:val="24"/>
        </w:rPr>
        <w:t>Saße</w:t>
      </w:r>
      <w:proofErr w:type="spellEnd"/>
      <w:r w:rsidRPr="00217F9C">
        <w:rPr>
          <w:rFonts w:ascii="Times New Roman" w:eastAsia="Times New Roman" w:hAnsi="Times New Roman" w:cs="Times New Roman"/>
          <w:color w:val="231F20"/>
          <w:sz w:val="24"/>
          <w:szCs w:val="24"/>
        </w:rPr>
        <w:t xml:space="preserve"> C and </w:t>
      </w:r>
      <w:proofErr w:type="spellStart"/>
      <w:r w:rsidRPr="00217F9C">
        <w:rPr>
          <w:rFonts w:ascii="Times New Roman" w:eastAsia="Times New Roman" w:hAnsi="Times New Roman" w:cs="Times New Roman"/>
          <w:color w:val="231F20"/>
          <w:sz w:val="24"/>
          <w:szCs w:val="24"/>
        </w:rPr>
        <w:t>Schnürer</w:t>
      </w:r>
      <w:proofErr w:type="spellEnd"/>
      <w:r w:rsidRPr="00217F9C">
        <w:rPr>
          <w:rFonts w:ascii="Times New Roman" w:eastAsia="Times New Roman" w:hAnsi="Times New Roman" w:cs="Times New Roman"/>
          <w:color w:val="231F20"/>
          <w:sz w:val="24"/>
          <w:szCs w:val="24"/>
        </w:rPr>
        <w:t xml:space="preserve">., H, </w:t>
      </w:r>
      <w:proofErr w:type="spellStart"/>
      <w:r w:rsidRPr="00217F9C">
        <w:rPr>
          <w:rFonts w:ascii="Times New Roman" w:eastAsia="Times New Roman" w:hAnsi="Times New Roman" w:cs="Times New Roman"/>
          <w:color w:val="231F20"/>
          <w:sz w:val="24"/>
          <w:szCs w:val="24"/>
        </w:rPr>
        <w:t>Wärmespeicher</w:t>
      </w:r>
      <w:proofErr w:type="spellEnd"/>
      <w:r w:rsidRPr="00217F9C">
        <w:rPr>
          <w:rFonts w:ascii="Times New Roman" w:eastAsia="Times New Roman" w:hAnsi="Times New Roman" w:cs="Times New Roman"/>
          <w:color w:val="231F20"/>
          <w:sz w:val="24"/>
          <w:szCs w:val="24"/>
        </w:rPr>
        <w:t xml:space="preserve">. BINE </w:t>
      </w:r>
      <w:proofErr w:type="spellStart"/>
      <w:r w:rsidRPr="00217F9C">
        <w:rPr>
          <w:rFonts w:ascii="Times New Roman" w:eastAsia="Times New Roman" w:hAnsi="Times New Roman" w:cs="Times New Roman"/>
          <w:color w:val="231F20"/>
          <w:sz w:val="24"/>
          <w:szCs w:val="24"/>
        </w:rPr>
        <w:t>Informationsdienst</w:t>
      </w:r>
      <w:proofErr w:type="spellEnd"/>
      <w:r w:rsidRPr="00217F9C">
        <w:rPr>
          <w:rFonts w:ascii="Times New Roman" w:eastAsia="Times New Roman" w:hAnsi="Times New Roman" w:cs="Times New Roman"/>
          <w:color w:val="231F20"/>
          <w:sz w:val="24"/>
          <w:szCs w:val="24"/>
        </w:rPr>
        <w:t>, 4th edition, Bonn 2005. </w:t>
      </w:r>
    </w:p>
    <w:p w14:paraId="21573C00"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231F20"/>
          <w:sz w:val="24"/>
          <w:szCs w:val="24"/>
        </w:rPr>
        <w:t xml:space="preserve"> van Essen V M, Cot Gores J, </w:t>
      </w:r>
      <w:proofErr w:type="spellStart"/>
      <w:r w:rsidRPr="00217F9C">
        <w:rPr>
          <w:rFonts w:ascii="Times New Roman" w:eastAsia="Times New Roman" w:hAnsi="Times New Roman" w:cs="Times New Roman"/>
          <w:color w:val="231F20"/>
          <w:sz w:val="24"/>
          <w:szCs w:val="24"/>
        </w:rPr>
        <w:t>Bleijendaal</w:t>
      </w:r>
      <w:proofErr w:type="spellEnd"/>
      <w:r w:rsidRPr="00217F9C">
        <w:rPr>
          <w:rFonts w:ascii="Times New Roman" w:eastAsia="Times New Roman" w:hAnsi="Times New Roman" w:cs="Times New Roman"/>
          <w:color w:val="231F20"/>
          <w:sz w:val="24"/>
          <w:szCs w:val="24"/>
        </w:rPr>
        <w:t xml:space="preserve"> L P J, Zondag H A, Schuitema R and van Helden W G J Characterisation of </w:t>
      </w:r>
      <w:proofErr w:type="gramStart"/>
      <w:r w:rsidRPr="00217F9C">
        <w:rPr>
          <w:rFonts w:ascii="Times New Roman" w:eastAsia="Times New Roman" w:hAnsi="Times New Roman" w:cs="Times New Roman"/>
          <w:color w:val="231F20"/>
          <w:sz w:val="24"/>
          <w:szCs w:val="24"/>
        </w:rPr>
        <w:t>salt  hydrates</w:t>
      </w:r>
      <w:proofErr w:type="gramEnd"/>
      <w:r w:rsidRPr="00217F9C">
        <w:rPr>
          <w:rFonts w:ascii="Times New Roman" w:eastAsia="Times New Roman" w:hAnsi="Times New Roman" w:cs="Times New Roman"/>
          <w:color w:val="231F20"/>
          <w:sz w:val="24"/>
          <w:szCs w:val="24"/>
        </w:rPr>
        <w:t xml:space="preserve"> for compact seasonal thermochemical storage, Proceedings of the ASME 3rd International Conference on Energy  Sustainability, July 19-23, San Francisco, California, USA, 2009.</w:t>
      </w:r>
    </w:p>
    <w:p w14:paraId="2AA585D9"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proofErr w:type="spellStart"/>
      <w:r w:rsidRPr="00217F9C">
        <w:rPr>
          <w:rFonts w:ascii="Times New Roman" w:eastAsia="Times New Roman" w:hAnsi="Times New Roman" w:cs="Times New Roman"/>
          <w:color w:val="231F20"/>
          <w:sz w:val="24"/>
          <w:szCs w:val="24"/>
        </w:rPr>
        <w:t>Schaube</w:t>
      </w:r>
      <w:proofErr w:type="spellEnd"/>
      <w:r w:rsidRPr="00217F9C">
        <w:rPr>
          <w:rFonts w:ascii="Times New Roman" w:eastAsia="Times New Roman" w:hAnsi="Times New Roman" w:cs="Times New Roman"/>
          <w:color w:val="231F20"/>
          <w:sz w:val="24"/>
          <w:szCs w:val="24"/>
        </w:rPr>
        <w:t xml:space="preserve"> F, Wörner A and Müller-Steinhagen H, High temperature heat storage using gas-solid reactions. </w:t>
      </w:r>
      <w:proofErr w:type="gramStart"/>
      <w:r w:rsidRPr="00217F9C">
        <w:rPr>
          <w:rFonts w:ascii="Times New Roman" w:eastAsia="Times New Roman" w:hAnsi="Times New Roman" w:cs="Times New Roman"/>
          <w:color w:val="231F20"/>
          <w:sz w:val="24"/>
          <w:szCs w:val="24"/>
        </w:rPr>
        <w:t>Conference  proceedings</w:t>
      </w:r>
      <w:proofErr w:type="gramEnd"/>
      <w:r w:rsidRPr="00217F9C">
        <w:rPr>
          <w:rFonts w:ascii="Times New Roman" w:eastAsia="Times New Roman" w:hAnsi="Times New Roman" w:cs="Times New Roman"/>
          <w:color w:val="231F20"/>
          <w:sz w:val="24"/>
          <w:szCs w:val="24"/>
        </w:rPr>
        <w:t xml:space="preserve"> of the EFFSTOCK 11th International Conference on Energy Storage, June 14-17, Stockholm, </w:t>
      </w:r>
      <w:proofErr w:type="spellStart"/>
      <w:r w:rsidRPr="00217F9C">
        <w:rPr>
          <w:rFonts w:ascii="Times New Roman" w:eastAsia="Times New Roman" w:hAnsi="Times New Roman" w:cs="Times New Roman"/>
          <w:color w:val="231F20"/>
          <w:sz w:val="24"/>
          <w:szCs w:val="24"/>
        </w:rPr>
        <w:t>Schweden</w:t>
      </w:r>
      <w:proofErr w:type="spellEnd"/>
      <w:r w:rsidRPr="00217F9C">
        <w:rPr>
          <w:rFonts w:ascii="Times New Roman" w:eastAsia="Times New Roman" w:hAnsi="Times New Roman" w:cs="Times New Roman"/>
          <w:color w:val="231F20"/>
          <w:sz w:val="24"/>
          <w:szCs w:val="24"/>
        </w:rPr>
        <w:t>, 2009.</w:t>
      </w:r>
    </w:p>
    <w:p w14:paraId="2B0C9200"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231F20"/>
          <w:sz w:val="24"/>
          <w:szCs w:val="24"/>
        </w:rPr>
        <w:t xml:space="preserve">Opel O, </w:t>
      </w:r>
      <w:proofErr w:type="spellStart"/>
      <w:r w:rsidRPr="00217F9C">
        <w:rPr>
          <w:rFonts w:ascii="Times New Roman" w:eastAsia="Times New Roman" w:hAnsi="Times New Roman" w:cs="Times New Roman"/>
          <w:color w:val="231F20"/>
          <w:sz w:val="24"/>
          <w:szCs w:val="24"/>
        </w:rPr>
        <w:t>Rammelberg</w:t>
      </w:r>
      <w:proofErr w:type="spellEnd"/>
      <w:r w:rsidRPr="00217F9C">
        <w:rPr>
          <w:rFonts w:ascii="Times New Roman" w:eastAsia="Times New Roman" w:hAnsi="Times New Roman" w:cs="Times New Roman"/>
          <w:color w:val="231F20"/>
          <w:sz w:val="24"/>
          <w:szCs w:val="24"/>
        </w:rPr>
        <w:t xml:space="preserve"> H U, Gérard M and Ruck W, Thermochemical Storage Materials Research - TGA/DSC-</w:t>
      </w:r>
      <w:proofErr w:type="gramStart"/>
      <w:r w:rsidRPr="00217F9C">
        <w:rPr>
          <w:rFonts w:ascii="Times New Roman" w:eastAsia="Times New Roman" w:hAnsi="Times New Roman" w:cs="Times New Roman"/>
          <w:color w:val="231F20"/>
          <w:sz w:val="24"/>
          <w:szCs w:val="24"/>
        </w:rPr>
        <w:t>Hydration  Studies</w:t>
      </w:r>
      <w:proofErr w:type="gramEnd"/>
      <w:r w:rsidRPr="00217F9C">
        <w:rPr>
          <w:rFonts w:ascii="Times New Roman" w:eastAsia="Times New Roman" w:hAnsi="Times New Roman" w:cs="Times New Roman"/>
          <w:color w:val="231F20"/>
          <w:sz w:val="24"/>
          <w:szCs w:val="24"/>
        </w:rPr>
        <w:t>, prepared for International Conference on Sustainable Energy Storage 2011, February 21.-24., Belfast, Ireland 2011</w:t>
      </w:r>
    </w:p>
    <w:p w14:paraId="1C49DE5F"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proofErr w:type="spellStart"/>
      <w:r w:rsidRPr="00217F9C">
        <w:rPr>
          <w:rFonts w:ascii="Times New Roman" w:eastAsia="Times New Roman" w:hAnsi="Times New Roman" w:cs="Times New Roman"/>
          <w:color w:val="231F20"/>
          <w:sz w:val="24"/>
          <w:szCs w:val="24"/>
        </w:rPr>
        <w:t>Rammelberg</w:t>
      </w:r>
      <w:proofErr w:type="spellEnd"/>
      <w:r w:rsidRPr="00217F9C">
        <w:rPr>
          <w:rFonts w:ascii="Times New Roman" w:eastAsia="Times New Roman" w:hAnsi="Times New Roman" w:cs="Times New Roman"/>
          <w:color w:val="231F20"/>
          <w:sz w:val="24"/>
          <w:szCs w:val="24"/>
        </w:rPr>
        <w:t xml:space="preserve"> H U, Opel O, Ross S, Ruck W, Hydration and Dehydration of </w:t>
      </w:r>
      <w:proofErr w:type="spellStart"/>
      <w:r w:rsidRPr="00217F9C">
        <w:rPr>
          <w:rFonts w:ascii="Times New Roman" w:eastAsia="Times New Roman" w:hAnsi="Times New Roman" w:cs="Times New Roman"/>
          <w:color w:val="231F20"/>
          <w:sz w:val="24"/>
          <w:szCs w:val="24"/>
        </w:rPr>
        <w:t>CaO</w:t>
      </w:r>
      <w:proofErr w:type="spellEnd"/>
      <w:r w:rsidRPr="00217F9C">
        <w:rPr>
          <w:rFonts w:ascii="Times New Roman" w:eastAsia="Times New Roman" w:hAnsi="Times New Roman" w:cs="Times New Roman"/>
          <w:color w:val="231F20"/>
          <w:sz w:val="24"/>
          <w:szCs w:val="24"/>
        </w:rPr>
        <w:t xml:space="preserve">/ </w:t>
      </w:r>
      <w:proofErr w:type="gramStart"/>
      <w:r w:rsidRPr="00217F9C">
        <w:rPr>
          <w:rFonts w:ascii="Times New Roman" w:eastAsia="Times New Roman" w:hAnsi="Times New Roman" w:cs="Times New Roman"/>
          <w:color w:val="231F20"/>
          <w:sz w:val="24"/>
          <w:szCs w:val="24"/>
        </w:rPr>
        <w:t>Ca(</w:t>
      </w:r>
      <w:proofErr w:type="gramEnd"/>
      <w:r w:rsidRPr="00217F9C">
        <w:rPr>
          <w:rFonts w:ascii="Times New Roman" w:eastAsia="Times New Roman" w:hAnsi="Times New Roman" w:cs="Times New Roman"/>
          <w:color w:val="231F20"/>
          <w:sz w:val="24"/>
          <w:szCs w:val="24"/>
        </w:rPr>
        <w:t>OH)</w:t>
      </w:r>
      <w:r w:rsidRPr="00217F9C">
        <w:rPr>
          <w:rFonts w:ascii="Times New Roman" w:eastAsia="Times New Roman" w:hAnsi="Times New Roman" w:cs="Times New Roman"/>
          <w:color w:val="231F20"/>
          <w:sz w:val="24"/>
          <w:szCs w:val="24"/>
          <w:vertAlign w:val="subscript"/>
        </w:rPr>
        <w:t>2</w:t>
      </w:r>
      <w:r w:rsidRPr="00217F9C">
        <w:rPr>
          <w:rFonts w:ascii="Times New Roman" w:eastAsia="Times New Roman" w:hAnsi="Times New Roman" w:cs="Times New Roman"/>
          <w:color w:val="231F20"/>
          <w:sz w:val="24"/>
          <w:szCs w:val="24"/>
        </w:rPr>
        <w:t xml:space="preserve"> and CaCl</w:t>
      </w:r>
      <w:r w:rsidRPr="00217F9C">
        <w:rPr>
          <w:rFonts w:ascii="Times New Roman" w:eastAsia="Times New Roman" w:hAnsi="Times New Roman" w:cs="Times New Roman"/>
          <w:color w:val="231F20"/>
          <w:sz w:val="24"/>
          <w:szCs w:val="24"/>
          <w:vertAlign w:val="subscript"/>
        </w:rPr>
        <w:t>2</w:t>
      </w:r>
      <w:r w:rsidRPr="00217F9C">
        <w:rPr>
          <w:rFonts w:ascii="Times New Roman" w:eastAsia="Times New Roman" w:hAnsi="Times New Roman" w:cs="Times New Roman"/>
          <w:color w:val="231F20"/>
          <w:sz w:val="24"/>
          <w:szCs w:val="24"/>
        </w:rPr>
        <w:t xml:space="preserve"> / CaCl</w:t>
      </w:r>
      <w:r w:rsidRPr="00217F9C">
        <w:rPr>
          <w:rFonts w:ascii="Times New Roman" w:eastAsia="Times New Roman" w:hAnsi="Times New Roman" w:cs="Times New Roman"/>
          <w:color w:val="231F20"/>
          <w:sz w:val="24"/>
          <w:szCs w:val="24"/>
          <w:vertAlign w:val="subscript"/>
        </w:rPr>
        <w:t>2</w:t>
      </w:r>
      <w:r w:rsidRPr="00217F9C">
        <w:rPr>
          <w:rFonts w:ascii="Times New Roman" w:eastAsia="Times New Roman" w:hAnsi="Times New Roman" w:cs="Times New Roman"/>
          <w:color w:val="231F20"/>
          <w:sz w:val="24"/>
          <w:szCs w:val="24"/>
        </w:rPr>
        <w:t xml:space="preserve"> * 6 H</w:t>
      </w:r>
      <w:r w:rsidRPr="00217F9C">
        <w:rPr>
          <w:rFonts w:ascii="Times New Roman" w:eastAsia="Times New Roman" w:hAnsi="Times New Roman" w:cs="Times New Roman"/>
          <w:color w:val="231F20"/>
          <w:sz w:val="24"/>
          <w:szCs w:val="24"/>
          <w:vertAlign w:val="subscript"/>
        </w:rPr>
        <w:t>2</w:t>
      </w:r>
      <w:r w:rsidRPr="00217F9C">
        <w:rPr>
          <w:rFonts w:ascii="Times New Roman" w:eastAsia="Times New Roman" w:hAnsi="Times New Roman" w:cs="Times New Roman"/>
          <w:color w:val="231F20"/>
          <w:sz w:val="24"/>
          <w:szCs w:val="24"/>
        </w:rPr>
        <w:t>O– TGA/ DSC studies, 6th International Renewable Energy Storage Conference IRES 2011, 28-30 November 2011, Berlin, Germany.</w:t>
      </w:r>
    </w:p>
    <w:p w14:paraId="58E4AA38"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w:t>
      </w:r>
      <w:proofErr w:type="spellStart"/>
      <w:r w:rsidRPr="00217F9C">
        <w:rPr>
          <w:rFonts w:ascii="Times New Roman" w:eastAsia="Times New Roman" w:hAnsi="Times New Roman" w:cs="Times New Roman"/>
          <w:color w:val="000000"/>
          <w:sz w:val="24"/>
          <w:szCs w:val="24"/>
        </w:rPr>
        <w:t>Rard</w:t>
      </w:r>
      <w:proofErr w:type="spellEnd"/>
      <w:r w:rsidRPr="00217F9C">
        <w:rPr>
          <w:rFonts w:ascii="Times New Roman" w:eastAsia="Times New Roman" w:hAnsi="Times New Roman" w:cs="Times New Roman"/>
          <w:color w:val="000000"/>
          <w:sz w:val="24"/>
          <w:szCs w:val="24"/>
        </w:rPr>
        <w:t>, J.A., Clegg, S.L., Palmer, D.A.: Isopiestic determination of the osmotic coefficients of Na</w:t>
      </w:r>
      <w:r w:rsidRPr="00217F9C">
        <w:rPr>
          <w:rFonts w:ascii="Times New Roman" w:eastAsia="Times New Roman" w:hAnsi="Times New Roman" w:cs="Times New Roman"/>
          <w:color w:val="000000"/>
          <w:sz w:val="24"/>
          <w:szCs w:val="24"/>
          <w:vertAlign w:val="subscript"/>
        </w:rPr>
        <w:t>2</w:t>
      </w:r>
      <w:r w:rsidRPr="00217F9C">
        <w:rPr>
          <w:rFonts w:ascii="Times New Roman" w:eastAsia="Times New Roman" w:hAnsi="Times New Roman" w:cs="Times New Roman"/>
          <w:color w:val="000000"/>
          <w:sz w:val="24"/>
          <w:szCs w:val="24"/>
        </w:rPr>
        <w:t>SO</w:t>
      </w:r>
      <w:r w:rsidRPr="00217F9C">
        <w:rPr>
          <w:rFonts w:ascii="Times New Roman" w:eastAsia="Times New Roman" w:hAnsi="Times New Roman" w:cs="Times New Roman"/>
          <w:color w:val="000000"/>
          <w:sz w:val="24"/>
          <w:szCs w:val="24"/>
          <w:vertAlign w:val="subscript"/>
        </w:rPr>
        <w:t>4</w:t>
      </w:r>
      <w:r w:rsidRPr="00217F9C">
        <w:rPr>
          <w:rFonts w:ascii="Times New Roman" w:eastAsia="Times New Roman" w:hAnsi="Times New Roman" w:cs="Times New Roman"/>
          <w:color w:val="000000"/>
          <w:sz w:val="24"/>
          <w:szCs w:val="24"/>
        </w:rPr>
        <w:t>(</w:t>
      </w:r>
      <w:proofErr w:type="spellStart"/>
      <w:r w:rsidRPr="00217F9C">
        <w:rPr>
          <w:rFonts w:ascii="Times New Roman" w:eastAsia="Times New Roman" w:hAnsi="Times New Roman" w:cs="Times New Roman"/>
          <w:color w:val="000000"/>
          <w:sz w:val="24"/>
          <w:szCs w:val="24"/>
        </w:rPr>
        <w:t>aq</w:t>
      </w:r>
      <w:proofErr w:type="spellEnd"/>
      <w:r w:rsidRPr="00217F9C">
        <w:rPr>
          <w:rFonts w:ascii="Times New Roman" w:eastAsia="Times New Roman" w:hAnsi="Times New Roman" w:cs="Times New Roman"/>
          <w:color w:val="000000"/>
          <w:sz w:val="24"/>
          <w:szCs w:val="24"/>
        </w:rPr>
        <w:t xml:space="preserve">) at 25 and 50 °C, and representation with ion interaction (Pitzer) and mole fraction thermodynamic models. J. Solution. Chem. </w:t>
      </w:r>
      <w:r w:rsidRPr="00217F9C">
        <w:rPr>
          <w:rFonts w:ascii="Times New Roman" w:eastAsia="Times New Roman" w:hAnsi="Times New Roman" w:cs="Times New Roman"/>
          <w:b/>
          <w:color w:val="000000"/>
          <w:sz w:val="24"/>
          <w:szCs w:val="24"/>
        </w:rPr>
        <w:t>29</w:t>
      </w:r>
      <w:r w:rsidRPr="00217F9C">
        <w:rPr>
          <w:rFonts w:ascii="Times New Roman" w:eastAsia="Times New Roman" w:hAnsi="Times New Roman" w:cs="Times New Roman"/>
          <w:color w:val="000000"/>
          <w:sz w:val="24"/>
          <w:szCs w:val="24"/>
        </w:rPr>
        <w:t>, 1–49 (2000).</w:t>
      </w:r>
    </w:p>
    <w:p w14:paraId="5762F9AA"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Palmer, D.A, Archer, D.G., </w:t>
      </w:r>
      <w:proofErr w:type="spellStart"/>
      <w:r w:rsidRPr="00217F9C">
        <w:rPr>
          <w:rFonts w:ascii="Times New Roman" w:eastAsia="Times New Roman" w:hAnsi="Times New Roman" w:cs="Times New Roman"/>
          <w:color w:val="000000"/>
          <w:sz w:val="24"/>
          <w:szCs w:val="24"/>
        </w:rPr>
        <w:t>Rard</w:t>
      </w:r>
      <w:proofErr w:type="spellEnd"/>
      <w:r w:rsidRPr="00217F9C">
        <w:rPr>
          <w:rFonts w:ascii="Times New Roman" w:eastAsia="Times New Roman" w:hAnsi="Times New Roman" w:cs="Times New Roman"/>
          <w:color w:val="000000"/>
          <w:sz w:val="24"/>
          <w:szCs w:val="24"/>
        </w:rPr>
        <w:t>, J.A.: Isopiestic determination of the osmotic and activity coefficients of K</w:t>
      </w:r>
      <w:r w:rsidRPr="00217F9C">
        <w:rPr>
          <w:rFonts w:ascii="Times New Roman" w:eastAsia="Times New Roman" w:hAnsi="Times New Roman" w:cs="Times New Roman"/>
          <w:color w:val="000000"/>
          <w:sz w:val="24"/>
          <w:szCs w:val="24"/>
          <w:vertAlign w:val="subscript"/>
        </w:rPr>
        <w:t>2</w:t>
      </w:r>
      <w:r w:rsidRPr="00217F9C">
        <w:rPr>
          <w:rFonts w:ascii="Times New Roman" w:eastAsia="Times New Roman" w:hAnsi="Times New Roman" w:cs="Times New Roman"/>
          <w:color w:val="000000"/>
          <w:sz w:val="24"/>
          <w:szCs w:val="24"/>
        </w:rPr>
        <w:t>SO</w:t>
      </w:r>
      <w:r w:rsidRPr="00217F9C">
        <w:rPr>
          <w:rFonts w:ascii="Times New Roman" w:eastAsia="Times New Roman" w:hAnsi="Times New Roman" w:cs="Times New Roman"/>
          <w:color w:val="000000"/>
          <w:sz w:val="24"/>
          <w:szCs w:val="24"/>
          <w:vertAlign w:val="subscript"/>
        </w:rPr>
        <w:t>4</w:t>
      </w:r>
      <w:r w:rsidRPr="00217F9C">
        <w:rPr>
          <w:rFonts w:ascii="Times New Roman" w:eastAsia="Times New Roman" w:hAnsi="Times New Roman" w:cs="Times New Roman"/>
          <w:color w:val="000000"/>
          <w:sz w:val="24"/>
          <w:szCs w:val="24"/>
        </w:rPr>
        <w:t>(</w:t>
      </w:r>
      <w:proofErr w:type="spellStart"/>
      <w:r w:rsidRPr="00217F9C">
        <w:rPr>
          <w:rFonts w:ascii="Times New Roman" w:eastAsia="Times New Roman" w:hAnsi="Times New Roman" w:cs="Times New Roman"/>
          <w:color w:val="000000"/>
          <w:sz w:val="24"/>
          <w:szCs w:val="24"/>
        </w:rPr>
        <w:t>aq</w:t>
      </w:r>
      <w:proofErr w:type="spellEnd"/>
      <w:r w:rsidRPr="00217F9C">
        <w:rPr>
          <w:rFonts w:ascii="Times New Roman" w:eastAsia="Times New Roman" w:hAnsi="Times New Roman" w:cs="Times New Roman"/>
          <w:color w:val="000000"/>
          <w:sz w:val="24"/>
          <w:szCs w:val="24"/>
        </w:rPr>
        <w:t xml:space="preserve">) at the temperatures 298.15 K and </w:t>
      </w:r>
      <w:proofErr w:type="gramStart"/>
      <w:r w:rsidRPr="00217F9C">
        <w:rPr>
          <w:rFonts w:ascii="Times New Roman" w:eastAsia="Times New Roman" w:hAnsi="Times New Roman" w:cs="Times New Roman"/>
          <w:color w:val="000000"/>
          <w:sz w:val="24"/>
          <w:szCs w:val="24"/>
        </w:rPr>
        <w:t>323.15  K</w:t>
      </w:r>
      <w:proofErr w:type="gramEnd"/>
      <w:r w:rsidRPr="00217F9C">
        <w:rPr>
          <w:rFonts w:ascii="Times New Roman" w:eastAsia="Times New Roman" w:hAnsi="Times New Roman" w:cs="Times New Roman"/>
          <w:color w:val="000000"/>
          <w:sz w:val="24"/>
          <w:szCs w:val="24"/>
        </w:rPr>
        <w:t>, and revision of the thermodynamic properties of the K</w:t>
      </w:r>
      <w:r w:rsidRPr="00217F9C">
        <w:rPr>
          <w:rFonts w:ascii="Times New Roman" w:eastAsia="Times New Roman" w:hAnsi="Times New Roman" w:cs="Times New Roman"/>
          <w:color w:val="000000"/>
          <w:sz w:val="24"/>
          <w:szCs w:val="24"/>
          <w:vertAlign w:val="subscript"/>
        </w:rPr>
        <w:t>2</w:t>
      </w:r>
      <w:r w:rsidRPr="00217F9C">
        <w:rPr>
          <w:rFonts w:ascii="Times New Roman" w:eastAsia="Times New Roman" w:hAnsi="Times New Roman" w:cs="Times New Roman"/>
          <w:color w:val="000000"/>
          <w:sz w:val="24"/>
          <w:szCs w:val="24"/>
        </w:rPr>
        <w:t>SO</w:t>
      </w:r>
      <w:r w:rsidRPr="00217F9C">
        <w:rPr>
          <w:rFonts w:ascii="Times New Roman" w:eastAsia="Times New Roman" w:hAnsi="Times New Roman" w:cs="Times New Roman"/>
          <w:color w:val="000000"/>
          <w:sz w:val="24"/>
          <w:szCs w:val="24"/>
          <w:vertAlign w:val="subscript"/>
        </w:rPr>
        <w:t xml:space="preserve">4 </w:t>
      </w:r>
      <w:r w:rsidRPr="00217F9C">
        <w:rPr>
          <w:rFonts w:ascii="Times New Roman" w:eastAsia="Times New Roman" w:hAnsi="Times New Roman" w:cs="Times New Roman"/>
          <w:color w:val="000000"/>
          <w:sz w:val="24"/>
          <w:szCs w:val="24"/>
        </w:rPr>
        <w:t>+ H</w:t>
      </w:r>
      <w:r w:rsidRPr="00217F9C">
        <w:rPr>
          <w:rFonts w:ascii="Times New Roman" w:eastAsia="Times New Roman" w:hAnsi="Times New Roman" w:cs="Times New Roman"/>
          <w:color w:val="000000"/>
          <w:sz w:val="24"/>
          <w:szCs w:val="24"/>
          <w:vertAlign w:val="subscript"/>
        </w:rPr>
        <w:t>2</w:t>
      </w:r>
      <w:r w:rsidRPr="00217F9C">
        <w:rPr>
          <w:rFonts w:ascii="Times New Roman" w:eastAsia="Times New Roman" w:hAnsi="Times New Roman" w:cs="Times New Roman"/>
          <w:color w:val="000000"/>
          <w:sz w:val="24"/>
          <w:szCs w:val="24"/>
        </w:rPr>
        <w:t xml:space="preserve">O system. J. Chem. Eng. Data </w:t>
      </w:r>
      <w:r w:rsidRPr="00217F9C">
        <w:rPr>
          <w:rFonts w:ascii="Times New Roman" w:eastAsia="Times New Roman" w:hAnsi="Times New Roman" w:cs="Times New Roman"/>
          <w:b/>
          <w:color w:val="000000"/>
          <w:sz w:val="24"/>
          <w:szCs w:val="24"/>
        </w:rPr>
        <w:t>47</w:t>
      </w:r>
      <w:r w:rsidRPr="00217F9C">
        <w:rPr>
          <w:rFonts w:ascii="Times New Roman" w:eastAsia="Times New Roman" w:hAnsi="Times New Roman" w:cs="Times New Roman"/>
          <w:color w:val="000000"/>
          <w:sz w:val="24"/>
          <w:szCs w:val="24"/>
        </w:rPr>
        <w:t>, 1425–1431 (2002).</w:t>
      </w:r>
    </w:p>
    <w:p w14:paraId="0B10C800" w14:textId="77777777" w:rsidR="00217F9C" w:rsidRPr="00217F9C" w:rsidRDefault="00217F9C" w:rsidP="00217F9C">
      <w:pPr>
        <w:numPr>
          <w:ilvl w:val="0"/>
          <w:numId w:val="1"/>
        </w:numPr>
        <w:pBdr>
          <w:top w:val="nil"/>
          <w:left w:val="nil"/>
          <w:bottom w:val="nil"/>
          <w:right w:val="nil"/>
          <w:between w:val="nil"/>
        </w:pBdr>
        <w:spacing w:before="47" w:after="0"/>
        <w:ind w:right="1641"/>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Holmes, H.F., Mesmer, R.E.: Thermodynamics of aqueous solutions of the alkali metal </w:t>
      </w:r>
      <w:proofErr w:type="spellStart"/>
      <w:r w:rsidRPr="00217F9C">
        <w:rPr>
          <w:rFonts w:ascii="Times New Roman" w:eastAsia="Times New Roman" w:hAnsi="Times New Roman" w:cs="Times New Roman"/>
          <w:color w:val="000000"/>
          <w:sz w:val="24"/>
          <w:szCs w:val="24"/>
        </w:rPr>
        <w:t>sulfates</w:t>
      </w:r>
      <w:proofErr w:type="spellEnd"/>
      <w:r w:rsidRPr="00217F9C">
        <w:rPr>
          <w:rFonts w:ascii="Times New Roman" w:eastAsia="Times New Roman" w:hAnsi="Times New Roman" w:cs="Times New Roman"/>
          <w:color w:val="000000"/>
          <w:sz w:val="24"/>
          <w:szCs w:val="24"/>
        </w:rPr>
        <w:t xml:space="preserve">. J. Solution Chem. </w:t>
      </w:r>
      <w:r w:rsidRPr="00217F9C">
        <w:rPr>
          <w:rFonts w:ascii="Times New Roman" w:eastAsia="Times New Roman" w:hAnsi="Times New Roman" w:cs="Times New Roman"/>
          <w:b/>
          <w:color w:val="000000"/>
          <w:sz w:val="24"/>
          <w:szCs w:val="24"/>
        </w:rPr>
        <w:t>15</w:t>
      </w:r>
      <w:r w:rsidRPr="00217F9C">
        <w:rPr>
          <w:rFonts w:ascii="Times New Roman" w:eastAsia="Times New Roman" w:hAnsi="Times New Roman" w:cs="Times New Roman"/>
          <w:color w:val="000000"/>
          <w:sz w:val="24"/>
          <w:szCs w:val="24"/>
        </w:rPr>
        <w:t>, 495–517 (1986). </w:t>
      </w:r>
    </w:p>
    <w:p w14:paraId="1DD5684A" w14:textId="77777777" w:rsidR="00217F9C" w:rsidRPr="00217F9C" w:rsidRDefault="00217F9C" w:rsidP="00217F9C">
      <w:pPr>
        <w:numPr>
          <w:ilvl w:val="0"/>
          <w:numId w:val="1"/>
        </w:numPr>
        <w:pBdr>
          <w:top w:val="nil"/>
          <w:left w:val="nil"/>
          <w:bottom w:val="nil"/>
          <w:right w:val="nil"/>
          <w:between w:val="nil"/>
        </w:pBdr>
        <w:spacing w:before="26" w:after="0"/>
        <w:ind w:right="1203"/>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Palmer, D.A., </w:t>
      </w:r>
      <w:proofErr w:type="spellStart"/>
      <w:r w:rsidRPr="00217F9C">
        <w:rPr>
          <w:rFonts w:ascii="Times New Roman" w:eastAsia="Times New Roman" w:hAnsi="Times New Roman" w:cs="Times New Roman"/>
          <w:color w:val="000000"/>
          <w:sz w:val="24"/>
          <w:szCs w:val="24"/>
        </w:rPr>
        <w:t>Rard</w:t>
      </w:r>
      <w:proofErr w:type="spellEnd"/>
      <w:r w:rsidRPr="00217F9C">
        <w:rPr>
          <w:rFonts w:ascii="Times New Roman" w:eastAsia="Times New Roman" w:hAnsi="Times New Roman" w:cs="Times New Roman"/>
          <w:color w:val="000000"/>
          <w:sz w:val="24"/>
          <w:szCs w:val="24"/>
        </w:rPr>
        <w:t>, J.A., Clegg, S.L.: Isopiestic determination of the osmotic and activity coefficients of Rb</w:t>
      </w:r>
      <w:r w:rsidRPr="00217F9C">
        <w:rPr>
          <w:rFonts w:ascii="Times New Roman" w:eastAsia="Times New Roman" w:hAnsi="Times New Roman" w:cs="Times New Roman"/>
          <w:color w:val="000000"/>
          <w:sz w:val="24"/>
          <w:szCs w:val="24"/>
          <w:vertAlign w:val="subscript"/>
        </w:rPr>
        <w:t>2</w:t>
      </w:r>
      <w:r w:rsidRPr="00217F9C">
        <w:rPr>
          <w:rFonts w:ascii="Times New Roman" w:eastAsia="Times New Roman" w:hAnsi="Times New Roman" w:cs="Times New Roman"/>
          <w:color w:val="000000"/>
          <w:sz w:val="24"/>
          <w:szCs w:val="24"/>
        </w:rPr>
        <w:t>SO</w:t>
      </w:r>
      <w:r w:rsidRPr="00217F9C">
        <w:rPr>
          <w:rFonts w:ascii="Times New Roman" w:eastAsia="Times New Roman" w:hAnsi="Times New Roman" w:cs="Times New Roman"/>
          <w:color w:val="000000"/>
          <w:sz w:val="24"/>
          <w:szCs w:val="24"/>
          <w:vertAlign w:val="subscript"/>
        </w:rPr>
        <w:t>4</w:t>
      </w:r>
      <w:r w:rsidRPr="00217F9C">
        <w:rPr>
          <w:rFonts w:ascii="Times New Roman" w:eastAsia="Times New Roman" w:hAnsi="Times New Roman" w:cs="Times New Roman"/>
          <w:color w:val="000000"/>
          <w:sz w:val="24"/>
          <w:szCs w:val="24"/>
        </w:rPr>
        <w:t>(</w:t>
      </w:r>
      <w:proofErr w:type="spellStart"/>
      <w:r w:rsidRPr="00217F9C">
        <w:rPr>
          <w:rFonts w:ascii="Times New Roman" w:eastAsia="Times New Roman" w:hAnsi="Times New Roman" w:cs="Times New Roman"/>
          <w:color w:val="000000"/>
          <w:sz w:val="24"/>
          <w:szCs w:val="24"/>
        </w:rPr>
        <w:t>aq</w:t>
      </w:r>
      <w:proofErr w:type="spellEnd"/>
      <w:r w:rsidRPr="00217F9C">
        <w:rPr>
          <w:rFonts w:ascii="Times New Roman" w:eastAsia="Times New Roman" w:hAnsi="Times New Roman" w:cs="Times New Roman"/>
          <w:color w:val="000000"/>
          <w:sz w:val="24"/>
          <w:szCs w:val="24"/>
        </w:rPr>
        <w:t>) and Cs</w:t>
      </w:r>
      <w:r w:rsidRPr="00217F9C">
        <w:rPr>
          <w:rFonts w:ascii="Times New Roman" w:eastAsia="Times New Roman" w:hAnsi="Times New Roman" w:cs="Times New Roman"/>
          <w:color w:val="000000"/>
          <w:sz w:val="24"/>
          <w:szCs w:val="24"/>
          <w:vertAlign w:val="subscript"/>
        </w:rPr>
        <w:t>2</w:t>
      </w:r>
      <w:r w:rsidRPr="00217F9C">
        <w:rPr>
          <w:rFonts w:ascii="Times New Roman" w:eastAsia="Times New Roman" w:hAnsi="Times New Roman" w:cs="Times New Roman"/>
          <w:color w:val="000000"/>
          <w:sz w:val="24"/>
          <w:szCs w:val="24"/>
        </w:rPr>
        <w:t>SO</w:t>
      </w:r>
      <w:r w:rsidRPr="00217F9C">
        <w:rPr>
          <w:rFonts w:ascii="Times New Roman" w:eastAsia="Times New Roman" w:hAnsi="Times New Roman" w:cs="Times New Roman"/>
          <w:color w:val="000000"/>
          <w:sz w:val="24"/>
          <w:szCs w:val="24"/>
          <w:vertAlign w:val="subscript"/>
        </w:rPr>
        <w:t>4</w:t>
      </w:r>
      <w:r w:rsidRPr="00217F9C">
        <w:rPr>
          <w:rFonts w:ascii="Times New Roman" w:eastAsia="Times New Roman" w:hAnsi="Times New Roman" w:cs="Times New Roman"/>
          <w:color w:val="000000"/>
          <w:sz w:val="24"/>
          <w:szCs w:val="24"/>
        </w:rPr>
        <w:t>(</w:t>
      </w:r>
      <w:proofErr w:type="spellStart"/>
      <w:r w:rsidRPr="00217F9C">
        <w:rPr>
          <w:rFonts w:ascii="Times New Roman" w:eastAsia="Times New Roman" w:hAnsi="Times New Roman" w:cs="Times New Roman"/>
          <w:color w:val="000000"/>
          <w:sz w:val="24"/>
          <w:szCs w:val="24"/>
        </w:rPr>
        <w:t>aq</w:t>
      </w:r>
      <w:proofErr w:type="spellEnd"/>
      <w:r w:rsidRPr="00217F9C">
        <w:rPr>
          <w:rFonts w:ascii="Times New Roman" w:eastAsia="Times New Roman" w:hAnsi="Times New Roman" w:cs="Times New Roman"/>
          <w:color w:val="000000"/>
          <w:sz w:val="24"/>
          <w:szCs w:val="24"/>
        </w:rPr>
        <w:t xml:space="preserve">) at </w:t>
      </w:r>
      <w:r w:rsidRPr="00217F9C">
        <w:rPr>
          <w:rFonts w:ascii="Times New Roman" w:eastAsia="Times New Roman" w:hAnsi="Times New Roman" w:cs="Times New Roman"/>
          <w:i/>
          <w:color w:val="000000"/>
          <w:sz w:val="24"/>
          <w:szCs w:val="24"/>
        </w:rPr>
        <w:t xml:space="preserve">T </w:t>
      </w:r>
      <w:r w:rsidRPr="00217F9C">
        <w:rPr>
          <w:rFonts w:ascii="Times New Roman" w:eastAsia="Times New Roman" w:hAnsi="Times New Roman" w:cs="Times New Roman"/>
          <w:color w:val="000000"/>
          <w:sz w:val="24"/>
          <w:szCs w:val="24"/>
        </w:rPr>
        <w:t xml:space="preserve">= (298.15 </w:t>
      </w:r>
      <w:proofErr w:type="gramStart"/>
      <w:r w:rsidRPr="00217F9C">
        <w:rPr>
          <w:rFonts w:ascii="Times New Roman" w:eastAsia="Times New Roman" w:hAnsi="Times New Roman" w:cs="Times New Roman"/>
          <w:color w:val="000000"/>
          <w:sz w:val="24"/>
          <w:szCs w:val="24"/>
        </w:rPr>
        <w:t>and  323.15</w:t>
      </w:r>
      <w:proofErr w:type="gramEnd"/>
      <w:r w:rsidRPr="00217F9C">
        <w:rPr>
          <w:rFonts w:ascii="Times New Roman" w:eastAsia="Times New Roman" w:hAnsi="Times New Roman" w:cs="Times New Roman"/>
          <w:color w:val="000000"/>
          <w:sz w:val="24"/>
          <w:szCs w:val="24"/>
        </w:rPr>
        <w:t xml:space="preserve">) K, and representation with an extended ion-interaction (Pitzer) model. J. Chem. </w:t>
      </w:r>
      <w:proofErr w:type="spellStart"/>
      <w:r w:rsidRPr="00217F9C">
        <w:rPr>
          <w:rFonts w:ascii="Times New Roman" w:eastAsia="Times New Roman" w:hAnsi="Times New Roman" w:cs="Times New Roman"/>
          <w:color w:val="000000"/>
          <w:sz w:val="24"/>
          <w:szCs w:val="24"/>
        </w:rPr>
        <w:t>Thermodyn</w:t>
      </w:r>
      <w:proofErr w:type="spellEnd"/>
      <w:r w:rsidRPr="00217F9C">
        <w:rPr>
          <w:rFonts w:ascii="Times New Roman" w:eastAsia="Times New Roman" w:hAnsi="Times New Roman" w:cs="Times New Roman"/>
          <w:color w:val="000000"/>
          <w:sz w:val="24"/>
          <w:szCs w:val="24"/>
        </w:rPr>
        <w:t xml:space="preserve">. </w:t>
      </w:r>
      <w:r w:rsidRPr="00217F9C">
        <w:rPr>
          <w:rFonts w:ascii="Times New Roman" w:eastAsia="Times New Roman" w:hAnsi="Times New Roman" w:cs="Times New Roman"/>
          <w:b/>
          <w:color w:val="000000"/>
          <w:sz w:val="24"/>
          <w:szCs w:val="24"/>
        </w:rPr>
        <w:t>34</w:t>
      </w:r>
      <w:r w:rsidRPr="00217F9C">
        <w:rPr>
          <w:rFonts w:ascii="Times New Roman" w:eastAsia="Times New Roman" w:hAnsi="Times New Roman" w:cs="Times New Roman"/>
          <w:color w:val="000000"/>
          <w:sz w:val="24"/>
          <w:szCs w:val="24"/>
        </w:rPr>
        <w:t>, 63–102 (2002). </w:t>
      </w:r>
    </w:p>
    <w:p w14:paraId="1F0EB2E1"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W.F. Linke, A. Seidell (Eds.), Solubilities, Inorganic and Metal-Organic Compounds, American Chemical Society, Washington, DC, 1965.</w:t>
      </w:r>
    </w:p>
    <w:p w14:paraId="11F12CF8"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D. Smith-</w:t>
      </w:r>
      <w:proofErr w:type="spellStart"/>
      <w:r w:rsidRPr="00217F9C">
        <w:rPr>
          <w:rFonts w:ascii="Times New Roman" w:eastAsia="Times New Roman" w:hAnsi="Times New Roman" w:cs="Times New Roman"/>
          <w:color w:val="000000"/>
          <w:sz w:val="24"/>
          <w:szCs w:val="24"/>
        </w:rPr>
        <w:t>Magovan</w:t>
      </w:r>
      <w:proofErr w:type="spellEnd"/>
      <w:r w:rsidRPr="00217F9C">
        <w:rPr>
          <w:rFonts w:ascii="Times New Roman" w:eastAsia="Times New Roman" w:hAnsi="Times New Roman" w:cs="Times New Roman"/>
          <w:color w:val="000000"/>
          <w:sz w:val="24"/>
          <w:szCs w:val="24"/>
        </w:rPr>
        <w:t>, D. Garvin, V.B. Parker, R.L. Nutall, B.R. Staples, in: D. Garvin, V.B. Parker, H.J. White Jr. (Eds.), CODATA Thermodynamic Tables. Selections for Some Compounds of Calcium and Related Mixtures: A Prototype Set of Tables, Hemisphere, Washington, DC, 1987</w:t>
      </w:r>
    </w:p>
    <w:p w14:paraId="6C56E7A7"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D. Zeng, J. Zhou, J. Chem. Eng. Data 51 (2006) 315–321.</w:t>
      </w:r>
    </w:p>
    <w:p w14:paraId="5D01EF65" w14:textId="77777777" w:rsidR="00217F9C" w:rsidRPr="00217F9C" w:rsidRDefault="00217F9C" w:rsidP="00217F9C">
      <w:pPr>
        <w:numPr>
          <w:ilvl w:val="0"/>
          <w:numId w:val="1"/>
        </w:numPr>
        <w:pBdr>
          <w:top w:val="nil"/>
          <w:left w:val="nil"/>
          <w:bottom w:val="nil"/>
          <w:right w:val="nil"/>
          <w:between w:val="nil"/>
        </w:pBdr>
        <w:spacing w:before="11" w:after="0"/>
        <w:ind w:right="74"/>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Lane, G.A. Phase-Change Materials for Energy-Storage Nucleation to Prevent Supercooling. </w:t>
      </w:r>
      <w:r w:rsidRPr="00217F9C">
        <w:rPr>
          <w:rFonts w:ascii="Times New Roman" w:eastAsia="Times New Roman" w:hAnsi="Times New Roman" w:cs="Times New Roman"/>
          <w:i/>
          <w:color w:val="000000"/>
          <w:sz w:val="24"/>
          <w:szCs w:val="24"/>
        </w:rPr>
        <w:t xml:space="preserve">Sol. Energy Mater. Sol. Cells </w:t>
      </w:r>
      <w:r w:rsidRPr="00217F9C">
        <w:rPr>
          <w:rFonts w:ascii="Times New Roman" w:eastAsia="Times New Roman" w:hAnsi="Times New Roman" w:cs="Times New Roman"/>
          <w:b/>
          <w:color w:val="000000"/>
          <w:sz w:val="24"/>
          <w:szCs w:val="24"/>
        </w:rPr>
        <w:t>1992</w:t>
      </w:r>
      <w:r w:rsidRPr="00217F9C">
        <w:rPr>
          <w:rFonts w:ascii="Times New Roman" w:eastAsia="Times New Roman" w:hAnsi="Times New Roman" w:cs="Times New Roman"/>
          <w:color w:val="000000"/>
          <w:sz w:val="24"/>
          <w:szCs w:val="24"/>
        </w:rPr>
        <w:t xml:space="preserve">, </w:t>
      </w:r>
      <w:r w:rsidRPr="00217F9C">
        <w:rPr>
          <w:rFonts w:ascii="Times New Roman" w:eastAsia="Times New Roman" w:hAnsi="Times New Roman" w:cs="Times New Roman"/>
          <w:i/>
          <w:color w:val="000000"/>
          <w:sz w:val="24"/>
          <w:szCs w:val="24"/>
        </w:rPr>
        <w:t>27</w:t>
      </w:r>
      <w:r w:rsidRPr="00217F9C">
        <w:rPr>
          <w:rFonts w:ascii="Times New Roman" w:eastAsia="Times New Roman" w:hAnsi="Times New Roman" w:cs="Times New Roman"/>
          <w:color w:val="000000"/>
          <w:sz w:val="24"/>
          <w:szCs w:val="24"/>
        </w:rPr>
        <w:t>, 135–160. [</w:t>
      </w:r>
      <w:proofErr w:type="spellStart"/>
      <w:r w:rsidRPr="00217F9C">
        <w:rPr>
          <w:rFonts w:ascii="Times New Roman" w:eastAsia="Times New Roman" w:hAnsi="Times New Roman" w:cs="Times New Roman"/>
          <w:color w:val="0000FF"/>
          <w:sz w:val="24"/>
          <w:szCs w:val="24"/>
        </w:rPr>
        <w:t>CrossRef</w:t>
      </w:r>
      <w:proofErr w:type="spellEnd"/>
      <w:r w:rsidRPr="00217F9C">
        <w:rPr>
          <w:rFonts w:ascii="Times New Roman" w:eastAsia="Times New Roman" w:hAnsi="Times New Roman" w:cs="Times New Roman"/>
          <w:color w:val="000000"/>
          <w:sz w:val="24"/>
          <w:szCs w:val="24"/>
        </w:rPr>
        <w:t>] </w:t>
      </w:r>
    </w:p>
    <w:p w14:paraId="2E49EE1A" w14:textId="77777777" w:rsidR="00217F9C" w:rsidRPr="00217F9C" w:rsidRDefault="00217F9C" w:rsidP="00217F9C">
      <w:pPr>
        <w:numPr>
          <w:ilvl w:val="0"/>
          <w:numId w:val="1"/>
        </w:numPr>
        <w:pBdr>
          <w:top w:val="nil"/>
          <w:left w:val="nil"/>
          <w:bottom w:val="nil"/>
          <w:right w:val="nil"/>
          <w:between w:val="nil"/>
        </w:pBdr>
        <w:spacing w:before="11" w:after="0"/>
        <w:ind w:right="74"/>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Sharma, A.; Tyagi, V.V.; Chen, C.R.; Buddhi, D. Review on thermal energy storage with phase change materials and applications. </w:t>
      </w:r>
      <w:r w:rsidRPr="00217F9C">
        <w:rPr>
          <w:rFonts w:ascii="Times New Roman" w:eastAsia="Times New Roman" w:hAnsi="Times New Roman" w:cs="Times New Roman"/>
          <w:i/>
          <w:color w:val="000000"/>
          <w:sz w:val="24"/>
          <w:szCs w:val="24"/>
        </w:rPr>
        <w:t xml:space="preserve">Renew. Sustain. Energy Rev. </w:t>
      </w:r>
      <w:r w:rsidRPr="00217F9C">
        <w:rPr>
          <w:rFonts w:ascii="Times New Roman" w:eastAsia="Times New Roman" w:hAnsi="Times New Roman" w:cs="Times New Roman"/>
          <w:b/>
          <w:color w:val="000000"/>
          <w:sz w:val="24"/>
          <w:szCs w:val="24"/>
        </w:rPr>
        <w:t>2009</w:t>
      </w:r>
      <w:r w:rsidRPr="00217F9C">
        <w:rPr>
          <w:rFonts w:ascii="Times New Roman" w:eastAsia="Times New Roman" w:hAnsi="Times New Roman" w:cs="Times New Roman"/>
          <w:color w:val="000000"/>
          <w:sz w:val="24"/>
          <w:szCs w:val="24"/>
        </w:rPr>
        <w:t xml:space="preserve">, </w:t>
      </w:r>
      <w:r w:rsidRPr="00217F9C">
        <w:rPr>
          <w:rFonts w:ascii="Times New Roman" w:eastAsia="Times New Roman" w:hAnsi="Times New Roman" w:cs="Times New Roman"/>
          <w:i/>
          <w:color w:val="000000"/>
          <w:sz w:val="24"/>
          <w:szCs w:val="24"/>
        </w:rPr>
        <w:t>13</w:t>
      </w:r>
      <w:r w:rsidRPr="00217F9C">
        <w:rPr>
          <w:rFonts w:ascii="Times New Roman" w:eastAsia="Times New Roman" w:hAnsi="Times New Roman" w:cs="Times New Roman"/>
          <w:color w:val="000000"/>
          <w:sz w:val="24"/>
          <w:szCs w:val="24"/>
        </w:rPr>
        <w:t>, 318–345. [</w:t>
      </w:r>
      <w:proofErr w:type="spellStart"/>
      <w:r w:rsidRPr="00217F9C">
        <w:rPr>
          <w:rFonts w:ascii="Times New Roman" w:eastAsia="Times New Roman" w:hAnsi="Times New Roman" w:cs="Times New Roman"/>
          <w:color w:val="0000FF"/>
          <w:sz w:val="24"/>
          <w:szCs w:val="24"/>
        </w:rPr>
        <w:t>CrossRef</w:t>
      </w:r>
      <w:proofErr w:type="spellEnd"/>
      <w:r w:rsidRPr="00217F9C">
        <w:rPr>
          <w:rFonts w:ascii="Times New Roman" w:eastAsia="Times New Roman" w:hAnsi="Times New Roman" w:cs="Times New Roman"/>
          <w:color w:val="000000"/>
          <w:sz w:val="24"/>
          <w:szCs w:val="24"/>
        </w:rPr>
        <w:t>] </w:t>
      </w:r>
    </w:p>
    <w:p w14:paraId="65403150"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lastRenderedPageBreak/>
        <w:t xml:space="preserve"> Safari, A.; </w:t>
      </w:r>
      <w:proofErr w:type="spellStart"/>
      <w:r w:rsidRPr="00217F9C">
        <w:rPr>
          <w:rFonts w:ascii="Times New Roman" w:eastAsia="Times New Roman" w:hAnsi="Times New Roman" w:cs="Times New Roman"/>
          <w:color w:val="000000"/>
          <w:sz w:val="24"/>
          <w:szCs w:val="24"/>
        </w:rPr>
        <w:t>Saidur</w:t>
      </w:r>
      <w:proofErr w:type="spellEnd"/>
      <w:r w:rsidRPr="00217F9C">
        <w:rPr>
          <w:rFonts w:ascii="Times New Roman" w:eastAsia="Times New Roman" w:hAnsi="Times New Roman" w:cs="Times New Roman"/>
          <w:color w:val="000000"/>
          <w:sz w:val="24"/>
          <w:szCs w:val="24"/>
        </w:rPr>
        <w:t xml:space="preserve">, R.; Sulaiman, F.A.; Xu, Y.; Dong, J. A review on supercooling of Phase Change Materials in thermal energy storage systems. </w:t>
      </w:r>
      <w:r w:rsidRPr="00217F9C">
        <w:rPr>
          <w:rFonts w:ascii="Times New Roman" w:eastAsia="Times New Roman" w:hAnsi="Times New Roman" w:cs="Times New Roman"/>
          <w:i/>
          <w:color w:val="000000"/>
          <w:sz w:val="24"/>
          <w:szCs w:val="24"/>
        </w:rPr>
        <w:t xml:space="preserve">Renew. Sustain. Energy Rev. </w:t>
      </w:r>
      <w:r w:rsidRPr="00217F9C">
        <w:rPr>
          <w:rFonts w:ascii="Times New Roman" w:eastAsia="Times New Roman" w:hAnsi="Times New Roman" w:cs="Times New Roman"/>
          <w:b/>
          <w:color w:val="000000"/>
          <w:sz w:val="24"/>
          <w:szCs w:val="24"/>
        </w:rPr>
        <w:t>2017</w:t>
      </w:r>
      <w:r w:rsidRPr="00217F9C">
        <w:rPr>
          <w:rFonts w:ascii="Times New Roman" w:eastAsia="Times New Roman" w:hAnsi="Times New Roman" w:cs="Times New Roman"/>
          <w:color w:val="000000"/>
          <w:sz w:val="24"/>
          <w:szCs w:val="24"/>
        </w:rPr>
        <w:t xml:space="preserve">, </w:t>
      </w:r>
      <w:r w:rsidRPr="00217F9C">
        <w:rPr>
          <w:rFonts w:ascii="Times New Roman" w:eastAsia="Times New Roman" w:hAnsi="Times New Roman" w:cs="Times New Roman"/>
          <w:i/>
          <w:color w:val="000000"/>
          <w:sz w:val="24"/>
          <w:szCs w:val="24"/>
        </w:rPr>
        <w:t>70</w:t>
      </w:r>
      <w:r w:rsidRPr="00217F9C">
        <w:rPr>
          <w:rFonts w:ascii="Times New Roman" w:eastAsia="Times New Roman" w:hAnsi="Times New Roman" w:cs="Times New Roman"/>
          <w:color w:val="000000"/>
          <w:sz w:val="24"/>
          <w:szCs w:val="24"/>
        </w:rPr>
        <w:t>, 905–919. [</w:t>
      </w:r>
      <w:proofErr w:type="spellStart"/>
      <w:r w:rsidRPr="00217F9C">
        <w:rPr>
          <w:rFonts w:ascii="Times New Roman" w:eastAsia="Times New Roman" w:hAnsi="Times New Roman" w:cs="Times New Roman"/>
          <w:color w:val="0000FF"/>
          <w:sz w:val="24"/>
          <w:szCs w:val="24"/>
        </w:rPr>
        <w:t>CrossRef</w:t>
      </w:r>
      <w:proofErr w:type="spellEnd"/>
      <w:r w:rsidRPr="00217F9C">
        <w:rPr>
          <w:rFonts w:ascii="Times New Roman" w:eastAsia="Times New Roman" w:hAnsi="Times New Roman" w:cs="Times New Roman"/>
          <w:color w:val="000000"/>
          <w:sz w:val="24"/>
          <w:szCs w:val="24"/>
        </w:rPr>
        <w:t>]</w:t>
      </w:r>
    </w:p>
    <w:p w14:paraId="6AB0AA0B"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Shahbaz, K.; </w:t>
      </w:r>
      <w:proofErr w:type="spellStart"/>
      <w:r w:rsidRPr="00217F9C">
        <w:rPr>
          <w:rFonts w:ascii="Times New Roman" w:eastAsia="Times New Roman" w:hAnsi="Times New Roman" w:cs="Times New Roman"/>
          <w:color w:val="000000"/>
          <w:sz w:val="24"/>
          <w:szCs w:val="24"/>
        </w:rPr>
        <w:t>AlNashef</w:t>
      </w:r>
      <w:proofErr w:type="spellEnd"/>
      <w:r w:rsidRPr="00217F9C">
        <w:rPr>
          <w:rFonts w:ascii="Times New Roman" w:eastAsia="Times New Roman" w:hAnsi="Times New Roman" w:cs="Times New Roman"/>
          <w:color w:val="000000"/>
          <w:sz w:val="24"/>
          <w:szCs w:val="24"/>
        </w:rPr>
        <w:t xml:space="preserve">, I.M.; Lin, R.J.; Hashim, M.A.; </w:t>
      </w:r>
      <w:proofErr w:type="spellStart"/>
      <w:r w:rsidRPr="00217F9C">
        <w:rPr>
          <w:rFonts w:ascii="Times New Roman" w:eastAsia="Times New Roman" w:hAnsi="Times New Roman" w:cs="Times New Roman"/>
          <w:color w:val="000000"/>
          <w:sz w:val="24"/>
          <w:szCs w:val="24"/>
        </w:rPr>
        <w:t>Mjalli</w:t>
      </w:r>
      <w:proofErr w:type="spellEnd"/>
      <w:r w:rsidRPr="00217F9C">
        <w:rPr>
          <w:rFonts w:ascii="Times New Roman" w:eastAsia="Times New Roman" w:hAnsi="Times New Roman" w:cs="Times New Roman"/>
          <w:color w:val="000000"/>
          <w:sz w:val="24"/>
          <w:szCs w:val="24"/>
        </w:rPr>
        <w:t xml:space="preserve">, F.S.; Farid, M.M. A novel calcium chloride hexahydrate-based deep eutectic solvent as a phase change </w:t>
      </w:r>
      <w:proofErr w:type="gramStart"/>
      <w:r w:rsidRPr="00217F9C">
        <w:rPr>
          <w:rFonts w:ascii="Times New Roman" w:eastAsia="Times New Roman" w:hAnsi="Times New Roman" w:cs="Times New Roman"/>
          <w:color w:val="000000"/>
          <w:sz w:val="24"/>
          <w:szCs w:val="24"/>
        </w:rPr>
        <w:t>materials</w:t>
      </w:r>
      <w:proofErr w:type="gramEnd"/>
      <w:r w:rsidRPr="00217F9C">
        <w:rPr>
          <w:rFonts w:ascii="Times New Roman" w:eastAsia="Times New Roman" w:hAnsi="Times New Roman" w:cs="Times New Roman"/>
          <w:color w:val="000000"/>
          <w:sz w:val="24"/>
          <w:szCs w:val="24"/>
        </w:rPr>
        <w:t xml:space="preserve">. </w:t>
      </w:r>
      <w:r w:rsidRPr="00217F9C">
        <w:rPr>
          <w:rFonts w:ascii="Times New Roman" w:eastAsia="Times New Roman" w:hAnsi="Times New Roman" w:cs="Times New Roman"/>
          <w:i/>
          <w:color w:val="000000"/>
          <w:sz w:val="24"/>
          <w:szCs w:val="24"/>
        </w:rPr>
        <w:t xml:space="preserve">Sol. Energy Mater. Sol. Cells </w:t>
      </w:r>
      <w:r w:rsidRPr="00217F9C">
        <w:rPr>
          <w:rFonts w:ascii="Times New Roman" w:eastAsia="Times New Roman" w:hAnsi="Times New Roman" w:cs="Times New Roman"/>
          <w:b/>
          <w:color w:val="000000"/>
          <w:sz w:val="24"/>
          <w:szCs w:val="24"/>
        </w:rPr>
        <w:t>2016</w:t>
      </w:r>
      <w:r w:rsidRPr="00217F9C">
        <w:rPr>
          <w:rFonts w:ascii="Times New Roman" w:eastAsia="Times New Roman" w:hAnsi="Times New Roman" w:cs="Times New Roman"/>
          <w:color w:val="000000"/>
          <w:sz w:val="24"/>
          <w:szCs w:val="24"/>
        </w:rPr>
        <w:t xml:space="preserve">, </w:t>
      </w:r>
      <w:r w:rsidRPr="00217F9C">
        <w:rPr>
          <w:rFonts w:ascii="Times New Roman" w:eastAsia="Times New Roman" w:hAnsi="Times New Roman" w:cs="Times New Roman"/>
          <w:i/>
          <w:color w:val="000000"/>
          <w:sz w:val="24"/>
          <w:szCs w:val="24"/>
        </w:rPr>
        <w:t>155</w:t>
      </w:r>
      <w:r w:rsidRPr="00217F9C">
        <w:rPr>
          <w:rFonts w:ascii="Times New Roman" w:eastAsia="Times New Roman" w:hAnsi="Times New Roman" w:cs="Times New Roman"/>
          <w:color w:val="000000"/>
          <w:sz w:val="24"/>
          <w:szCs w:val="24"/>
        </w:rPr>
        <w:t>, 147–154.</w:t>
      </w:r>
    </w:p>
    <w:p w14:paraId="16785BFD"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Kibria, M.A.; Anisur, M.R.; Mahfuz, M.H.; </w:t>
      </w:r>
      <w:proofErr w:type="spellStart"/>
      <w:r w:rsidRPr="00217F9C">
        <w:rPr>
          <w:rFonts w:ascii="Times New Roman" w:eastAsia="Times New Roman" w:hAnsi="Times New Roman" w:cs="Times New Roman"/>
          <w:color w:val="000000"/>
          <w:sz w:val="24"/>
          <w:szCs w:val="24"/>
        </w:rPr>
        <w:t>Saidur</w:t>
      </w:r>
      <w:proofErr w:type="spellEnd"/>
      <w:r w:rsidRPr="00217F9C">
        <w:rPr>
          <w:rFonts w:ascii="Times New Roman" w:eastAsia="Times New Roman" w:hAnsi="Times New Roman" w:cs="Times New Roman"/>
          <w:color w:val="000000"/>
          <w:sz w:val="24"/>
          <w:szCs w:val="24"/>
        </w:rPr>
        <w:t xml:space="preserve">, R.; </w:t>
      </w:r>
      <w:proofErr w:type="spellStart"/>
      <w:r w:rsidRPr="00217F9C">
        <w:rPr>
          <w:rFonts w:ascii="Times New Roman" w:eastAsia="Times New Roman" w:hAnsi="Times New Roman" w:cs="Times New Roman"/>
          <w:color w:val="000000"/>
          <w:sz w:val="24"/>
          <w:szCs w:val="24"/>
        </w:rPr>
        <w:t>Metselaar</w:t>
      </w:r>
      <w:proofErr w:type="spellEnd"/>
      <w:r w:rsidRPr="00217F9C">
        <w:rPr>
          <w:rFonts w:ascii="Times New Roman" w:eastAsia="Times New Roman" w:hAnsi="Times New Roman" w:cs="Times New Roman"/>
          <w:color w:val="000000"/>
          <w:sz w:val="24"/>
          <w:szCs w:val="24"/>
        </w:rPr>
        <w:t xml:space="preserve">, I.H. A review on thermophysical properties of nanoparticle dispersed phase change materials. </w:t>
      </w:r>
      <w:r w:rsidRPr="00217F9C">
        <w:rPr>
          <w:rFonts w:ascii="Times New Roman" w:eastAsia="Times New Roman" w:hAnsi="Times New Roman" w:cs="Times New Roman"/>
          <w:i/>
          <w:color w:val="000000"/>
          <w:sz w:val="24"/>
          <w:szCs w:val="24"/>
        </w:rPr>
        <w:t xml:space="preserve">Energy Convers. Manag. </w:t>
      </w:r>
      <w:r w:rsidRPr="00217F9C">
        <w:rPr>
          <w:rFonts w:ascii="Times New Roman" w:eastAsia="Times New Roman" w:hAnsi="Times New Roman" w:cs="Times New Roman"/>
          <w:b/>
          <w:color w:val="000000"/>
          <w:sz w:val="24"/>
          <w:szCs w:val="24"/>
        </w:rPr>
        <w:t>2015</w:t>
      </w:r>
      <w:r w:rsidRPr="00217F9C">
        <w:rPr>
          <w:rFonts w:ascii="Times New Roman" w:eastAsia="Times New Roman" w:hAnsi="Times New Roman" w:cs="Times New Roman"/>
          <w:color w:val="000000"/>
          <w:sz w:val="24"/>
          <w:szCs w:val="24"/>
        </w:rPr>
        <w:t xml:space="preserve">, </w:t>
      </w:r>
      <w:r w:rsidRPr="00217F9C">
        <w:rPr>
          <w:rFonts w:ascii="Times New Roman" w:eastAsia="Times New Roman" w:hAnsi="Times New Roman" w:cs="Times New Roman"/>
          <w:i/>
          <w:color w:val="000000"/>
          <w:sz w:val="24"/>
          <w:szCs w:val="24"/>
        </w:rPr>
        <w:t>95</w:t>
      </w:r>
      <w:r w:rsidRPr="00217F9C">
        <w:rPr>
          <w:rFonts w:ascii="Times New Roman" w:eastAsia="Times New Roman" w:hAnsi="Times New Roman" w:cs="Times New Roman"/>
          <w:color w:val="000000"/>
          <w:sz w:val="24"/>
          <w:szCs w:val="24"/>
        </w:rPr>
        <w:t>, 69–89. [</w:t>
      </w:r>
      <w:proofErr w:type="spellStart"/>
      <w:r w:rsidRPr="00217F9C">
        <w:rPr>
          <w:rFonts w:ascii="Times New Roman" w:eastAsia="Times New Roman" w:hAnsi="Times New Roman" w:cs="Times New Roman"/>
          <w:color w:val="0000FF"/>
          <w:sz w:val="24"/>
          <w:szCs w:val="24"/>
        </w:rPr>
        <w:t>CrossRef</w:t>
      </w:r>
      <w:proofErr w:type="spellEnd"/>
      <w:r w:rsidRPr="00217F9C">
        <w:rPr>
          <w:rFonts w:ascii="Times New Roman" w:eastAsia="Times New Roman" w:hAnsi="Times New Roman" w:cs="Times New Roman"/>
          <w:color w:val="000000"/>
          <w:sz w:val="24"/>
          <w:szCs w:val="24"/>
        </w:rPr>
        <w:t>]</w:t>
      </w:r>
    </w:p>
    <w:p w14:paraId="226DB348"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Ma, Y.; Lei, B.Y.; Liu, Y.C.; Wu, T. Effects of additives on the subcooling </w:t>
      </w:r>
      <w:proofErr w:type="spellStart"/>
      <w:r w:rsidRPr="00217F9C">
        <w:rPr>
          <w:rFonts w:ascii="Times New Roman" w:eastAsia="Times New Roman" w:hAnsi="Times New Roman" w:cs="Times New Roman"/>
          <w:color w:val="000000"/>
          <w:sz w:val="24"/>
          <w:szCs w:val="24"/>
        </w:rPr>
        <w:t>behavior</w:t>
      </w:r>
      <w:proofErr w:type="spellEnd"/>
      <w:r w:rsidRPr="00217F9C">
        <w:rPr>
          <w:rFonts w:ascii="Times New Roman" w:eastAsia="Times New Roman" w:hAnsi="Times New Roman" w:cs="Times New Roman"/>
          <w:color w:val="000000"/>
          <w:sz w:val="24"/>
          <w:szCs w:val="24"/>
        </w:rPr>
        <w:t xml:space="preserve"> of Al</w:t>
      </w:r>
      <w:r w:rsidRPr="00217F9C">
        <w:rPr>
          <w:rFonts w:ascii="Times New Roman" w:eastAsia="Times New Roman" w:hAnsi="Times New Roman" w:cs="Times New Roman"/>
          <w:color w:val="000000"/>
          <w:sz w:val="24"/>
          <w:szCs w:val="24"/>
          <w:vertAlign w:val="subscript"/>
        </w:rPr>
        <w:t>2</w:t>
      </w:r>
      <w:r w:rsidRPr="00217F9C">
        <w:rPr>
          <w:rFonts w:ascii="Times New Roman" w:eastAsia="Times New Roman" w:hAnsi="Times New Roman" w:cs="Times New Roman"/>
          <w:color w:val="000000"/>
          <w:sz w:val="24"/>
          <w:szCs w:val="24"/>
        </w:rPr>
        <w:t>(SO</w:t>
      </w:r>
      <w:r w:rsidRPr="00217F9C">
        <w:rPr>
          <w:rFonts w:ascii="Times New Roman" w:eastAsia="Times New Roman" w:hAnsi="Times New Roman" w:cs="Times New Roman"/>
          <w:color w:val="000000"/>
          <w:sz w:val="24"/>
          <w:szCs w:val="24"/>
          <w:vertAlign w:val="subscript"/>
        </w:rPr>
        <w:t>4</w:t>
      </w:r>
      <w:r w:rsidRPr="00217F9C">
        <w:rPr>
          <w:rFonts w:ascii="Times New Roman" w:eastAsia="Times New Roman" w:hAnsi="Times New Roman" w:cs="Times New Roman"/>
          <w:color w:val="000000"/>
          <w:sz w:val="24"/>
          <w:szCs w:val="24"/>
        </w:rPr>
        <w:t>)</w:t>
      </w:r>
      <w:r w:rsidRPr="00217F9C">
        <w:rPr>
          <w:rFonts w:ascii="Times New Roman" w:eastAsia="Times New Roman" w:hAnsi="Times New Roman" w:cs="Times New Roman"/>
          <w:color w:val="000000"/>
          <w:sz w:val="24"/>
          <w:szCs w:val="24"/>
          <w:vertAlign w:val="subscript"/>
        </w:rPr>
        <w:t>3</w:t>
      </w:r>
      <w:r w:rsidRPr="00217F9C">
        <w:rPr>
          <w:rFonts w:ascii="Times New Roman" w:eastAsia="Times New Roman" w:hAnsi="Times New Roman" w:cs="Times New Roman"/>
          <w:i/>
          <w:color w:val="000000"/>
          <w:sz w:val="24"/>
          <w:szCs w:val="24"/>
        </w:rPr>
        <w:t>·</w:t>
      </w:r>
      <w:r w:rsidRPr="00217F9C">
        <w:rPr>
          <w:rFonts w:ascii="Times New Roman" w:eastAsia="Times New Roman" w:hAnsi="Times New Roman" w:cs="Times New Roman"/>
          <w:color w:val="000000"/>
          <w:sz w:val="24"/>
          <w:szCs w:val="24"/>
        </w:rPr>
        <w:t>18H</w:t>
      </w:r>
      <w:r w:rsidRPr="00217F9C">
        <w:rPr>
          <w:rFonts w:ascii="Times New Roman" w:eastAsia="Times New Roman" w:hAnsi="Times New Roman" w:cs="Times New Roman"/>
          <w:color w:val="000000"/>
          <w:sz w:val="24"/>
          <w:szCs w:val="24"/>
          <w:vertAlign w:val="subscript"/>
        </w:rPr>
        <w:t>2</w:t>
      </w:r>
      <w:r w:rsidRPr="00217F9C">
        <w:rPr>
          <w:rFonts w:ascii="Times New Roman" w:eastAsia="Times New Roman" w:hAnsi="Times New Roman" w:cs="Times New Roman"/>
          <w:color w:val="000000"/>
          <w:sz w:val="24"/>
          <w:szCs w:val="24"/>
        </w:rPr>
        <w:t xml:space="preserve">O phase transition. </w:t>
      </w:r>
      <w:r w:rsidRPr="00217F9C">
        <w:rPr>
          <w:rFonts w:ascii="Times New Roman" w:eastAsia="Times New Roman" w:hAnsi="Times New Roman" w:cs="Times New Roman"/>
          <w:i/>
          <w:color w:val="000000"/>
          <w:sz w:val="24"/>
          <w:szCs w:val="24"/>
        </w:rPr>
        <w:t xml:space="preserve">Appl. Therm. Eng. </w:t>
      </w:r>
      <w:r w:rsidRPr="00217F9C">
        <w:rPr>
          <w:rFonts w:ascii="Times New Roman" w:eastAsia="Times New Roman" w:hAnsi="Times New Roman" w:cs="Times New Roman"/>
          <w:b/>
          <w:color w:val="000000"/>
          <w:sz w:val="24"/>
          <w:szCs w:val="24"/>
        </w:rPr>
        <w:t>2016</w:t>
      </w:r>
      <w:r w:rsidRPr="00217F9C">
        <w:rPr>
          <w:rFonts w:ascii="Times New Roman" w:eastAsia="Times New Roman" w:hAnsi="Times New Roman" w:cs="Times New Roman"/>
          <w:color w:val="000000"/>
          <w:sz w:val="24"/>
          <w:szCs w:val="24"/>
        </w:rPr>
        <w:t xml:space="preserve">, </w:t>
      </w:r>
      <w:r w:rsidRPr="00217F9C">
        <w:rPr>
          <w:rFonts w:ascii="Times New Roman" w:eastAsia="Times New Roman" w:hAnsi="Times New Roman" w:cs="Times New Roman"/>
          <w:i/>
          <w:color w:val="000000"/>
          <w:sz w:val="24"/>
          <w:szCs w:val="24"/>
        </w:rPr>
        <w:t>99</w:t>
      </w:r>
      <w:r w:rsidRPr="00217F9C">
        <w:rPr>
          <w:rFonts w:ascii="Times New Roman" w:eastAsia="Times New Roman" w:hAnsi="Times New Roman" w:cs="Times New Roman"/>
          <w:color w:val="000000"/>
          <w:sz w:val="24"/>
          <w:szCs w:val="24"/>
        </w:rPr>
        <w:t>, 189–194</w:t>
      </w:r>
    </w:p>
    <w:p w14:paraId="658397BD"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He, Q.; Wang, S.; Tong, M.; Liu, Y. Experimental study on thermophysical properties of nanofluids as phase-change material (PCM) in low temperature cool storage. </w:t>
      </w:r>
      <w:r w:rsidRPr="00217F9C">
        <w:rPr>
          <w:rFonts w:ascii="Times New Roman" w:eastAsia="Times New Roman" w:hAnsi="Times New Roman" w:cs="Times New Roman"/>
          <w:i/>
          <w:color w:val="000000"/>
          <w:sz w:val="24"/>
          <w:szCs w:val="24"/>
        </w:rPr>
        <w:t xml:space="preserve">Energy Convers. Manag. </w:t>
      </w:r>
      <w:r w:rsidRPr="00217F9C">
        <w:rPr>
          <w:rFonts w:ascii="Times New Roman" w:eastAsia="Times New Roman" w:hAnsi="Times New Roman" w:cs="Times New Roman"/>
          <w:b/>
          <w:color w:val="000000"/>
          <w:sz w:val="24"/>
          <w:szCs w:val="24"/>
        </w:rPr>
        <w:t>2012</w:t>
      </w:r>
      <w:r w:rsidRPr="00217F9C">
        <w:rPr>
          <w:rFonts w:ascii="Times New Roman" w:eastAsia="Times New Roman" w:hAnsi="Times New Roman" w:cs="Times New Roman"/>
          <w:color w:val="000000"/>
          <w:sz w:val="24"/>
          <w:szCs w:val="24"/>
        </w:rPr>
        <w:t xml:space="preserve">, </w:t>
      </w:r>
      <w:r w:rsidRPr="00217F9C">
        <w:rPr>
          <w:rFonts w:ascii="Times New Roman" w:eastAsia="Times New Roman" w:hAnsi="Times New Roman" w:cs="Times New Roman"/>
          <w:i/>
          <w:color w:val="000000"/>
          <w:sz w:val="24"/>
          <w:szCs w:val="24"/>
        </w:rPr>
        <w:t>64</w:t>
      </w:r>
      <w:r w:rsidRPr="00217F9C">
        <w:rPr>
          <w:rFonts w:ascii="Times New Roman" w:eastAsia="Times New Roman" w:hAnsi="Times New Roman" w:cs="Times New Roman"/>
          <w:color w:val="000000"/>
          <w:sz w:val="24"/>
          <w:szCs w:val="24"/>
        </w:rPr>
        <w:t>, 199–205.</w:t>
      </w:r>
    </w:p>
    <w:p w14:paraId="04610B8D"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1E1E1B"/>
          <w:sz w:val="24"/>
          <w:szCs w:val="24"/>
        </w:rPr>
        <w:t> R. K. Sharma, P. Ganesan, V. V. Tyagi, and T. M. I. Mahlia, “Accelerated thermal cycle and chemical stability testing of polyethylene glycol (PEG) 6000 for solar thermal energy storage,” Solar Energy Materials and Solar Cells, vol. 147, pp. 235–239, 2016.</w:t>
      </w:r>
    </w:p>
    <w:p w14:paraId="1A04C431"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Blarke MB, Lund H. The effectiveness of storage and relocation options in renewable energy systems. Renew Energy </w:t>
      </w:r>
      <w:proofErr w:type="gramStart"/>
      <w:r w:rsidRPr="00217F9C">
        <w:rPr>
          <w:rFonts w:ascii="Times New Roman" w:eastAsia="Times New Roman" w:hAnsi="Times New Roman" w:cs="Times New Roman"/>
          <w:color w:val="000000"/>
          <w:sz w:val="24"/>
          <w:szCs w:val="24"/>
        </w:rPr>
        <w:t>2008;33:1499</w:t>
      </w:r>
      <w:proofErr w:type="gramEnd"/>
      <w:r w:rsidRPr="00217F9C">
        <w:rPr>
          <w:rFonts w:ascii="Times New Roman" w:eastAsia="Times New Roman" w:hAnsi="Times New Roman" w:cs="Times New Roman"/>
          <w:color w:val="000000"/>
          <w:sz w:val="24"/>
          <w:szCs w:val="24"/>
        </w:rPr>
        <w:t xml:space="preserve">–507. </w:t>
      </w:r>
      <w:r w:rsidRPr="00217F9C">
        <w:rPr>
          <w:rFonts w:ascii="Times New Roman" w:eastAsia="Times New Roman" w:hAnsi="Times New Roman" w:cs="Times New Roman"/>
          <w:color w:val="0080AD"/>
          <w:sz w:val="24"/>
          <w:szCs w:val="24"/>
          <w:u w:val="single"/>
        </w:rPr>
        <w:t>http://dx.doi.</w:t>
      </w:r>
      <w:r w:rsidRPr="00217F9C">
        <w:rPr>
          <w:rFonts w:ascii="Times New Roman" w:eastAsia="Times New Roman" w:hAnsi="Times New Roman" w:cs="Times New Roman"/>
          <w:color w:val="0080AD"/>
          <w:sz w:val="24"/>
          <w:szCs w:val="24"/>
        </w:rPr>
        <w:t xml:space="preserve"> </w:t>
      </w:r>
      <w:r w:rsidRPr="00217F9C">
        <w:rPr>
          <w:rFonts w:ascii="Times New Roman" w:eastAsia="Times New Roman" w:hAnsi="Times New Roman" w:cs="Times New Roman"/>
          <w:color w:val="0080AD"/>
          <w:sz w:val="24"/>
          <w:szCs w:val="24"/>
          <w:u w:val="single"/>
        </w:rPr>
        <w:t>org/10.1016/j.renene.2007.09.001</w:t>
      </w:r>
      <w:r w:rsidRPr="00217F9C">
        <w:rPr>
          <w:rFonts w:ascii="Times New Roman" w:eastAsia="Times New Roman" w:hAnsi="Times New Roman" w:cs="Times New Roman"/>
          <w:color w:val="000000"/>
          <w:sz w:val="24"/>
          <w:szCs w:val="24"/>
        </w:rPr>
        <w:t>.</w:t>
      </w:r>
    </w:p>
    <w:p w14:paraId="43E74678" w14:textId="77777777" w:rsidR="00217F9C" w:rsidRPr="00217F9C" w:rsidRDefault="00217F9C" w:rsidP="00217F9C">
      <w:pPr>
        <w:numPr>
          <w:ilvl w:val="0"/>
          <w:numId w:val="1"/>
        </w:numPr>
        <w:pBdr>
          <w:top w:val="nil"/>
          <w:left w:val="nil"/>
          <w:bottom w:val="nil"/>
          <w:right w:val="nil"/>
          <w:between w:val="nil"/>
        </w:pBdr>
        <w:spacing w:before="4" w:after="0"/>
        <w:ind w:right="205"/>
        <w:jc w:val="both"/>
        <w:rPr>
          <w:rFonts w:ascii="Times New Roman" w:hAnsi="Times New Roman" w:cs="Times New Roman"/>
          <w:sz w:val="24"/>
          <w:szCs w:val="24"/>
        </w:rPr>
      </w:pPr>
      <w:r w:rsidRPr="00217F9C">
        <w:rPr>
          <w:rFonts w:ascii="Times New Roman" w:eastAsia="Times New Roman" w:hAnsi="Times New Roman" w:cs="Times New Roman"/>
          <w:color w:val="000000"/>
          <w:sz w:val="24"/>
          <w:szCs w:val="24"/>
        </w:rPr>
        <w:t xml:space="preserve"> Blarke MB, Jenkins BM. </w:t>
      </w:r>
      <w:proofErr w:type="spellStart"/>
      <w:r w:rsidRPr="00217F9C">
        <w:rPr>
          <w:rFonts w:ascii="Times New Roman" w:eastAsia="Times New Roman" w:hAnsi="Times New Roman" w:cs="Times New Roman"/>
          <w:color w:val="000000"/>
          <w:sz w:val="24"/>
          <w:szCs w:val="24"/>
        </w:rPr>
        <w:t>SuperGrid</w:t>
      </w:r>
      <w:proofErr w:type="spellEnd"/>
      <w:r w:rsidRPr="00217F9C">
        <w:rPr>
          <w:rFonts w:ascii="Times New Roman" w:eastAsia="Times New Roman" w:hAnsi="Times New Roman" w:cs="Times New Roman"/>
          <w:color w:val="000000"/>
          <w:sz w:val="24"/>
          <w:szCs w:val="24"/>
        </w:rPr>
        <w:t xml:space="preserve"> or </w:t>
      </w:r>
      <w:proofErr w:type="spellStart"/>
      <w:r w:rsidRPr="00217F9C">
        <w:rPr>
          <w:rFonts w:ascii="Times New Roman" w:eastAsia="Times New Roman" w:hAnsi="Times New Roman" w:cs="Times New Roman"/>
          <w:color w:val="000000"/>
          <w:sz w:val="24"/>
          <w:szCs w:val="24"/>
        </w:rPr>
        <w:t>SmartGrid</w:t>
      </w:r>
      <w:proofErr w:type="spellEnd"/>
      <w:r w:rsidRPr="00217F9C">
        <w:rPr>
          <w:rFonts w:ascii="Times New Roman" w:eastAsia="Times New Roman" w:hAnsi="Times New Roman" w:cs="Times New Roman"/>
          <w:color w:val="000000"/>
          <w:sz w:val="24"/>
          <w:szCs w:val="24"/>
        </w:rPr>
        <w:t xml:space="preserve">: competing strategies for large-scale integration of intermittent renewables? Energy Policy </w:t>
      </w:r>
      <w:proofErr w:type="gramStart"/>
      <w:r w:rsidRPr="00217F9C">
        <w:rPr>
          <w:rFonts w:ascii="Times New Roman" w:eastAsia="Times New Roman" w:hAnsi="Times New Roman" w:cs="Times New Roman"/>
          <w:color w:val="000000"/>
          <w:sz w:val="24"/>
          <w:szCs w:val="24"/>
        </w:rPr>
        <w:t>2013;58:381</w:t>
      </w:r>
      <w:proofErr w:type="gramEnd"/>
      <w:r w:rsidRPr="00217F9C">
        <w:rPr>
          <w:rFonts w:ascii="Times New Roman" w:eastAsia="Times New Roman" w:hAnsi="Times New Roman" w:cs="Times New Roman"/>
          <w:color w:val="000000"/>
          <w:sz w:val="24"/>
          <w:szCs w:val="24"/>
        </w:rPr>
        <w:t xml:space="preserve">–90. </w:t>
      </w:r>
      <w:hyperlink r:id="rId11">
        <w:r w:rsidRPr="00217F9C">
          <w:rPr>
            <w:rFonts w:ascii="Times New Roman" w:eastAsia="Times New Roman" w:hAnsi="Times New Roman" w:cs="Times New Roman"/>
            <w:color w:val="0000FF"/>
            <w:sz w:val="24"/>
            <w:szCs w:val="24"/>
            <w:u w:val="single"/>
          </w:rPr>
          <w:t>http://dx.doi.org/10.1016/j.enpol.2013.03.039</w:t>
        </w:r>
      </w:hyperlink>
      <w:r w:rsidRPr="00217F9C">
        <w:rPr>
          <w:rFonts w:ascii="Times New Roman" w:eastAsia="Times New Roman" w:hAnsi="Times New Roman" w:cs="Times New Roman"/>
          <w:color w:val="000000"/>
          <w:sz w:val="24"/>
          <w:szCs w:val="24"/>
        </w:rPr>
        <w:t>.</w:t>
      </w:r>
    </w:p>
    <w:p w14:paraId="1A874C0D" w14:textId="77777777" w:rsidR="00217F9C" w:rsidRPr="00217F9C" w:rsidRDefault="00217F9C" w:rsidP="00217F9C">
      <w:pPr>
        <w:numPr>
          <w:ilvl w:val="0"/>
          <w:numId w:val="1"/>
        </w:numPr>
        <w:pBdr>
          <w:top w:val="nil"/>
          <w:left w:val="nil"/>
          <w:bottom w:val="nil"/>
          <w:right w:val="nil"/>
          <w:between w:val="nil"/>
        </w:pBdr>
        <w:spacing w:before="4" w:after="0"/>
        <w:ind w:right="43"/>
        <w:jc w:val="both"/>
        <w:rPr>
          <w:rFonts w:ascii="Times New Roman" w:hAnsi="Times New Roman" w:cs="Times New Roman"/>
          <w:sz w:val="24"/>
          <w:szCs w:val="24"/>
        </w:rPr>
      </w:pPr>
      <w:proofErr w:type="spellStart"/>
      <w:r w:rsidRPr="00217F9C">
        <w:rPr>
          <w:rFonts w:ascii="Times New Roman" w:eastAsia="Times New Roman" w:hAnsi="Times New Roman" w:cs="Times New Roman"/>
          <w:color w:val="000000"/>
          <w:sz w:val="24"/>
          <w:szCs w:val="24"/>
        </w:rPr>
        <w:t>Kalaiselvam</w:t>
      </w:r>
      <w:proofErr w:type="spellEnd"/>
      <w:r w:rsidRPr="00217F9C">
        <w:rPr>
          <w:rFonts w:ascii="Times New Roman" w:eastAsia="Times New Roman" w:hAnsi="Times New Roman" w:cs="Times New Roman"/>
          <w:color w:val="000000"/>
          <w:sz w:val="24"/>
          <w:szCs w:val="24"/>
        </w:rPr>
        <w:t xml:space="preserve"> S, </w:t>
      </w:r>
      <w:proofErr w:type="spellStart"/>
      <w:r w:rsidRPr="00217F9C">
        <w:rPr>
          <w:rFonts w:ascii="Times New Roman" w:eastAsia="Times New Roman" w:hAnsi="Times New Roman" w:cs="Times New Roman"/>
          <w:color w:val="000000"/>
          <w:sz w:val="24"/>
          <w:szCs w:val="24"/>
        </w:rPr>
        <w:t>Parameshwaran</w:t>
      </w:r>
      <w:proofErr w:type="spellEnd"/>
      <w:r w:rsidRPr="00217F9C">
        <w:rPr>
          <w:rFonts w:ascii="Times New Roman" w:eastAsia="Times New Roman" w:hAnsi="Times New Roman" w:cs="Times New Roman"/>
          <w:color w:val="000000"/>
          <w:sz w:val="24"/>
          <w:szCs w:val="24"/>
        </w:rPr>
        <w:t xml:space="preserve"> R. Energy storage. Therm. energy storage </w:t>
      </w:r>
      <w:proofErr w:type="spellStart"/>
      <w:r w:rsidRPr="00217F9C">
        <w:rPr>
          <w:rFonts w:ascii="Times New Roman" w:eastAsia="Times New Roman" w:hAnsi="Times New Roman" w:cs="Times New Roman"/>
          <w:color w:val="000000"/>
          <w:sz w:val="24"/>
          <w:szCs w:val="24"/>
        </w:rPr>
        <w:t>Technol</w:t>
      </w:r>
      <w:proofErr w:type="spellEnd"/>
      <w:r w:rsidRPr="00217F9C">
        <w:rPr>
          <w:rFonts w:ascii="Times New Roman" w:eastAsia="Times New Roman" w:hAnsi="Times New Roman" w:cs="Times New Roman"/>
          <w:color w:val="000000"/>
          <w:sz w:val="24"/>
          <w:szCs w:val="24"/>
        </w:rPr>
        <w:t xml:space="preserve"> Sustain - </w:t>
      </w:r>
      <w:proofErr w:type="spellStart"/>
      <w:r w:rsidRPr="00217F9C">
        <w:rPr>
          <w:rFonts w:ascii="Times New Roman" w:eastAsia="Times New Roman" w:hAnsi="Times New Roman" w:cs="Times New Roman"/>
          <w:color w:val="000000"/>
          <w:sz w:val="24"/>
          <w:szCs w:val="24"/>
        </w:rPr>
        <w:t>Syst</w:t>
      </w:r>
      <w:proofErr w:type="spellEnd"/>
      <w:r w:rsidRPr="00217F9C">
        <w:rPr>
          <w:rFonts w:ascii="Times New Roman" w:eastAsia="Times New Roman" w:hAnsi="Times New Roman" w:cs="Times New Roman"/>
          <w:color w:val="000000"/>
          <w:sz w:val="24"/>
          <w:szCs w:val="24"/>
        </w:rPr>
        <w:t xml:space="preserve"> Des Assess Appl. Elsevier Inc; 2014. p. 21–56. </w:t>
      </w:r>
      <w:r w:rsidRPr="00217F9C">
        <w:rPr>
          <w:rFonts w:ascii="Times New Roman" w:eastAsia="Times New Roman" w:hAnsi="Times New Roman" w:cs="Times New Roman"/>
          <w:color w:val="0080AD"/>
          <w:sz w:val="24"/>
          <w:szCs w:val="24"/>
          <w:u w:val="single"/>
        </w:rPr>
        <w:t>http://dx.</w:t>
      </w:r>
      <w:r w:rsidRPr="00217F9C">
        <w:rPr>
          <w:rFonts w:ascii="Times New Roman" w:eastAsia="Times New Roman" w:hAnsi="Times New Roman" w:cs="Times New Roman"/>
          <w:color w:val="0080AD"/>
          <w:sz w:val="24"/>
          <w:szCs w:val="24"/>
        </w:rPr>
        <w:t xml:space="preserve"> </w:t>
      </w:r>
      <w:r w:rsidRPr="00217F9C">
        <w:rPr>
          <w:rFonts w:ascii="Times New Roman" w:eastAsia="Times New Roman" w:hAnsi="Times New Roman" w:cs="Times New Roman"/>
          <w:color w:val="0080AD"/>
          <w:sz w:val="24"/>
          <w:szCs w:val="24"/>
          <w:u w:val="single"/>
        </w:rPr>
        <w:t>doi.org/10.1016/B978-0-12-417291-3.00002-5</w:t>
      </w:r>
      <w:r w:rsidRPr="00217F9C">
        <w:rPr>
          <w:rFonts w:ascii="Times New Roman" w:eastAsia="Times New Roman" w:hAnsi="Times New Roman" w:cs="Times New Roman"/>
          <w:color w:val="000000"/>
          <w:sz w:val="24"/>
          <w:szCs w:val="24"/>
        </w:rPr>
        <w:t>.</w:t>
      </w:r>
    </w:p>
    <w:p w14:paraId="537D5C1F" w14:textId="77777777" w:rsidR="00217F9C" w:rsidRPr="00217F9C" w:rsidRDefault="00217F9C" w:rsidP="00217F9C">
      <w:pPr>
        <w:numPr>
          <w:ilvl w:val="0"/>
          <w:numId w:val="1"/>
        </w:numPr>
        <w:pBdr>
          <w:top w:val="nil"/>
          <w:left w:val="nil"/>
          <w:bottom w:val="nil"/>
          <w:right w:val="nil"/>
          <w:between w:val="nil"/>
        </w:pBdr>
        <w:spacing w:before="4" w:after="0"/>
        <w:ind w:right="43"/>
        <w:jc w:val="both"/>
        <w:rPr>
          <w:rFonts w:ascii="Times New Roman" w:hAnsi="Times New Roman" w:cs="Times New Roman"/>
          <w:sz w:val="24"/>
          <w:szCs w:val="24"/>
        </w:rPr>
      </w:pPr>
      <w:r w:rsidRPr="00217F9C">
        <w:rPr>
          <w:rFonts w:ascii="Times New Roman" w:hAnsi="Times New Roman" w:cs="Times New Roman"/>
          <w:sz w:val="24"/>
          <w:szCs w:val="24"/>
        </w:rPr>
        <w:t>F. J. Alvarez, J. A. Gonzalez, and M. I. Callejas, "Quasi isothermal thermometric technique to study solubility in aqueous multi-electrolyte systems," Journal of Chemical Thermodynamics, vol. 31, no. 9, pp. 1233-1244, 1999.</w:t>
      </w:r>
    </w:p>
    <w:p w14:paraId="0B440375" w14:textId="77777777" w:rsidR="00217F9C" w:rsidRPr="00217F9C" w:rsidRDefault="00217F9C" w:rsidP="00217F9C">
      <w:pPr>
        <w:numPr>
          <w:ilvl w:val="0"/>
          <w:numId w:val="1"/>
        </w:numPr>
        <w:pBdr>
          <w:top w:val="nil"/>
          <w:left w:val="nil"/>
          <w:bottom w:val="nil"/>
          <w:right w:val="nil"/>
          <w:between w:val="nil"/>
        </w:pBdr>
        <w:spacing w:before="4" w:after="0"/>
        <w:ind w:right="43"/>
        <w:jc w:val="both"/>
        <w:rPr>
          <w:rFonts w:ascii="Times New Roman" w:hAnsi="Times New Roman" w:cs="Times New Roman"/>
          <w:sz w:val="24"/>
          <w:szCs w:val="24"/>
        </w:rPr>
      </w:pPr>
      <w:r w:rsidRPr="00217F9C">
        <w:rPr>
          <w:rFonts w:ascii="Times New Roman" w:hAnsi="Times New Roman" w:cs="Times New Roman"/>
          <w:sz w:val="24"/>
          <w:szCs w:val="24"/>
        </w:rPr>
        <w:t xml:space="preserve">J. </w:t>
      </w:r>
      <w:proofErr w:type="spellStart"/>
      <w:r w:rsidRPr="00217F9C">
        <w:rPr>
          <w:rFonts w:ascii="Times New Roman" w:hAnsi="Times New Roman" w:cs="Times New Roman"/>
          <w:sz w:val="24"/>
          <w:szCs w:val="24"/>
        </w:rPr>
        <w:t>Sohr</w:t>
      </w:r>
      <w:proofErr w:type="spellEnd"/>
      <w:r w:rsidRPr="00217F9C">
        <w:rPr>
          <w:rFonts w:ascii="Times New Roman" w:hAnsi="Times New Roman" w:cs="Times New Roman"/>
          <w:sz w:val="24"/>
          <w:szCs w:val="24"/>
        </w:rPr>
        <w:t>, W. Voigt, D. Zeng, IUPAC-NIST solubility data series. 104. Lithium sulphate and its double salts in aqueous solution, J. Phys. Chem. Ref. Data 46 (2017) 023101.</w:t>
      </w:r>
    </w:p>
    <w:p w14:paraId="4B454C16" w14:textId="77777777" w:rsidR="00217F9C" w:rsidRPr="00217F9C" w:rsidRDefault="00217F9C" w:rsidP="00217F9C">
      <w:pPr>
        <w:numPr>
          <w:ilvl w:val="0"/>
          <w:numId w:val="1"/>
        </w:numPr>
        <w:pBdr>
          <w:top w:val="nil"/>
          <w:left w:val="nil"/>
          <w:bottom w:val="nil"/>
          <w:right w:val="nil"/>
          <w:between w:val="nil"/>
        </w:pBdr>
        <w:spacing w:before="4" w:after="0"/>
        <w:ind w:right="43"/>
        <w:jc w:val="both"/>
        <w:rPr>
          <w:rFonts w:ascii="Times New Roman" w:hAnsi="Times New Roman" w:cs="Times New Roman"/>
          <w:sz w:val="24"/>
          <w:szCs w:val="24"/>
        </w:rPr>
      </w:pPr>
      <w:r w:rsidRPr="00217F9C">
        <w:rPr>
          <w:rFonts w:ascii="Times New Roman" w:hAnsi="Times New Roman" w:cs="Times New Roman"/>
          <w:sz w:val="24"/>
          <w:szCs w:val="24"/>
        </w:rPr>
        <w:t>W.F. Linke, A. Seidell, Solubilities: Inorganic and Meta-Organic Compounds, 4th ed., American Chemical Society, Washington, DC, 1965.</w:t>
      </w:r>
    </w:p>
    <w:p w14:paraId="3C84C4C1" w14:textId="77777777" w:rsidR="00217F9C" w:rsidRPr="00217F9C" w:rsidRDefault="00217F9C" w:rsidP="00217F9C">
      <w:pPr>
        <w:jc w:val="both"/>
        <w:rPr>
          <w:rFonts w:ascii="Times New Roman" w:eastAsia="Times New Roman" w:hAnsi="Times New Roman" w:cs="Times New Roman"/>
          <w:b/>
          <w:sz w:val="24"/>
          <w:szCs w:val="24"/>
        </w:rPr>
      </w:pPr>
    </w:p>
    <w:p w14:paraId="4C7CF502" w14:textId="77777777" w:rsidR="00217F9C" w:rsidRPr="00217F9C" w:rsidRDefault="00217F9C" w:rsidP="00217F9C">
      <w:pPr>
        <w:rPr>
          <w:rFonts w:ascii="Times New Roman" w:hAnsi="Times New Roman" w:cs="Times New Roman"/>
          <w:sz w:val="24"/>
          <w:szCs w:val="24"/>
        </w:rPr>
      </w:pPr>
    </w:p>
    <w:p w14:paraId="604F18D3" w14:textId="77777777" w:rsidR="0062238E" w:rsidRPr="00217F9C" w:rsidRDefault="0062238E">
      <w:pPr>
        <w:rPr>
          <w:rFonts w:ascii="Times New Roman" w:hAnsi="Times New Roman" w:cs="Times New Roman"/>
        </w:rPr>
      </w:pPr>
    </w:p>
    <w:sectPr w:rsidR="0062238E" w:rsidRPr="00217F9C" w:rsidSect="00857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8433A"/>
    <w:multiLevelType w:val="multilevel"/>
    <w:tmpl w:val="867CBD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0660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E5"/>
    <w:rsid w:val="000960EC"/>
    <w:rsid w:val="000E156B"/>
    <w:rsid w:val="00217F9C"/>
    <w:rsid w:val="0062238E"/>
    <w:rsid w:val="00713AAE"/>
    <w:rsid w:val="0073039C"/>
    <w:rsid w:val="007703E5"/>
    <w:rsid w:val="00857557"/>
    <w:rsid w:val="009B7A43"/>
    <w:rsid w:val="00DD498C"/>
    <w:rsid w:val="00EF00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E6CA6-25F4-4647-95BD-2DC30EAE3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9C"/>
    <w:pPr>
      <w:spacing w:after="200" w:line="276" w:lineRule="auto"/>
    </w:pPr>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770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3E5"/>
    <w:rPr>
      <w:rFonts w:eastAsiaTheme="majorEastAsia" w:cstheme="majorBidi"/>
      <w:color w:val="272727" w:themeColor="text1" w:themeTint="D8"/>
    </w:rPr>
  </w:style>
  <w:style w:type="paragraph" w:styleId="Title">
    <w:name w:val="Title"/>
    <w:basedOn w:val="Normal"/>
    <w:next w:val="Normal"/>
    <w:link w:val="TitleChar"/>
    <w:uiPriority w:val="10"/>
    <w:qFormat/>
    <w:rsid w:val="00770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3E5"/>
    <w:pPr>
      <w:spacing w:before="160"/>
      <w:jc w:val="center"/>
    </w:pPr>
    <w:rPr>
      <w:i/>
      <w:iCs/>
      <w:color w:val="404040" w:themeColor="text1" w:themeTint="BF"/>
    </w:rPr>
  </w:style>
  <w:style w:type="character" w:customStyle="1" w:styleId="QuoteChar">
    <w:name w:val="Quote Char"/>
    <w:basedOn w:val="DefaultParagraphFont"/>
    <w:link w:val="Quote"/>
    <w:uiPriority w:val="29"/>
    <w:rsid w:val="007703E5"/>
    <w:rPr>
      <w:i/>
      <w:iCs/>
      <w:color w:val="404040" w:themeColor="text1" w:themeTint="BF"/>
    </w:rPr>
  </w:style>
  <w:style w:type="paragraph" w:styleId="ListParagraph">
    <w:name w:val="List Paragraph"/>
    <w:basedOn w:val="Normal"/>
    <w:uiPriority w:val="34"/>
    <w:qFormat/>
    <w:rsid w:val="007703E5"/>
    <w:pPr>
      <w:ind w:left="720"/>
      <w:contextualSpacing/>
    </w:pPr>
  </w:style>
  <w:style w:type="character" w:styleId="IntenseEmphasis">
    <w:name w:val="Intense Emphasis"/>
    <w:basedOn w:val="DefaultParagraphFont"/>
    <w:uiPriority w:val="21"/>
    <w:qFormat/>
    <w:rsid w:val="007703E5"/>
    <w:rPr>
      <w:i/>
      <w:iCs/>
      <w:color w:val="0F4761" w:themeColor="accent1" w:themeShade="BF"/>
    </w:rPr>
  </w:style>
  <w:style w:type="paragraph" w:styleId="IntenseQuote">
    <w:name w:val="Intense Quote"/>
    <w:basedOn w:val="Normal"/>
    <w:next w:val="Normal"/>
    <w:link w:val="IntenseQuoteChar"/>
    <w:uiPriority w:val="30"/>
    <w:qFormat/>
    <w:rsid w:val="00770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3E5"/>
    <w:rPr>
      <w:i/>
      <w:iCs/>
      <w:color w:val="0F4761" w:themeColor="accent1" w:themeShade="BF"/>
    </w:rPr>
  </w:style>
  <w:style w:type="character" w:styleId="IntenseReference">
    <w:name w:val="Intense Reference"/>
    <w:basedOn w:val="DefaultParagraphFont"/>
    <w:uiPriority w:val="32"/>
    <w:qFormat/>
    <w:rsid w:val="007703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B978-0-12-417291-3.00007-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1016/j.enpol.2013.03.03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016/j.eneco.2016.02.007" TargetMode="External"/><Relationship Id="rId11" Type="http://schemas.openxmlformats.org/officeDocument/2006/relationships/hyperlink" Target="http://dx.doi.org/10.1016/j.enpol.2013.03.039" TargetMode="External"/><Relationship Id="rId5" Type="http://schemas.openxmlformats.org/officeDocument/2006/relationships/hyperlink" Target="http://www.publicatiereeksgevaarlijkestoffen.nl/" TargetMode="External"/><Relationship Id="rId10" Type="http://schemas.openxmlformats.org/officeDocument/2006/relationships/hyperlink" Target="http://dx.doi.org/10.1093/ijlct/cts004" TargetMode="External"/><Relationship Id="rId4" Type="http://schemas.openxmlformats.org/officeDocument/2006/relationships/webSettings" Target="webSettings.xml"/><Relationship Id="rId9" Type="http://schemas.openxmlformats.org/officeDocument/2006/relationships/hyperlink" Target="http://dx.doi.org/10.1016/0022-4596(77)901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2155</Words>
  <Characters>12284</Characters>
  <Application>Microsoft Office Word</Application>
  <DocSecurity>0</DocSecurity>
  <Lines>102</Lines>
  <Paragraphs>28</Paragraphs>
  <ScaleCrop>false</ScaleCrop>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T</dc:creator>
  <cp:keywords/>
  <dc:description/>
  <cp:lastModifiedBy>Dhanush T</cp:lastModifiedBy>
  <cp:revision>2</cp:revision>
  <dcterms:created xsi:type="dcterms:W3CDTF">2024-03-13T13:18:00Z</dcterms:created>
  <dcterms:modified xsi:type="dcterms:W3CDTF">2024-03-13T13:20:00Z</dcterms:modified>
</cp:coreProperties>
</file>