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79B1CC" w14:textId="77777777" w:rsidR="00AB4CFF" w:rsidRDefault="00AB4CFF">
      <w:pPr>
        <w:rPr>
          <w:b/>
          <w:bCs/>
          <w:sz w:val="24"/>
          <w:szCs w:val="24"/>
        </w:rPr>
      </w:pPr>
      <w:r w:rsidRPr="00AB4CFF">
        <w:rPr>
          <w:b/>
          <w:bCs/>
          <w:sz w:val="24"/>
          <w:szCs w:val="24"/>
        </w:rPr>
        <w:t>Introduction:</w:t>
      </w:r>
      <w:r>
        <w:rPr>
          <w:b/>
          <w:bCs/>
          <w:sz w:val="24"/>
          <w:szCs w:val="24"/>
        </w:rPr>
        <w:t xml:space="preserve"> </w:t>
      </w:r>
    </w:p>
    <w:p w14:paraId="27AB9EDF" w14:textId="08A559FB" w:rsidR="0062238E" w:rsidRPr="00AB4CFF" w:rsidRDefault="00AB4CFF">
      <w:pPr>
        <w:rPr>
          <w:sz w:val="24"/>
          <w:szCs w:val="24"/>
        </w:rPr>
      </w:pPr>
      <w:r>
        <w:rPr>
          <w:sz w:val="24"/>
          <w:szCs w:val="24"/>
        </w:rPr>
        <w:t>Same these three images</w:t>
      </w:r>
    </w:p>
    <w:p w14:paraId="2462351C" w14:textId="5FD7AD55" w:rsidR="00AB4CFF" w:rsidRDefault="00AB4C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217A81" wp14:editId="3DA14D36">
            <wp:extent cx="5436096" cy="3096344"/>
            <wp:effectExtent l="0" t="38100" r="0" b="46990"/>
            <wp:docPr id="848390133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14:paraId="5CA63A57" w14:textId="77777777" w:rsidR="00AB4CFF" w:rsidRDefault="00AB4C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DA631E" wp14:editId="2E1952BC">
            <wp:extent cx="4140968" cy="4290550"/>
            <wp:effectExtent l="0" t="0" r="50165" b="0"/>
            <wp:docPr id="289993754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D09D6BA" w14:textId="58F3CCD2" w:rsidR="00AB4CFF" w:rsidRDefault="00AB4CFF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E3547C" wp14:editId="4D5F7211">
            <wp:extent cx="5731510" cy="3018790"/>
            <wp:effectExtent l="0" t="0" r="2540" b="0"/>
            <wp:docPr id="448169507" name="Picture 1" descr="Phase Change Materials Market Size &amp; Share | Statistics - 2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ase Change Materials Market Size &amp; Share | Statistics - 20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F192E" w14:textId="77777777" w:rsidR="00AB4CFF" w:rsidRDefault="00AB4CFF">
      <w:pPr>
        <w:rPr>
          <w:sz w:val="24"/>
          <w:szCs w:val="24"/>
        </w:rPr>
      </w:pPr>
    </w:p>
    <w:p w14:paraId="2DBC1EB9" w14:textId="4E695C55" w:rsidR="00AB4CFF" w:rsidRDefault="00B045B4">
      <w:pPr>
        <w:rPr>
          <w:sz w:val="24"/>
          <w:szCs w:val="24"/>
        </w:rPr>
      </w:pPr>
      <w:r w:rsidRPr="00B045B4">
        <w:rPr>
          <w:sz w:val="24"/>
          <w:szCs w:val="24"/>
        </w:rPr>
        <w:drawing>
          <wp:inline distT="0" distB="0" distL="0" distR="0" wp14:anchorId="3B081766" wp14:editId="235EC0C3">
            <wp:extent cx="5731510" cy="4674235"/>
            <wp:effectExtent l="0" t="0" r="2540" b="0"/>
            <wp:docPr id="1603691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916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F6D9" w14:textId="4CFC2F9C" w:rsidR="00B045B4" w:rsidRDefault="00B045B4">
      <w:pPr>
        <w:rPr>
          <w:sz w:val="24"/>
          <w:szCs w:val="24"/>
        </w:rPr>
      </w:pPr>
      <w:r w:rsidRPr="00B045B4">
        <w:rPr>
          <w:sz w:val="24"/>
          <w:szCs w:val="24"/>
        </w:rPr>
        <w:lastRenderedPageBreak/>
        <w:drawing>
          <wp:inline distT="0" distB="0" distL="0" distR="0" wp14:anchorId="01BB5635" wp14:editId="2869D0A6">
            <wp:extent cx="3794760" cy="2721834"/>
            <wp:effectExtent l="0" t="0" r="0" b="2540"/>
            <wp:docPr id="643039976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39976" name="Picture 1" descr="A screenshot of a tes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5380" cy="272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0E61" w14:textId="445BC836" w:rsidR="00B045B4" w:rsidRDefault="00B045B4">
      <w:pPr>
        <w:rPr>
          <w:sz w:val="24"/>
          <w:szCs w:val="24"/>
        </w:rPr>
      </w:pPr>
      <w:r w:rsidRPr="00B045B4">
        <w:rPr>
          <w:sz w:val="24"/>
          <w:szCs w:val="24"/>
        </w:rPr>
        <w:drawing>
          <wp:inline distT="0" distB="0" distL="0" distR="0" wp14:anchorId="101C9D5B" wp14:editId="1BFE5815">
            <wp:extent cx="3405763" cy="3001645"/>
            <wp:effectExtent l="0" t="0" r="4445" b="8255"/>
            <wp:docPr id="1364462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62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129" cy="30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1F8C" w14:textId="15F5886E" w:rsidR="00B045B4" w:rsidRDefault="00B045B4">
      <w:pPr>
        <w:rPr>
          <w:sz w:val="24"/>
          <w:szCs w:val="24"/>
        </w:rPr>
      </w:pPr>
      <w:r w:rsidRPr="00B045B4">
        <w:rPr>
          <w:sz w:val="24"/>
          <w:szCs w:val="24"/>
        </w:rPr>
        <w:drawing>
          <wp:inline distT="0" distB="0" distL="0" distR="0" wp14:anchorId="077FAD05" wp14:editId="6EE62043">
            <wp:extent cx="3356318" cy="2745740"/>
            <wp:effectExtent l="0" t="0" r="0" b="0"/>
            <wp:docPr id="90691032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10321" name="Picture 1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6820" cy="27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7C28" w14:textId="559F2B3D" w:rsidR="00B045B4" w:rsidRPr="007641E1" w:rsidRDefault="00B045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641E1">
        <w:rPr>
          <w:rFonts w:ascii="Times New Roman" w:hAnsi="Times New Roman" w:cs="Times New Roman"/>
          <w:b/>
          <w:bCs/>
          <w:sz w:val="32"/>
          <w:szCs w:val="32"/>
        </w:rPr>
        <w:lastRenderedPageBreak/>
        <w:t>Methodology:</w:t>
      </w:r>
    </w:p>
    <w:p w14:paraId="1310367A" w14:textId="7FE2E9EB" w:rsidR="00B045B4" w:rsidRPr="007641E1" w:rsidRDefault="00B045B4" w:rsidP="00B045B4">
      <w:pPr>
        <w:spacing w:after="0" w:line="360" w:lineRule="auto"/>
        <w:ind w:right="25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1E1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Pr="007641E1">
        <w:rPr>
          <w:rFonts w:ascii="Times New Roman" w:eastAsia="Times New Roman" w:hAnsi="Times New Roman" w:cs="Times New Roman"/>
          <w:sz w:val="24"/>
          <w:szCs w:val="24"/>
        </w:rPr>
        <w:t>our</w:t>
      </w:r>
      <w:r w:rsidRPr="007641E1">
        <w:rPr>
          <w:rFonts w:ascii="Times New Roman" w:eastAsia="Times New Roman" w:hAnsi="Times New Roman" w:cs="Times New Roman"/>
          <w:sz w:val="24"/>
          <w:szCs w:val="24"/>
        </w:rPr>
        <w:t xml:space="preserve"> work, total Gibbs free energy of the system is given by summation of long range (Lr) and short-range interactions (Sr), i.e., </w:t>
      </w:r>
    </w:p>
    <w:p w14:paraId="5AB6C6EA" w14:textId="7006A063" w:rsidR="00B045B4" w:rsidRPr="007641E1" w:rsidRDefault="00B045B4" w:rsidP="00B045B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F</m:t>
              </m:r>
            </m:num>
            <m:den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RT</m:t>
              </m:r>
            </m:den>
          </m:f>
          <m:r>
            <w:rPr>
              <w:rFonts w:ascii="Cambria Math" w:eastAsia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r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RT</m:t>
              </m:r>
            </m:den>
          </m:f>
          <m:r>
            <w:rPr>
              <w:rFonts w:ascii="Cambria Math" w:eastAsia="Cambria Math" w:hAnsi="Cambria Math" w:cs="Times New Roman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F</m:t>
                  </m:r>
                </m:e>
                <m:sup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r</m:t>
                      </m:r>
                    </m:sub>
                  </m:sSub>
                </m:sup>
              </m:sSup>
            </m:num>
            <m:den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RT</m:t>
              </m:r>
            </m:den>
          </m:f>
        </m:oMath>
      </m:oMathPara>
    </w:p>
    <w:p w14:paraId="3E0F97E4" w14:textId="3F34C9D7" w:rsidR="00B045B4" w:rsidRPr="007641E1" w:rsidRDefault="00B045B4" w:rsidP="00B045B4">
      <w:pPr>
        <w:rPr>
          <w:rFonts w:ascii="Times New Roman" w:eastAsiaTheme="minorEastAsia" w:hAnsi="Times New Roman" w:cs="Times New Roman"/>
          <w:sz w:val="24"/>
          <w:szCs w:val="24"/>
        </w:rPr>
      </w:pPr>
      <w:r w:rsidRPr="007641E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4A3733" wp14:editId="40478E7F">
                <wp:simplePos x="0" y="0"/>
                <wp:positionH relativeFrom="column">
                  <wp:posOffset>3482340</wp:posOffset>
                </wp:positionH>
                <wp:positionV relativeFrom="paragraph">
                  <wp:posOffset>880110</wp:posOffset>
                </wp:positionV>
                <wp:extent cx="952500" cy="243840"/>
                <wp:effectExtent l="0" t="0" r="19050" b="22860"/>
                <wp:wrapNone/>
                <wp:docPr id="201323484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15FFC6" w14:textId="252D8766" w:rsidR="00B045B4" w:rsidRDefault="00B045B4" w:rsidP="00B045B4">
                            <w:r>
                              <w:t>Short</w:t>
                            </w:r>
                            <w:r>
                              <w:t xml:space="preserve">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4A37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74.2pt;margin-top:69.3pt;width:75pt;height:1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" fillcolor="white [3201]" strokeweight=".5pt">
                <v:textbox>
                  <w:txbxContent>
                    <w:p w14:paraId="4415FFC6" w14:textId="252D8766" w:rsidR="00B045B4" w:rsidRDefault="00B045B4" w:rsidP="00B045B4">
                      <w:r>
                        <w:t>Short</w:t>
                      </w:r>
                      <w:r>
                        <w:t xml:space="preserve"> Range</w:t>
                      </w:r>
                    </w:p>
                  </w:txbxContent>
                </v:textbox>
              </v:shape>
            </w:pict>
          </mc:Fallback>
        </mc:AlternateContent>
      </w:r>
      <w:r w:rsidRPr="007641E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77B712" wp14:editId="392A410A">
                <wp:simplePos x="0" y="0"/>
                <wp:positionH relativeFrom="column">
                  <wp:posOffset>1234440</wp:posOffset>
                </wp:positionH>
                <wp:positionV relativeFrom="paragraph">
                  <wp:posOffset>857250</wp:posOffset>
                </wp:positionV>
                <wp:extent cx="906780" cy="243840"/>
                <wp:effectExtent l="0" t="0" r="26670" b="22860"/>
                <wp:wrapNone/>
                <wp:docPr id="204471572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B22540" w14:textId="2C27481A" w:rsidR="00B045B4" w:rsidRDefault="00B045B4">
                            <w:r>
                              <w:t>Long Range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7B712" id="_x0000_s1027" type="#_x0000_t202" style="position:absolute;margin-left:97.2pt;margin-top:67.5pt;width:71.4pt;height:19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" fillcolor="white [3201]" strokeweight=".5pt">
                <v:textbox>
                  <w:txbxContent>
                    <w:p w14:paraId="5EB22540" w14:textId="2C27481A" w:rsidR="00B045B4" w:rsidRDefault="00B045B4">
                      <w:r>
                        <w:t>Long Range</w:t>
                      </w:r>
                    </w:p>
                  </w:txbxContent>
                </v:textbox>
              </v:shape>
            </w:pict>
          </mc:Fallback>
        </mc:AlternateContent>
      </w:r>
      <w:r w:rsidRPr="007641E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7CC316" wp14:editId="3147A929">
                <wp:simplePos x="0" y="0"/>
                <wp:positionH relativeFrom="column">
                  <wp:posOffset>2964180</wp:posOffset>
                </wp:positionH>
                <wp:positionV relativeFrom="paragraph">
                  <wp:posOffset>266065</wp:posOffset>
                </wp:positionV>
                <wp:extent cx="2034540" cy="518160"/>
                <wp:effectExtent l="0" t="0" r="22860" b="15240"/>
                <wp:wrapNone/>
                <wp:docPr id="123397006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518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05694" id="Rectangle 2" o:spid="_x0000_s1026" style="position:absolute;margin-left:233.4pt;margin-top:20.95pt;width:160.2pt;height:4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" filled="f" strokecolor="black [3200]">
                <v:stroke joinstyle="round"/>
              </v:rect>
            </w:pict>
          </mc:Fallback>
        </mc:AlternateContent>
      </w:r>
      <w:r w:rsidRPr="007641E1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B7A12C" wp14:editId="3FBD22C4">
                <wp:simplePos x="0" y="0"/>
                <wp:positionH relativeFrom="column">
                  <wp:posOffset>762000</wp:posOffset>
                </wp:positionH>
                <wp:positionV relativeFrom="paragraph">
                  <wp:posOffset>262890</wp:posOffset>
                </wp:positionV>
                <wp:extent cx="2034540" cy="518160"/>
                <wp:effectExtent l="0" t="0" r="22860" b="15240"/>
                <wp:wrapNone/>
                <wp:docPr id="33363775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5181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AE9FF" id="Rectangle 2" o:spid="_x0000_s1026" style="position:absolute;margin-left:60pt;margin-top:20.7pt;width:160.2pt;height:4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" filled="f" strokecolor="black [3200]">
                <v:stroke joinstyle="round"/>
              </v:rect>
            </w:pict>
          </mc:Fallback>
        </mc:AlternateContent>
      </w:r>
    </w:p>
    <w:p w14:paraId="4CE1EB8F" w14:textId="28AE6BF7" w:rsidR="00B045B4" w:rsidRPr="007641E1" w:rsidRDefault="00B045B4" w:rsidP="00B045B4">
      <w:pPr>
        <w:ind w:firstLine="720"/>
        <w:rPr>
          <w:rFonts w:ascii="Times New Roman" w:eastAsia="Cambria Math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4"/>
                <w:szCs w:val="24"/>
              </w:rPr>
              <m:t>F</m:t>
            </m:r>
          </m:num>
          <m:den>
            <m:r>
              <w:rPr>
                <w:rFonts w:ascii="Cambria Math" w:eastAsia="Cambria Math" w:hAnsi="Cambria Math" w:cs="Times New Roman"/>
                <w:sz w:val="24"/>
                <w:szCs w:val="24"/>
              </w:rPr>
              <m:t>RT</m:t>
            </m:r>
          </m:den>
        </m:f>
        <m:r>
          <w:rPr>
            <w:rFonts w:ascii="Cambria Math" w:eastAsia="Cambria Math" w:hAnsi="Cambria Math" w:cs="Times New Roman"/>
            <w:sz w:val="24"/>
            <w:szCs w:val="24"/>
          </w:rPr>
          <m:t>=-</m:t>
        </m:r>
        <m:d>
          <m:d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w</m:t>
                </m:r>
              </m:sub>
            </m:s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+ν</m:t>
            </m:r>
            <m:sSub>
              <m:sSub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</m:e>
        </m:d>
        <m:f>
          <m:f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Times New Roman"/>
                <w:sz w:val="24"/>
                <w:szCs w:val="24"/>
              </w:rPr>
              <m:t>4</m:t>
            </m:r>
            <m:sSub>
              <m:sSub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den>
        </m:f>
        <m:r>
          <w:rPr>
            <w:rFonts w:ascii="Cambria Math" w:eastAsia="Cambria Math" w:hAnsi="Cambria Math" w:cs="Times New Roman"/>
            <w:sz w:val="24"/>
            <w:szCs w:val="24"/>
          </w:rPr>
          <m:t>ln</m:t>
        </m:r>
        <m:d>
          <m:d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1+b</m:t>
            </m:r>
            <m:sSubSup>
              <m:sSubSup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x</m:t>
                </m:r>
              </m:sub>
              <m:sup>
                <m:f>
                  <m:fPr>
                    <m:ctrl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2</m:t>
                    </m:r>
                  </m:den>
                </m:f>
              </m:sup>
            </m:sSubSup>
          </m:e>
        </m:d>
        <m:r>
          <w:rPr>
            <w:rFonts w:ascii="Cambria Math" w:eastAsia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w</m:t>
            </m:r>
          </m:sub>
        </m:sSub>
        <m:r>
          <w:rPr>
            <w:rFonts w:ascii="Cambria Math" w:eastAsia="Cambria Math" w:hAnsi="Cambria Math" w:cs="Times New Roman"/>
            <w:sz w:val="24"/>
            <w:szCs w:val="24"/>
          </w:rPr>
          <m:t>ln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w</m:t>
            </m:r>
          </m:sub>
        </m:sSub>
        <m:r>
          <w:rPr>
            <w:rFonts w:ascii="Cambria Math" w:eastAsia="Cambria Math" w:hAnsi="Cambria Math" w:cs="Times New Roman"/>
            <w:sz w:val="24"/>
            <w:szCs w:val="24"/>
          </w:rPr>
          <m:t>+ν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eastAsia="Cambria Math" w:hAnsi="Cambria Math" w:cs="Times New Roman"/>
            <w:sz w:val="24"/>
            <w:szCs w:val="24"/>
          </w:rPr>
          <m:t>ln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eastAsia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χ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sw</m:t>
            </m:r>
          </m:sub>
        </m:sSub>
        <m:r>
          <w:rPr>
            <w:rFonts w:ascii="Cambria Math" w:eastAsia="Cambria Math" w:hAnsi="Cambria Math" w:cs="Times New Roman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w</m:t>
            </m:r>
          </m:sub>
        </m:sSub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ϕ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s</m:t>
            </m:r>
          </m:sub>
        </m:sSub>
        <m:r>
          <w:rPr>
            <w:rFonts w:ascii="Cambria Math" w:eastAsia="Cambria Math" w:hAnsi="Cambria Math" w:cs="Times New Roman"/>
            <w:sz w:val="24"/>
            <w:szCs w:val="24"/>
          </w:rPr>
          <m:t xml:space="preserve">   </m:t>
        </m:r>
      </m:oMath>
      <w:r w:rsidRPr="007641E1">
        <w:rPr>
          <w:rFonts w:ascii="Times New Roman" w:eastAsia="Cambria Math" w:hAnsi="Times New Roman" w:cs="Times New Roman"/>
          <w:sz w:val="24"/>
          <w:szCs w:val="24"/>
        </w:rPr>
        <w:t xml:space="preserve">    </w:t>
      </w:r>
    </w:p>
    <w:p w14:paraId="1221C733" w14:textId="77777777" w:rsidR="00B045B4" w:rsidRPr="007641E1" w:rsidRDefault="00B045B4" w:rsidP="00B045B4">
      <w:pPr>
        <w:rPr>
          <w:rFonts w:ascii="Times New Roman" w:eastAsia="Cambria Math" w:hAnsi="Times New Roman" w:cs="Times New Roman"/>
          <w:sz w:val="24"/>
          <w:szCs w:val="24"/>
        </w:rPr>
      </w:pPr>
    </w:p>
    <w:p w14:paraId="1AB21D65" w14:textId="77777777" w:rsidR="00B045B4" w:rsidRPr="007641E1" w:rsidRDefault="00B045B4" w:rsidP="00B045B4">
      <w:pPr>
        <w:rPr>
          <w:rFonts w:ascii="Times New Roman" w:eastAsia="Cambria Math" w:hAnsi="Times New Roman" w:cs="Times New Roman"/>
          <w:sz w:val="24"/>
          <w:szCs w:val="24"/>
        </w:rPr>
      </w:pPr>
    </w:p>
    <w:p w14:paraId="2DB46C1D" w14:textId="1AFF3737" w:rsidR="00B045B4" w:rsidRPr="007641E1" w:rsidRDefault="00B045B4" w:rsidP="00B045B4">
      <w:pPr>
        <w:rPr>
          <w:rFonts w:ascii="Times New Roman" w:hAnsi="Times New Roman" w:cs="Times New Roman"/>
          <w:sz w:val="24"/>
          <w:szCs w:val="24"/>
        </w:rPr>
      </w:pPr>
      <w:r w:rsidRPr="007641E1">
        <w:rPr>
          <w:rFonts w:ascii="Times New Roman" w:hAnsi="Times New Roman" w:cs="Times New Roman"/>
          <w:sz w:val="24"/>
          <w:szCs w:val="24"/>
        </w:rPr>
        <w:t>In which,</w:t>
      </w:r>
    </w:p>
    <w:p w14:paraId="61EFECD9" w14:textId="77777777" w:rsidR="00B045B4" w:rsidRPr="00B045B4" w:rsidRDefault="00B045B4" w:rsidP="007641E1">
      <w:pPr>
        <w:spacing w:after="0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color w:val="3891A7"/>
          <w:kern w:val="0"/>
          <w:sz w:val="20"/>
          <w:szCs w:val="14"/>
          <w:lang w:eastAsia="en-IN" w:bidi="hi-IN"/>
          <w14:ligatures w14:val="none"/>
        </w:rPr>
      </w:pP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n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position w:val="-10"/>
          <w:sz w:val="24"/>
          <w:szCs w:val="24"/>
          <w:vertAlign w:val="subscript"/>
          <w:lang w:val="en-US" w:eastAsia="en-IN" w:bidi="hi-IN"/>
          <w14:ligatures w14:val="none"/>
        </w:rPr>
        <w:t>w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, n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position w:val="-10"/>
          <w:sz w:val="24"/>
          <w:szCs w:val="24"/>
          <w:vertAlign w:val="subscript"/>
          <w:lang w:val="en-US" w:eastAsia="en-IN" w:bidi="hi-IN"/>
          <w14:ligatures w14:val="none"/>
        </w:rPr>
        <w:t>s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 = no. of moles of water, salt respectively</w:t>
      </w:r>
    </w:p>
    <w:p w14:paraId="4C5E22B0" w14:textId="77777777" w:rsidR="00B045B4" w:rsidRPr="00B045B4" w:rsidRDefault="00B045B4" w:rsidP="007641E1">
      <w:pPr>
        <w:spacing w:after="0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color w:val="3891A7"/>
          <w:kern w:val="0"/>
          <w:sz w:val="20"/>
          <w:szCs w:val="14"/>
          <w:lang w:eastAsia="en-IN" w:bidi="hi-IN"/>
          <w14:ligatures w14:val="none"/>
        </w:rPr>
      </w:pP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v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position w:val="-10"/>
          <w:sz w:val="24"/>
          <w:szCs w:val="24"/>
          <w:vertAlign w:val="subscript"/>
          <w:lang w:val="en-US" w:eastAsia="en-IN" w:bidi="hi-IN"/>
          <w14:ligatures w14:val="none"/>
        </w:rPr>
        <w:t>s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, v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position w:val="-10"/>
          <w:sz w:val="24"/>
          <w:szCs w:val="24"/>
          <w:vertAlign w:val="subscript"/>
          <w:lang w:val="en-US" w:eastAsia="en-IN" w:bidi="hi-IN"/>
          <w14:ligatures w14:val="none"/>
        </w:rPr>
        <w:t>w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 = partial molar volume (m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position w:val="12"/>
          <w:sz w:val="24"/>
          <w:szCs w:val="24"/>
          <w:vertAlign w:val="superscript"/>
          <w:lang w:val="en-US" w:eastAsia="en-IN" w:bidi="hi-IN"/>
          <w14:ligatures w14:val="none"/>
        </w:rPr>
        <w:t>3</w:t>
      </w: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/mole) of salt, solvent respectively</w:t>
      </w:r>
    </w:p>
    <w:p w14:paraId="52659C51" w14:textId="77777777" w:rsidR="00B045B4" w:rsidRPr="00B045B4" w:rsidRDefault="00B045B4" w:rsidP="007641E1">
      <w:pPr>
        <w:spacing w:after="0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color w:val="3891A7"/>
          <w:kern w:val="0"/>
          <w:sz w:val="20"/>
          <w:szCs w:val="14"/>
          <w:lang w:eastAsia="en-IN" w:bidi="hi-IN"/>
          <w14:ligatures w14:val="none"/>
        </w:rPr>
      </w:pP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b = the closest approach parameter  </w:t>
      </w:r>
    </w:p>
    <w:p w14:paraId="1F2ABC39" w14:textId="77777777" w:rsidR="00B045B4" w:rsidRPr="00B045B4" w:rsidRDefault="00B045B4" w:rsidP="007641E1">
      <w:pPr>
        <w:spacing w:after="0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color w:val="3891A7"/>
          <w:kern w:val="0"/>
          <w:sz w:val="20"/>
          <w:szCs w:val="14"/>
          <w:lang w:eastAsia="en-IN" w:bidi="hi-IN"/>
          <w14:ligatures w14:val="none"/>
        </w:rPr>
      </w:pPr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Total no. of ions per salt   </w:t>
      </w:r>
      <m:oMath>
        <m:r>
          <w:rPr>
            <w:rFonts w:ascii="Cambria Math" w:eastAsiaTheme="minorEastAsia" w:hAnsi="Cambria Math" w:cs="Times New Roman"/>
            <w:color w:val="000000" w:themeColor="text1"/>
            <w:kern w:val="24"/>
            <w:sz w:val="24"/>
            <w:szCs w:val="24"/>
            <w:lang w:val="en-US" w:eastAsia="en-IN" w:bidi="hi-IN"/>
            <w14:ligatures w14:val="none"/>
          </w:rPr>
          <m:t>υ=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kern w:val="24"/>
                <w:sz w:val="24"/>
                <w:szCs w:val="24"/>
                <w:lang w:eastAsia="en-IN" w:bidi="hi-IN"/>
                <w14:ligatures w14:val="none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4"/>
                <w:szCs w:val="24"/>
                <w:lang w:val="en-US" w:eastAsia="en-IN" w:bidi="hi-IN"/>
                <w14:ligatures w14:val="none"/>
              </w:rPr>
              <m:t>υ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4"/>
                <w:szCs w:val="24"/>
                <w:lang w:val="en-US" w:eastAsia="en-IN" w:bidi="hi-IN"/>
                <w14:ligatures w14:val="none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kern w:val="24"/>
            <w:sz w:val="24"/>
            <w:szCs w:val="24"/>
            <w:lang w:val="en-US" w:eastAsia="en-IN" w:bidi="hi-IN"/>
            <w14:ligatures w14:val="none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kern w:val="24"/>
                <w:sz w:val="24"/>
                <w:szCs w:val="24"/>
                <w:lang w:eastAsia="en-IN" w:bidi="hi-IN"/>
                <w14:ligatures w14:val="none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4"/>
                <w:szCs w:val="24"/>
                <w:lang w:val="en-US" w:eastAsia="en-IN" w:bidi="hi-IN"/>
                <w14:ligatures w14:val="none"/>
              </w:rPr>
              <m:t>υ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kern w:val="24"/>
                <w:sz w:val="24"/>
                <w:szCs w:val="24"/>
                <w:lang w:val="en-US" w:eastAsia="en-IN" w:bidi="hi-IN"/>
                <w14:ligatures w14:val="none"/>
              </w:rPr>
              <m:t>X</m:t>
            </m:r>
          </m:sub>
        </m:sSub>
      </m:oMath>
      <w:r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 </w:t>
      </w:r>
    </w:p>
    <w:p w14:paraId="4583A6A8" w14:textId="6C51E8B9" w:rsidR="00B045B4" w:rsidRDefault="007641E1" w:rsidP="007641E1">
      <w:pPr>
        <w:spacing w:after="0" w:line="360" w:lineRule="auto"/>
        <w:ind w:firstLine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</w:pPr>
      <w:r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A</w:t>
      </w:r>
      <w:r w:rsidRPr="007641E1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vertAlign w:val="subscript"/>
          <w:lang w:val="en-US" w:eastAsia="en-IN" w:bidi="hi-IN"/>
          <w14:ligatures w14:val="none"/>
        </w:rPr>
        <w:t>x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 = </w:t>
      </w:r>
      <w:r w:rsidR="00B045B4"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Debye </w:t>
      </w:r>
      <w:proofErr w:type="spellStart"/>
      <w:r w:rsidR="00B045B4"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Huckel</w:t>
      </w:r>
      <w:proofErr w:type="spellEnd"/>
      <w:r w:rsidR="00B045B4"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 type constant</w:t>
      </w:r>
    </w:p>
    <w:p w14:paraId="3557CBF9" w14:textId="43476DD0" w:rsidR="00B045B4" w:rsidRPr="00B045B4" w:rsidRDefault="007641E1" w:rsidP="007641E1">
      <w:pPr>
        <w:spacing w:after="0" w:line="360" w:lineRule="auto"/>
        <w:ind w:firstLine="360"/>
        <w:contextualSpacing/>
        <w:jc w:val="both"/>
        <w:rPr>
          <w:rFonts w:ascii="Times New Roman" w:eastAsia="Times New Roman" w:hAnsi="Times New Roman" w:cs="Times New Roman"/>
          <w:color w:val="3891A7"/>
          <w:kern w:val="0"/>
          <w:sz w:val="20"/>
          <w:szCs w:val="14"/>
          <w:lang w:eastAsia="en-IN" w:bidi="hi-IN"/>
          <w14:ligatures w14:val="none"/>
        </w:rPr>
      </w:pPr>
      <w:r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I</w:t>
      </w:r>
      <w:r w:rsidRPr="007641E1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vertAlign w:val="subscript"/>
          <w:lang w:val="en-US" w:eastAsia="en-IN" w:bidi="hi-IN"/>
          <w14:ligatures w14:val="none"/>
        </w:rPr>
        <w:t>x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vertAlign w:val="subscript"/>
          <w:lang w:val="en-US" w:eastAsia="en-IN" w:bidi="hi-IN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= Ionic Strength</w:t>
      </w:r>
    </w:p>
    <w:p w14:paraId="669D4D9A" w14:textId="7A3F155B" w:rsidR="00B045B4" w:rsidRDefault="007641E1" w:rsidP="007641E1">
      <w:pPr>
        <w:spacing w:after="0" w:line="360" w:lineRule="auto"/>
        <w:ind w:left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</w:pPr>
      <m:oMath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χ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sw</m:t>
            </m:r>
          </m:sub>
        </m:sSub>
      </m:oMath>
      <w:r w:rsidRPr="007641E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045B4" w:rsidRPr="00B045B4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= salt-water interaction parameter</w:t>
      </w:r>
    </w:p>
    <w:p w14:paraId="66682FF0" w14:textId="3FDE7EA3" w:rsidR="007641E1" w:rsidRPr="007641E1" w:rsidRDefault="007641E1" w:rsidP="007641E1">
      <w:pPr>
        <w:spacing w:after="0" w:line="360" w:lineRule="auto"/>
        <w:ind w:left="360"/>
        <w:contextualSpacing/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</w:pPr>
      <w:proofErr w:type="spellStart"/>
      <w:r>
        <w:rPr>
          <w:rFonts w:ascii="Calibri" w:eastAsiaTheme="minorEastAsia" w:hAnsi="Calibri" w:cs="Calibri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Ø</w:t>
      </w:r>
      <w:r w:rsidRPr="007641E1">
        <w:rPr>
          <w:rFonts w:ascii="Calibri" w:eastAsiaTheme="minorEastAsia" w:hAnsi="Calibri" w:cs="Calibri"/>
          <w:color w:val="000000" w:themeColor="text1"/>
          <w:kern w:val="24"/>
          <w:sz w:val="24"/>
          <w:szCs w:val="24"/>
          <w:vertAlign w:val="subscript"/>
          <w:lang w:val="en-US" w:eastAsia="en-IN" w:bidi="hi-IN"/>
          <w14:ligatures w14:val="none"/>
        </w:rPr>
        <w:t>s</w:t>
      </w:r>
      <w:proofErr w:type="spellEnd"/>
      <w:r>
        <w:rPr>
          <w:rFonts w:ascii="Calibri" w:eastAsiaTheme="minorEastAsia" w:hAnsi="Calibri" w:cs="Calibri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, </w:t>
      </w:r>
      <w:proofErr w:type="spellStart"/>
      <w:r>
        <w:rPr>
          <w:rFonts w:ascii="Calibri" w:eastAsiaTheme="minorEastAsia" w:hAnsi="Calibri" w:cs="Calibri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>Ø</w:t>
      </w:r>
      <w:r w:rsidRPr="007641E1"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vertAlign w:val="subscript"/>
          <w:lang w:val="en-US" w:eastAsia="en-IN" w:bidi="hi-IN"/>
          <w14:ligatures w14:val="none"/>
        </w:rPr>
        <w:t>w</w:t>
      </w:r>
      <w:proofErr w:type="spellEnd"/>
      <w:r>
        <w:rPr>
          <w:rFonts w:ascii="Times New Roman" w:eastAsiaTheme="minorEastAsia" w:hAnsi="Times New Roman" w:cs="Times New Roman"/>
          <w:color w:val="000000" w:themeColor="text1"/>
          <w:kern w:val="24"/>
          <w:sz w:val="24"/>
          <w:szCs w:val="24"/>
          <w:lang w:val="en-US" w:eastAsia="en-IN" w:bidi="hi-IN"/>
          <w14:ligatures w14:val="none"/>
        </w:rPr>
        <w:t xml:space="preserve"> = Volume fraction of salt and water respectively</w:t>
      </w:r>
    </w:p>
    <w:p w14:paraId="20ADB8B7" w14:textId="77777777" w:rsidR="00B045B4" w:rsidRPr="007641E1" w:rsidRDefault="00B045B4" w:rsidP="00B045B4">
      <w:pPr>
        <w:spacing w:after="0" w:line="240" w:lineRule="auto"/>
        <w:contextualSpacing/>
        <w:jc w:val="both"/>
        <w:rPr>
          <w:rFonts w:ascii="Times New Roman" w:eastAsiaTheme="minorEastAsia" w:hAnsi="Times New Roman" w:cs="Times New Roman"/>
          <w:color w:val="000000" w:themeColor="text1"/>
          <w:kern w:val="24"/>
          <w:sz w:val="28"/>
          <w:szCs w:val="28"/>
          <w:lang w:val="en-US" w:eastAsia="en-IN" w:bidi="hi-IN"/>
          <w14:ligatures w14:val="none"/>
        </w:rPr>
      </w:pPr>
    </w:p>
    <w:p w14:paraId="2C742FAF" w14:textId="77777777" w:rsidR="007641E1" w:rsidRPr="007641E1" w:rsidRDefault="007641E1" w:rsidP="007641E1">
      <w:pPr>
        <w:spacing w:after="0" w:line="360" w:lineRule="auto"/>
        <w:ind w:right="25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1E1">
        <w:rPr>
          <w:rFonts w:ascii="Times New Roman" w:eastAsia="Times New Roman" w:hAnsi="Times New Roman" w:cs="Times New Roman"/>
          <w:sz w:val="24"/>
          <w:szCs w:val="24"/>
        </w:rPr>
        <w:t xml:space="preserve">In this analysis, we explore the empirical form of </w:t>
      </w:r>
      <m:oMath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χ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sw</m:t>
            </m:r>
          </m:sub>
        </m:sSub>
      </m:oMath>
      <w:r w:rsidRPr="007641E1">
        <w:rPr>
          <w:rFonts w:ascii="Times New Roman" w:eastAsia="Times New Roman" w:hAnsi="Times New Roman" w:cs="Times New Roman"/>
          <w:sz w:val="24"/>
          <w:szCs w:val="24"/>
        </w:rPr>
        <w:t xml:space="preserve"> as follows:</w:t>
      </w:r>
    </w:p>
    <w:p w14:paraId="00560AD8" w14:textId="1C364397" w:rsidR="007641E1" w:rsidRPr="007641E1" w:rsidRDefault="007641E1" w:rsidP="007641E1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χ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sw</m:t>
            </m:r>
          </m:sub>
        </m:sSub>
        <m:d>
          <m:d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T,</m:t>
            </m:r>
            <m:sSub>
              <m:sSub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S</m:t>
                </m:r>
              </m:sub>
            </m:sSub>
          </m:e>
        </m:d>
        <m:r>
          <w:rPr>
            <w:rFonts w:ascii="Cambria Math" w:eastAsia="Cambria Math" w:hAnsi="Cambria Math" w:cs="Times New Roman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i=0</m:t>
            </m:r>
          </m:sub>
          <m:sup>
            <m:r>
              <w:rPr>
                <w:rFonts w:ascii="Cambria Math" w:eastAsia="Cambria Math" w:hAnsi="Cambria Math" w:cs="Times New Roman"/>
                <w:sz w:val="24"/>
                <w:szCs w:val="24"/>
              </w:rPr>
              <m:t>n</m:t>
            </m:r>
          </m:sup>
          <m:e>
            <m:sSub>
              <m:sSub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b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T</m:t>
                </m:r>
              </m:e>
            </m:d>
            <m:sSubSup>
              <m:sSubSup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S</m:t>
                </m:r>
              </m:sub>
              <m:sup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i</m:t>
                </m:r>
              </m:sup>
            </m:sSubSup>
          </m:e>
        </m:nary>
        <m:r>
          <w:rPr>
            <w:rFonts w:ascii="Cambria Math" w:eastAsia="Cambria Math" w:hAnsi="Cambria Math" w:cs="Times New Roman"/>
            <w:sz w:val="24"/>
            <w:szCs w:val="24"/>
          </w:rPr>
          <m:t xml:space="preserve">  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7641E1">
        <w:rPr>
          <w:rFonts w:ascii="Times New Roman" w:hAnsi="Times New Roman" w:cs="Times New Roman"/>
          <w:sz w:val="24"/>
          <w:szCs w:val="24"/>
        </w:rPr>
        <w:t xml:space="preserve">   </w:t>
      </w:r>
      <w:r w:rsidRPr="007641E1">
        <w:rPr>
          <w:rFonts w:ascii="Times New Roman" w:hAnsi="Times New Roman" w:cs="Times New Roman"/>
          <w:sz w:val="24"/>
          <w:szCs w:val="24"/>
        </w:rPr>
        <w:tab/>
      </w:r>
      <w:r w:rsidRPr="007641E1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7641E1">
        <w:rPr>
          <w:rFonts w:ascii="Times New Roman" w:hAnsi="Times New Roman" w:cs="Times New Roman"/>
          <w:sz w:val="24"/>
          <w:szCs w:val="24"/>
        </w:rPr>
        <w:tab/>
      </w:r>
      <w:r w:rsidRPr="007641E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7FEAB1C5" w14:textId="77777777" w:rsidR="007641E1" w:rsidRPr="007641E1" w:rsidRDefault="007641E1" w:rsidP="007641E1">
      <w:pPr>
        <w:spacing w:line="360" w:lineRule="auto"/>
        <w:ind w:right="255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T</m:t>
            </m:r>
          </m:e>
        </m:d>
      </m:oMath>
      <w:r w:rsidRPr="007641E1">
        <w:rPr>
          <w:rFonts w:ascii="Times New Roman" w:eastAsia="Times New Roman" w:hAnsi="Times New Roman" w:cs="Times New Roman"/>
          <w:sz w:val="24"/>
          <w:szCs w:val="24"/>
        </w:rPr>
        <w:t xml:space="preserve"> is temperature dependent coefficient and as expressed as:</w:t>
      </w:r>
    </w:p>
    <w:p w14:paraId="69B2C056" w14:textId="25DFBB73" w:rsidR="007641E1" w:rsidRPr="007641E1" w:rsidRDefault="007641E1" w:rsidP="007641E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T</m:t>
            </m:r>
          </m:e>
        </m:d>
        <m:r>
          <w:rPr>
            <w:rFonts w:ascii="Cambria Math" w:eastAsia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iα</m:t>
            </m:r>
          </m:sub>
        </m:sSub>
        <m:r>
          <w:rPr>
            <w:rFonts w:ascii="Cambria Math" w:eastAsia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iβ</m:t>
            </m:r>
          </m:sub>
        </m:sSub>
        <m:d>
          <m:d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T</m:t>
                </m:r>
              </m:den>
            </m:f>
            <m:r>
              <w:rPr>
                <w:rFonts w:ascii="Cambria Math" w:eastAsia="Cambria Math" w:hAnsi="Cambria Math" w:cs="Times New Roman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</m:den>
            </m:f>
          </m:e>
        </m:d>
        <m:r>
          <w:rPr>
            <w:rFonts w:ascii="Cambria Math" w:eastAsia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iγ</m:t>
            </m:r>
          </m:sub>
        </m:sSub>
        <m:box>
          <m:boxPr>
            <m:opEmu m:val="1"/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box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ln</m:t>
            </m:r>
          </m:e>
        </m:box>
        <m:d>
          <m:dPr>
            <m:ctrlPr>
              <w:rPr>
                <w:rFonts w:ascii="Cambria Math" w:hAnsi="Cambria Math" w:cs="Times New Roman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T</m:t>
                </m:r>
              </m:num>
              <m:den>
                <m:sSub>
                  <m:sSubPr>
                    <m:ctrl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r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Cambria Math" w:hAnsi="Cambria Math" w:cs="Times New Roman"/>
            <w:sz w:val="24"/>
            <w:szCs w:val="24"/>
          </w:rPr>
          <m:t xml:space="preserve">   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  <m:r>
          <w:rPr>
            <w:rFonts w:ascii="Cambria Math" w:eastAsia="Cambria Math" w:hAnsi="Cambria Math" w:cs="Times New Roman"/>
            <w:sz w:val="24"/>
            <w:szCs w:val="24"/>
          </w:rPr>
          <m:t xml:space="preserve">   </m:t>
        </m:r>
      </m:oMath>
      <w:r w:rsidRPr="007641E1">
        <w:rPr>
          <w:rFonts w:ascii="Times New Roman" w:eastAsia="Times New Roman" w:hAnsi="Times New Roman" w:cs="Times New Roman"/>
          <w:sz w:val="24"/>
          <w:szCs w:val="24"/>
        </w:rPr>
        <w:tab/>
      </w:r>
      <w:r w:rsidRPr="007641E1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09898F84" w14:textId="77777777" w:rsidR="007641E1" w:rsidRDefault="007641E1" w:rsidP="007641E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641E1">
        <w:rPr>
          <w:rFonts w:ascii="Times New Roman" w:eastAsia="Times New Roman" w:hAnsi="Times New Roman" w:cs="Times New Roman"/>
          <w:sz w:val="24"/>
          <w:szCs w:val="24"/>
        </w:rPr>
        <w:t xml:space="preserve">where, </w:t>
      </w:r>
      <m:oMath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iα</m:t>
            </m:r>
          </m:sub>
        </m:sSub>
        <m:r>
          <w:rPr>
            <w:rFonts w:ascii="Cambria Math" w:eastAsia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iβ</m:t>
            </m:r>
          </m:sub>
        </m:sSub>
        <m:r>
          <w:rPr>
            <w:rFonts w:ascii="Cambria Math" w:eastAsia="Cambria Math" w:hAnsi="Cambria Math" w:cs="Times New Roman"/>
            <w:sz w:val="24"/>
            <w:szCs w:val="24"/>
          </w:rPr>
          <m:t xml:space="preserve"> </m:t>
        </m:r>
      </m:oMath>
      <w:r w:rsidRPr="007641E1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m:oMath>
        <m:sSub>
          <m:sSub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4"/>
                <w:szCs w:val="24"/>
              </w:rPr>
              <m:t>b</m:t>
            </m:r>
          </m:e>
          <m:sub>
            <m:r>
              <w:rPr>
                <w:rFonts w:ascii="Cambria Math" w:eastAsia="Cambria Math" w:hAnsi="Cambria Math" w:cs="Times New Roman"/>
                <w:sz w:val="24"/>
                <w:szCs w:val="24"/>
              </w:rPr>
              <m:t>iγ</m:t>
            </m:r>
          </m:sub>
        </m:sSub>
      </m:oMath>
      <w:r w:rsidRPr="007641E1">
        <w:rPr>
          <w:rFonts w:ascii="Times New Roman" w:eastAsia="Times New Roman" w:hAnsi="Times New Roman" w:cs="Times New Roman"/>
          <w:sz w:val="24"/>
          <w:szCs w:val="24"/>
        </w:rPr>
        <w:t xml:space="preserve"> are constants. </w:t>
      </w:r>
    </w:p>
    <w:p w14:paraId="11265FD7" w14:textId="77777777" w:rsidR="007641E1" w:rsidRDefault="007641E1" w:rsidP="007641E1">
      <w:pPr>
        <w:spacing w:line="360" w:lineRule="auto"/>
        <w:ind w:right="25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973BEE" w14:textId="77777777" w:rsidR="007641E1" w:rsidRDefault="007641E1" w:rsidP="007641E1">
      <w:pPr>
        <w:spacing w:line="360" w:lineRule="auto"/>
        <w:ind w:right="25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297C4E" w14:textId="77777777" w:rsidR="007641E1" w:rsidRDefault="007641E1" w:rsidP="007641E1">
      <w:pPr>
        <w:spacing w:line="360" w:lineRule="auto"/>
        <w:ind w:right="25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EFBE00" w14:textId="31E2F6F9" w:rsidR="007641E1" w:rsidRPr="00D8318C" w:rsidRDefault="007641E1" w:rsidP="007641E1">
      <w:pPr>
        <w:spacing w:line="360" w:lineRule="auto"/>
        <w:ind w:right="25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318C">
        <w:rPr>
          <w:rFonts w:ascii="Times New Roman" w:eastAsia="Times New Roman" w:hAnsi="Times New Roman" w:cs="Times New Roman"/>
          <w:sz w:val="24"/>
          <w:szCs w:val="24"/>
        </w:rPr>
        <w:lastRenderedPageBreak/>
        <w:t>Derivative of Equation (</w:t>
      </w:r>
      <w:r>
        <w:rPr>
          <w:rFonts w:ascii="Times New Roman" w:eastAsia="Times New Roman" w:hAnsi="Times New Roman" w:cs="Times New Roman"/>
          <w:sz w:val="24"/>
          <w:szCs w:val="24"/>
        </w:rPr>
        <w:t>8</w:t>
      </w:r>
      <w:r w:rsidRPr="00D8318C">
        <w:rPr>
          <w:rFonts w:ascii="Times New Roman" w:eastAsia="Times New Roman" w:hAnsi="Times New Roman" w:cs="Times New Roman"/>
          <w:sz w:val="24"/>
          <w:szCs w:val="24"/>
        </w:rPr>
        <w:t>) w.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8318C">
        <w:rPr>
          <w:rFonts w:ascii="Times New Roman" w:eastAsia="Times New Roman" w:hAnsi="Times New Roman" w:cs="Times New Roman"/>
          <w:sz w:val="24"/>
          <w:szCs w:val="24"/>
        </w:rPr>
        <w:t>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8318C">
        <w:rPr>
          <w:rFonts w:ascii="Times New Roman" w:eastAsia="Times New Roman" w:hAnsi="Times New Roman" w:cs="Times New Roman"/>
          <w:sz w:val="24"/>
          <w:szCs w:val="24"/>
        </w:rPr>
        <w:t>t. moles of water and salt gives us chemical potential of water and salt hydrate respectively.</w:t>
      </w:r>
    </w:p>
    <w:p w14:paraId="751C1ED5" w14:textId="7E58F5B7" w:rsidR="007641E1" w:rsidRPr="007641E1" w:rsidRDefault="007641E1" w:rsidP="007641E1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 xml:space="preserve">   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µ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-µ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 xml:space="preserve">w </m:t>
                  </m:r>
                </m:sub>
                <m:sup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0</m:t>
                  </m:r>
                </m:sup>
              </m:sSubSup>
            </m:num>
            <m:den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RT</m:t>
              </m:r>
            </m:den>
          </m:f>
          <m:r>
            <w:rPr>
              <w:rFonts w:ascii="Cambria Math" w:eastAsia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sSubPr>
            <m:e>
              <m:d>
                <m:d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f>
                        <m:fPr>
                          <m:ctrl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RT</m:t>
                          </m:r>
                        </m:den>
                      </m:f>
                    </m:num>
                    <m:den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sub>
                      </m:sSub>
                    </m:den>
                  </m:f>
                </m:e>
              </m:d>
            </m:e>
            <m:sub>
              <m:sSub>
                <m:sSub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sub>
          </m:sSub>
          <m:r>
            <w:rPr>
              <w:rFonts w:ascii="Cambria Math" w:eastAsia="Cambria Math" w:hAnsi="Cambria Math" w:cs="Times New Roman"/>
              <w:sz w:val="24"/>
              <w:szCs w:val="24"/>
            </w:rPr>
            <m:t xml:space="preserve">= </m:t>
          </m:r>
          <m:d>
            <m:d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x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ln</m:t>
              </m:r>
              <m:d>
                <m:d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1+b</m:t>
                  </m:r>
                  <m:sSubSup>
                    <m:sSubSup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p>
                  </m:sSubSup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ν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w</m:t>
                      </m:r>
                    </m:sub>
                  </m:sSub>
                </m:den>
              </m:f>
            </m:e>
          </m:d>
          <m:r>
            <w:rPr>
              <w:rFonts w:ascii="Cambria Math" w:eastAsia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+ν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2</m:t>
              </m:r>
              <m:d>
                <m:d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1+b</m:t>
                  </m:r>
                  <m:sSubSup>
                    <m:sSubSup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x</m:t>
                      </m:r>
                    </m:sub>
                    <m:sup>
                      <m:f>
                        <m:fPr>
                          <m:ctrlP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den>
                      </m:f>
                    </m:sup>
                  </m:sSubSup>
                </m:e>
              </m:d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 xml:space="preserve"> </m:t>
              </m:r>
            </m:den>
          </m:f>
          <m:f>
            <m:f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 xml:space="preserve">   I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sSub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w</m:t>
                  </m:r>
                </m:sub>
              </m:s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 xml:space="preserve">  </m:t>
              </m:r>
            </m:den>
          </m:f>
          <m:r>
            <w:rPr>
              <w:rFonts w:ascii="Cambria Math" w:eastAsia="Cambria Math" w:hAnsi="Cambria Math" w:cs="Times New Roman"/>
              <w:sz w:val="24"/>
              <w:szCs w:val="24"/>
            </w:rPr>
            <m:t xml:space="preserve"> +ln</m:t>
          </m:r>
          <m:sSub>
            <m:sSub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w</m:t>
              </m:r>
            </m:sub>
          </m:sSub>
          <m:r>
            <w:rPr>
              <w:rFonts w:ascii="Cambria Math" w:eastAsia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s</m:t>
              </m:r>
            </m:sub>
          </m:sSub>
          <m:d>
            <m:d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1-</m:t>
              </m:r>
              <m:f>
                <m:f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w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 xml:space="preserve"> </m:t>
                  </m:r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sz w:val="24"/>
                          <w:szCs w:val="24"/>
                        </w:rPr>
                        <m:t>s</m:t>
                      </m:r>
                    </m:sub>
                  </m:sSub>
                </m:den>
              </m:f>
            </m:e>
          </m:d>
          <m:r>
            <w:rPr>
              <w:rFonts w:ascii="Cambria Math" w:eastAsia="Cambria Math" w:hAnsi="Cambria Math" w:cs="Times New Roman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χ</m:t>
              </m:r>
            </m:e>
            <m: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sw</m:t>
              </m:r>
            </m:sub>
          </m:sSub>
          <m:sSubSup>
            <m:sSubSup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s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="Cambria Math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χ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sw</m:t>
                  </m:r>
                </m:sub>
              </m:sSub>
            </m:num>
            <m:den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δ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den>
          </m:f>
          <m:sSubSup>
            <m:sSubSup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ϕ</m:t>
              </m:r>
            </m:e>
            <m:sub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s</m:t>
              </m:r>
            </m:sub>
            <m:sup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2</m:t>
              </m:r>
            </m:sup>
          </m:sSubSup>
          <m:d>
            <m:dPr>
              <m:ctrlPr>
                <w:rPr>
                  <w:rFonts w:ascii="Cambria Math" w:eastAsia="Cambria Math" w:hAnsi="Cambria Math" w:cs="Times New Roman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="Times New Roman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ϕ</m:t>
                  </m:r>
                </m:e>
                <m:sub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s</m:t>
                  </m:r>
                </m:sub>
              </m:sSub>
            </m:e>
          </m:d>
        </m:oMath>
      </m:oMathPara>
    </w:p>
    <w:p w14:paraId="2B180753" w14:textId="77777777" w:rsidR="007641E1" w:rsidRPr="00D8318C" w:rsidRDefault="007641E1" w:rsidP="007641E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8318C">
        <w:rPr>
          <w:rFonts w:ascii="Times New Roman" w:hAnsi="Times New Roman" w:cs="Times New Roman"/>
          <w:sz w:val="24"/>
          <w:szCs w:val="24"/>
        </w:rPr>
        <w:t>The osmotic coefficient (</w:t>
      </w:r>
      <w:r w:rsidRPr="00D8318C">
        <w:rPr>
          <w:rFonts w:ascii="Times New Roman" w:hAnsi="Times New Roman" w:cs="Times New Roman"/>
          <w:sz w:val="28"/>
          <w:szCs w:val="28"/>
        </w:rPr>
        <w:t>φ</w:t>
      </w:r>
      <w:r w:rsidRPr="00D8318C">
        <w:rPr>
          <w:rFonts w:ascii="Times New Roman" w:hAnsi="Times New Roman" w:cs="Times New Roman"/>
          <w:sz w:val="24"/>
          <w:szCs w:val="24"/>
        </w:rPr>
        <w:t>) of an aqueous electrolyte is related to the chemical potential of water, (</w:t>
      </w:r>
      <w:r w:rsidRPr="00D8318C">
        <w:rPr>
          <w:rFonts w:ascii="Times New Roman" w:hAnsi="Times New Roman" w:cs="Times New Roman"/>
          <w:sz w:val="28"/>
          <w:szCs w:val="28"/>
        </w:rPr>
        <w:t>µ</w:t>
      </w:r>
      <w:r w:rsidRPr="00D8318C">
        <w:rPr>
          <w:rFonts w:ascii="Times New Roman" w:hAnsi="Times New Roman" w:cs="Times New Roman"/>
          <w:sz w:val="28"/>
          <w:szCs w:val="28"/>
          <w:vertAlign w:val="subscript"/>
        </w:rPr>
        <w:t>w</w:t>
      </w:r>
      <w:r w:rsidRPr="00D8318C">
        <w:rPr>
          <w:rFonts w:ascii="Times New Roman" w:hAnsi="Times New Roman" w:cs="Times New Roman"/>
          <w:sz w:val="24"/>
          <w:szCs w:val="24"/>
        </w:rPr>
        <w:t>), as follow:</w:t>
      </w:r>
    </w:p>
    <w:p w14:paraId="038F6849" w14:textId="61995D36" w:rsidR="007641E1" w:rsidRPr="007641E1" w:rsidRDefault="007641E1" w:rsidP="007641E1">
      <w:pPr>
        <w:spacing w:line="36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ab/>
      </w:r>
      <w:r>
        <w:rPr>
          <w:rFonts w:ascii="Times New Roman" w:eastAsia="Times New Roman" w:hAnsi="Times New Roman" w:cs="Times New Roman"/>
          <w:sz w:val="18"/>
          <w:szCs w:val="18"/>
        </w:rPr>
        <w:tab/>
      </w:r>
      <w:r w:rsidRPr="007641E1">
        <w:rPr>
          <w:rFonts w:ascii="Times New Roman" w:eastAsia="Times New Roman" w:hAnsi="Times New Roman" w:cs="Times New Roman"/>
          <w:sz w:val="18"/>
          <w:szCs w:val="18"/>
        </w:rPr>
        <w:tab/>
      </w:r>
      <m:oMath>
        <m:r>
          <w:rPr>
            <w:rFonts w:ascii="Cambria Math" w:eastAsiaTheme="minorEastAsia" w:hAnsi="Cambria Math"/>
            <w:color w:val="000000" w:themeColor="text1"/>
            <w:kern w:val="24"/>
            <w:sz w:val="28"/>
            <w:szCs w:val="28"/>
            <w:lang w:val="en-US"/>
          </w:rPr>
          <m:t>φ= -</m:t>
        </m:r>
        <m:f>
          <m:fPr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  <w:kern w:val="24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000000" w:themeColor="text1"/>
                    <w:kern w:val="24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w:rPr>
                    <w:rFonts w:ascii="Cambria Math" w:eastAsiaTheme="minorEastAsia" w:hAnsi="Cambria Math"/>
                    <w:color w:val="000000" w:themeColor="text1"/>
                    <w:kern w:val="24"/>
                    <w:sz w:val="28"/>
                    <w:szCs w:val="28"/>
                    <w:lang w:val="en-US"/>
                  </w:rPr>
                  <m:t>w</m:t>
                </m:r>
              </m:sub>
            </m:sSub>
            <m:r>
              <w:rPr>
                <w:rFonts w:ascii="Cambria Math" w:eastAsiaTheme="minorEastAsia" w:hAnsi="Cambria Math"/>
                <w:color w:val="000000" w:themeColor="text1"/>
                <w:kern w:val="24"/>
                <w:sz w:val="28"/>
                <w:szCs w:val="28"/>
                <w:lang w:val="en-US"/>
              </w:rPr>
              <m:t>ʋm</m:t>
            </m:r>
          </m:den>
        </m:f>
        <m:r>
          <w:rPr>
            <w:rFonts w:ascii="Cambria Math" w:eastAsiaTheme="minorEastAsia" w:hAnsi="+mn-ea"/>
            <w:color w:val="000000" w:themeColor="text1"/>
            <w:kern w:val="24"/>
            <w:sz w:val="28"/>
            <w:szCs w:val="28"/>
            <w:lang w:val="en-US"/>
          </w:rPr>
          <m:t>×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color w:val="000000" w:themeColor="text1"/>
                <w:kern w:val="24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iCs/>
                    <w:color w:val="000000" w:themeColor="text1"/>
                    <w:kern w:val="24"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kern w:val="24"/>
                        <w:sz w:val="28"/>
                        <w:szCs w:val="28"/>
                        <w:lang w:val="en-US"/>
                      </w:rPr>
                      <m:t>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kern w:val="24"/>
                        <w:sz w:val="28"/>
                        <w:szCs w:val="28"/>
                        <w:lang w:val="en-US"/>
                      </w:rPr>
                      <m:t>w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kern w:val="24"/>
                    <w:sz w:val="28"/>
                    <w:szCs w:val="28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000000" w:themeColor="text1"/>
                        <w:kern w:val="24"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kern w:val="24"/>
                        <w:sz w:val="28"/>
                        <w:szCs w:val="28"/>
                        <w:lang w:val="en-US"/>
                      </w:rPr>
                      <m:t>µ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kern w:val="24"/>
                        <w:sz w:val="28"/>
                        <w:szCs w:val="28"/>
                        <w:lang w:val="en-US"/>
                      </w:rPr>
                      <m:t>w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color w:val="000000" w:themeColor="text1"/>
                        <w:kern w:val="24"/>
                        <w:sz w:val="28"/>
                        <w:szCs w:val="28"/>
                        <w:lang w:val="en-US"/>
                      </w:rPr>
                      <m:t>0</m:t>
                    </m:r>
                  </m:sup>
                </m:sSubSup>
              </m:num>
              <m:den>
                <m:r>
                  <w:rPr>
                    <w:rFonts w:ascii="Cambria Math" w:eastAsiaTheme="minorEastAsia" w:hAnsi="Cambria Math"/>
                    <w:color w:val="000000" w:themeColor="text1"/>
                    <w:kern w:val="24"/>
                    <w:sz w:val="28"/>
                    <w:szCs w:val="28"/>
                    <w:lang w:val="en-US"/>
                  </w:rPr>
                  <m:t>RT</m:t>
                </m:r>
              </m:den>
            </m:f>
          </m:e>
        </m:d>
      </m:oMath>
    </w:p>
    <w:p w14:paraId="09310F1F" w14:textId="77777777" w:rsidR="007641E1" w:rsidRDefault="007641E1" w:rsidP="007641E1">
      <w:pPr>
        <w:spacing w:line="360" w:lineRule="auto"/>
        <w:ind w:right="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04F66">
        <w:rPr>
          <w:rFonts w:ascii="Times New Roman" w:eastAsia="Times New Roman" w:hAnsi="Times New Roman" w:cs="Times New Roman"/>
          <w:sz w:val="24"/>
          <w:szCs w:val="24"/>
        </w:rPr>
        <w:t>The critical point is determined by the following condition:</w:t>
      </w:r>
    </w:p>
    <w:p w14:paraId="1F5FBAE2" w14:textId="3A1DD554" w:rsidR="00B045B4" w:rsidRPr="00B045B4" w:rsidRDefault="007641E1" w:rsidP="007641E1">
      <w:pPr>
        <w:spacing w:after="0" w:line="240" w:lineRule="auto"/>
        <w:ind w:left="720" w:firstLine="720"/>
        <w:contextualSpacing/>
        <w:jc w:val="both"/>
        <w:rPr>
          <w:rFonts w:ascii="Times New Roman" w:eastAsia="Times New Roman" w:hAnsi="Times New Roman" w:cs="Times New Roman"/>
          <w:color w:val="3891A7"/>
          <w:kern w:val="0"/>
          <w:szCs w:val="16"/>
          <w:lang w:eastAsia="en-IN" w:bidi="hi-IN"/>
          <w14:ligatures w14:val="none"/>
        </w:rPr>
      </w:pPr>
      <m:oMath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F</m:t>
                    </m:r>
                  </m:num>
                  <m:den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RT</m:t>
                    </m:r>
                  </m:den>
                </m:f>
              </m:e>
            </m:d>
          </m:num>
          <m:den>
            <m:r>
              <w:rPr>
                <w:rFonts w:ascii="Cambria Math" w:eastAsia="Cambria Math" w:hAnsi="Cambria Math" w:cs="Times New Roman"/>
                <w:sz w:val="24"/>
                <w:szCs w:val="24"/>
              </w:rPr>
              <m:t>δ</m:t>
            </m:r>
            <m:sSubSup>
              <m:sSubSup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s</m:t>
                </m:r>
              </m:sub>
              <m:sup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2</m:t>
                </m:r>
              </m:sup>
            </m:sSubSup>
          </m:den>
        </m:f>
        <m:r>
          <w:rPr>
            <w:rFonts w:ascii="Cambria Math" w:eastAsia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δ</m:t>
                </m:r>
              </m:e>
              <m:sup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3</m:t>
                </m:r>
              </m:sup>
            </m:sSup>
            <m:d>
              <m:d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dPr>
              <m:e>
                <m:f>
                  <m:fPr>
                    <m:type m:val="lin"/>
                    <m:ctrl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F</m:t>
                    </m:r>
                  </m:num>
                  <m:den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RT</m:t>
                    </m:r>
                  </m:den>
                </m:f>
              </m:e>
            </m:d>
          </m:num>
          <m:den>
            <m:r>
              <w:rPr>
                <w:rFonts w:ascii="Cambria Math" w:eastAsia="Cambria Math" w:hAnsi="Cambria Math" w:cs="Times New Roman"/>
                <w:sz w:val="24"/>
                <w:szCs w:val="24"/>
              </w:rPr>
              <m:t>δ</m:t>
            </m:r>
            <m:sSubSup>
              <m:sSubSupPr>
                <m:ctrlPr>
                  <w:rPr>
                    <w:rFonts w:ascii="Cambria Math" w:eastAsia="Cambria Math" w:hAnsi="Cambria Math" w:cs="Times New Roman"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ϕ</m:t>
                </m:r>
              </m:e>
              <m:sub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s</m:t>
                </m:r>
              </m:sub>
              <m:sup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3</m:t>
                </m:r>
              </m:sup>
            </m:sSubSup>
          </m:den>
        </m:f>
        <m:r>
          <w:rPr>
            <w:rFonts w:ascii="Cambria Math" w:eastAsia="Cambria Math" w:hAnsi="Cambria Math" w:cs="Times New Roman"/>
            <w:sz w:val="24"/>
            <w:szCs w:val="24"/>
          </w:rPr>
          <m:t>=0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Pr="00D8318C"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631755" w14:textId="77777777" w:rsidR="00B045B4" w:rsidRDefault="00B045B4" w:rsidP="00B045B4">
      <w:pPr>
        <w:rPr>
          <w:sz w:val="24"/>
          <w:szCs w:val="24"/>
        </w:rPr>
      </w:pPr>
    </w:p>
    <w:p w14:paraId="0BB52632" w14:textId="572E1303" w:rsidR="007641E1" w:rsidRPr="007641E1" w:rsidRDefault="007641E1" w:rsidP="00B045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641E1">
        <w:rPr>
          <w:rFonts w:ascii="Times New Roman" w:hAnsi="Times New Roman" w:cs="Times New Roman"/>
          <w:b/>
          <w:bCs/>
          <w:sz w:val="32"/>
          <w:szCs w:val="32"/>
        </w:rPr>
        <w:t>Results and Discussion:</w:t>
      </w:r>
    </w:p>
    <w:p w14:paraId="0DA07634" w14:textId="384422C6" w:rsidR="007641E1" w:rsidRDefault="007641E1" w:rsidP="00B045B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– 1: </w:t>
      </w:r>
      <w:r w:rsidR="000E0791" w:rsidRPr="000E0791">
        <w:rPr>
          <w:rFonts w:ascii="Times New Roman" w:eastAsia="Times New Roman" w:hAnsi="Times New Roman" w:cs="Times New Roman"/>
          <w:bCs/>
          <w:sz w:val="24"/>
          <w:szCs w:val="24"/>
        </w:rPr>
        <w:t xml:space="preserve">The least square estimates of constants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iα</m:t>
            </m:r>
          </m:sub>
        </m:sSub>
      </m:oMath>
      <w:r w:rsidR="000E0791" w:rsidRPr="000E079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iβ</m:t>
            </m:r>
          </m:sub>
        </m:sSub>
      </m:oMath>
      <w:r w:rsidR="000E0791" w:rsidRPr="000E0791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iγ</m:t>
            </m:r>
          </m:sub>
        </m:sSub>
      </m:oMath>
      <w:r w:rsidR="000E0791" w:rsidRPr="000E0791">
        <w:rPr>
          <w:rFonts w:ascii="Times New Roman" w:eastAsia="Times New Roman" w:hAnsi="Times New Roman" w:cs="Times New Roman"/>
          <w:bCs/>
          <w:sz w:val="24"/>
          <w:szCs w:val="24"/>
        </w:rPr>
        <w:t xml:space="preserve"> , obtained from osmotic coefficient data for n = 3</w:t>
      </w:r>
    </w:p>
    <w:p w14:paraId="51790FF3" w14:textId="1CAE2A1D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  <w:r w:rsidRPr="000E07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925E0B" wp14:editId="3269DC17">
            <wp:extent cx="4846320" cy="2890288"/>
            <wp:effectExtent l="0" t="0" r="0" b="5715"/>
            <wp:docPr id="205493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330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429" cy="28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91FF" w14:textId="6FCF9BB6" w:rsidR="000E0791" w:rsidRDefault="000E0791" w:rsidP="00B045B4">
      <w:pPr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 – 2: </w:t>
      </w:r>
      <w:r w:rsidRPr="000E0791">
        <w:rPr>
          <w:rFonts w:ascii="Times New Roman" w:eastAsia="Times New Roman" w:hAnsi="Times New Roman" w:cs="Times New Roman"/>
          <w:bCs/>
          <w:sz w:val="24"/>
          <w:szCs w:val="24"/>
        </w:rPr>
        <w:t xml:space="preserve">The least square estimates of constants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iα</m:t>
            </m:r>
          </m:sub>
        </m:sSub>
      </m:oMath>
      <w:r w:rsidRPr="000E079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iβ</m:t>
            </m:r>
          </m:sub>
        </m:sSub>
      </m:oMath>
      <w:r w:rsidRPr="000E0791">
        <w:rPr>
          <w:rFonts w:ascii="Times New Roman" w:eastAsia="Times New Roman" w:hAnsi="Times New Roman" w:cs="Times New Roman"/>
          <w:bCs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iγ</m:t>
            </m:r>
          </m:sub>
        </m:sSub>
      </m:oMath>
      <w:r w:rsidRPr="000E0791">
        <w:rPr>
          <w:rFonts w:ascii="Times New Roman" w:eastAsia="Times New Roman" w:hAnsi="Times New Roman" w:cs="Times New Roman"/>
          <w:bCs/>
          <w:sz w:val="24"/>
          <w:szCs w:val="24"/>
        </w:rPr>
        <w:t xml:space="preserve"> and </w:t>
      </w:r>
      <m:oMath>
        <m:sSub>
          <m:sSubPr>
            <m:ctrlPr>
              <w:rPr>
                <w:rFonts w:ascii="Cambria Math" w:eastAsia="Times New Roman" w:hAnsi="Cambria Math" w:cs="Times New Roman"/>
                <w:b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iδ</m:t>
            </m:r>
          </m:sub>
        </m:sSub>
      </m:oMath>
      <w:r w:rsidRPr="000E0791">
        <w:rPr>
          <w:rFonts w:ascii="Times New Roman" w:eastAsia="Times New Roman" w:hAnsi="Times New Roman" w:cs="Times New Roman"/>
          <w:bCs/>
          <w:sz w:val="24"/>
          <w:szCs w:val="24"/>
        </w:rPr>
        <w:t xml:space="preserve"> obtained from osmotic coefficient data for n = 4</w:t>
      </w:r>
    </w:p>
    <w:p w14:paraId="2782BD0E" w14:textId="7E78C7EB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  <w:r w:rsidRPr="000E07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9A71F0" wp14:editId="78FA03E2">
            <wp:extent cx="5731510" cy="4837430"/>
            <wp:effectExtent l="0" t="0" r="2540" b="1270"/>
            <wp:docPr id="447360386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60386" name="Picture 1" descr="A table of numbers and lett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00B2" w14:textId="77777777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Table – 3: The comparison table for the deviation percentage for osmotic coefficient from our work with the reference values.</w:t>
      </w:r>
    </w:p>
    <w:p w14:paraId="49C4F0A3" w14:textId="77777777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  <w:r w:rsidRPr="000E07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1E7787" wp14:editId="3A47891E">
            <wp:extent cx="5731510" cy="1932305"/>
            <wp:effectExtent l="0" t="0" r="2540" b="0"/>
            <wp:docPr id="1369674192" name="Picture 1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74192" name="Picture 1" descr="A table with numbers and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8BFB" w14:textId="77777777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</w:p>
    <w:p w14:paraId="22969C94" w14:textId="77777777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</w:p>
    <w:p w14:paraId="64E16F2C" w14:textId="77777777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</w:p>
    <w:p w14:paraId="50989217" w14:textId="77777777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</w:p>
    <w:p w14:paraId="34D6CE18" w14:textId="69ACF275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are done with these tables, start making slides for graphs. During our first ppt u made all parity plot in same slide right like that u make.</w:t>
      </w:r>
    </w:p>
    <w:p w14:paraId="380EDD09" w14:textId="2A8E46DA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N=2, all </w:t>
      </w:r>
      <w:proofErr w:type="gramStart"/>
      <w:r>
        <w:rPr>
          <w:rFonts w:ascii="Times New Roman" w:hAnsi="Times New Roman" w:cs="Times New Roman"/>
          <w:sz w:val="24"/>
          <w:szCs w:val="24"/>
        </w:rPr>
        <w:t>5 parity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plot in one slide</w:t>
      </w:r>
    </w:p>
    <w:p w14:paraId="37E909DC" w14:textId="12ED82AB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N=3 and N=4 similarly.</w:t>
      </w:r>
    </w:p>
    <w:p w14:paraId="2F8AC1F7" w14:textId="464F6631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  <w:r w:rsidRPr="000E07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10495C" wp14:editId="32D42B45">
            <wp:extent cx="5731510" cy="4154170"/>
            <wp:effectExtent l="0" t="0" r="2540" b="0"/>
            <wp:docPr id="1169161775" name="Picture 1" descr="A diagram of a pl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61775" name="Picture 1" descr="A diagram of a plo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6A2" w14:textId="226A708B" w:rsidR="000E0791" w:rsidRDefault="000E0791" w:rsidP="00B0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Like this u do, but then in figure </w:t>
      </w:r>
      <w:r w:rsidR="00FF1A51">
        <w:rPr>
          <w:rFonts w:ascii="Times New Roman" w:hAnsi="Times New Roman" w:cs="Times New Roman"/>
          <w:sz w:val="24"/>
          <w:szCs w:val="24"/>
        </w:rPr>
        <w:t xml:space="preserve">number </w:t>
      </w:r>
      <w:r>
        <w:rPr>
          <w:rFonts w:ascii="Times New Roman" w:hAnsi="Times New Roman" w:cs="Times New Roman"/>
          <w:sz w:val="24"/>
          <w:szCs w:val="24"/>
        </w:rPr>
        <w:t xml:space="preserve">when u r typing include the reference numbers as well. </w:t>
      </w:r>
      <w:r w:rsidR="00FF1A51">
        <w:rPr>
          <w:rFonts w:ascii="Times New Roman" w:hAnsi="Times New Roman" w:cs="Times New Roman"/>
          <w:sz w:val="24"/>
          <w:szCs w:val="24"/>
        </w:rPr>
        <w:t xml:space="preserve">So, </w:t>
      </w:r>
      <w:r>
        <w:rPr>
          <w:rFonts w:ascii="Times New Roman" w:hAnsi="Times New Roman" w:cs="Times New Roman"/>
          <w:sz w:val="24"/>
          <w:szCs w:val="24"/>
        </w:rPr>
        <w:t>in ppt</w:t>
      </w:r>
      <w:r w:rsidR="00FF1A51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reference which we will be adding is only of those 20 or 25 references that we used for </w:t>
      </w:r>
      <w:r w:rsidR="00FF1A51">
        <w:rPr>
          <w:rFonts w:ascii="Times New Roman" w:hAnsi="Times New Roman" w:cs="Times New Roman"/>
          <w:sz w:val="24"/>
          <w:szCs w:val="24"/>
        </w:rPr>
        <w:t xml:space="preserve">results and </w:t>
      </w:r>
      <w:r>
        <w:rPr>
          <w:rFonts w:ascii="Times New Roman" w:hAnsi="Times New Roman" w:cs="Times New Roman"/>
          <w:sz w:val="24"/>
          <w:szCs w:val="24"/>
        </w:rPr>
        <w:t>conclusion part alone</w:t>
      </w:r>
      <w:r w:rsidR="00FF1A51">
        <w:rPr>
          <w:rFonts w:ascii="Times New Roman" w:hAnsi="Times New Roman" w:cs="Times New Roman"/>
          <w:sz w:val="24"/>
          <w:szCs w:val="24"/>
        </w:rPr>
        <w:t xml:space="preserve"> at the starting</w:t>
      </w:r>
      <w:r>
        <w:rPr>
          <w:rFonts w:ascii="Times New Roman" w:hAnsi="Times New Roman" w:cs="Times New Roman"/>
          <w:sz w:val="24"/>
          <w:szCs w:val="24"/>
        </w:rPr>
        <w:t>.</w:t>
      </w:r>
      <w:r w:rsidR="00FF1A51">
        <w:rPr>
          <w:rFonts w:ascii="Times New Roman" w:hAnsi="Times New Roman" w:cs="Times New Roman"/>
          <w:sz w:val="24"/>
          <w:szCs w:val="24"/>
        </w:rPr>
        <w:t xml:space="preserve"> I added those below u can take from here itself if u want.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423857" w14:textId="77777777" w:rsidR="00FF1A51" w:rsidRDefault="00FF1A51" w:rsidP="00B045B4">
      <w:pPr>
        <w:rPr>
          <w:rFonts w:ascii="Times New Roman" w:hAnsi="Times New Roman" w:cs="Times New Roman"/>
          <w:sz w:val="24"/>
          <w:szCs w:val="24"/>
        </w:rPr>
      </w:pPr>
    </w:p>
    <w:p w14:paraId="1C1C0C94" w14:textId="3F517E1B" w:rsidR="00FF1A51" w:rsidRDefault="00FF1A51" w:rsidP="00B0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Similarly for Temperature vs Volume fraction graphs – 2 images in one slide u add.</w:t>
      </w:r>
    </w:p>
    <w:p w14:paraId="22F27417" w14:textId="77777777" w:rsidR="00FF1A51" w:rsidRDefault="00FF1A51" w:rsidP="00B045B4">
      <w:pPr>
        <w:rPr>
          <w:rFonts w:ascii="Times New Roman" w:hAnsi="Times New Roman" w:cs="Times New Roman"/>
          <w:sz w:val="24"/>
          <w:szCs w:val="24"/>
        </w:rPr>
      </w:pPr>
    </w:p>
    <w:p w14:paraId="50614F9B" w14:textId="77777777" w:rsidR="00FF1A51" w:rsidRDefault="00FF1A51" w:rsidP="00FF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F36B0B" w14:textId="5717F294" w:rsidR="00FF1A51" w:rsidRDefault="00FF1A51" w:rsidP="00FF1A5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end add this critical points table.</w:t>
      </w:r>
    </w:p>
    <w:p w14:paraId="1ED9A6E7" w14:textId="77777777" w:rsidR="00FF1A51" w:rsidRDefault="00FF1A51" w:rsidP="00FF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686D78D" w14:textId="77777777" w:rsidR="00FF1A51" w:rsidRDefault="00FF1A51" w:rsidP="00FF1A5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BFB1CD" w14:textId="1EE4B1D4" w:rsidR="00FF1A51" w:rsidRDefault="00FF1A51" w:rsidP="00FF1A51">
      <w:pPr>
        <w:jc w:val="both"/>
        <w:rPr>
          <w:rFonts w:ascii="Times New Roman" w:eastAsia="Times New Roman" w:hAnsi="Times New Roman" w:cs="Times New Roman"/>
          <w:b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Table – 4: </w:t>
      </w:r>
      <w:r w:rsidRPr="000E0791">
        <w:rPr>
          <w:rFonts w:ascii="Times New Roman" w:eastAsia="Times New Roman" w:hAnsi="Times New Roman" w:cs="Times New Roman"/>
          <w:bCs/>
          <w:sz w:val="24"/>
          <w:szCs w:val="24"/>
        </w:rPr>
        <w:t>The comparison table for the critical point values from our work with reference values</w:t>
      </w:r>
    </w:p>
    <w:p w14:paraId="7F14D677" w14:textId="77777777" w:rsidR="00FF1A51" w:rsidRDefault="00FF1A51" w:rsidP="00FF1A51">
      <w:pPr>
        <w:rPr>
          <w:rFonts w:ascii="Times New Roman" w:hAnsi="Times New Roman" w:cs="Times New Roman"/>
          <w:sz w:val="24"/>
          <w:szCs w:val="24"/>
        </w:rPr>
      </w:pPr>
      <w:r w:rsidRPr="000E07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74A0FE" wp14:editId="30C0ED44">
            <wp:extent cx="4762500" cy="2435860"/>
            <wp:effectExtent l="0" t="0" r="0" b="2540"/>
            <wp:docPr id="1364169668" name="Picture 1" descr="A table of data with numbers and a few wor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69668" name="Picture 1" descr="A table of data with numbers and a few words&#10;&#10;Description automatically generated with medium confidence"/>
                    <pic:cNvPicPr/>
                  </pic:nvPicPr>
                  <pic:blipFill rotWithShape="1">
                    <a:blip r:embed="rId24"/>
                    <a:srcRect r="16907"/>
                    <a:stretch/>
                  </pic:blipFill>
                  <pic:spPr bwMode="auto">
                    <a:xfrm>
                      <a:off x="0" y="0"/>
                      <a:ext cx="4762500" cy="243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4C5C9" w14:textId="2BFA13B4" w:rsidR="00FF1A51" w:rsidRDefault="00FF1A51" w:rsidP="00B0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Mathematica Code:</w:t>
      </w:r>
    </w:p>
    <w:p w14:paraId="36563A12" w14:textId="791DD9E9" w:rsidR="00FF1A51" w:rsidRDefault="00FF1A51" w:rsidP="00B045B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3DAF4B" wp14:editId="0122B438">
            <wp:extent cx="5998210" cy="3790582"/>
            <wp:effectExtent l="0" t="0" r="2540" b="63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847" cy="379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497820CC" w14:textId="74CF6EF1" w:rsidR="00FF1A51" w:rsidRPr="00FF1A51" w:rsidRDefault="00FF1A51" w:rsidP="00B045B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F1A51">
        <w:rPr>
          <w:rFonts w:ascii="Times New Roman" w:hAnsi="Times New Roman" w:cs="Times New Roman"/>
          <w:b/>
          <w:bCs/>
          <w:sz w:val="32"/>
          <w:szCs w:val="32"/>
        </w:rPr>
        <w:t>Summary and Conclusion:</w:t>
      </w:r>
    </w:p>
    <w:p w14:paraId="24828FE0" w14:textId="3FD64F01" w:rsidR="00372CB6" w:rsidRDefault="00372CB6" w:rsidP="00B045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Same as third review ppt</w:t>
      </w:r>
    </w:p>
    <w:p w14:paraId="24E62941" w14:textId="77777777" w:rsidR="00372CB6" w:rsidRDefault="00372CB6" w:rsidP="00B045B4">
      <w:pPr>
        <w:rPr>
          <w:rFonts w:ascii="Times New Roman" w:hAnsi="Times New Roman" w:cs="Times New Roman"/>
          <w:sz w:val="24"/>
          <w:szCs w:val="24"/>
        </w:rPr>
      </w:pPr>
    </w:p>
    <w:p w14:paraId="471492B2" w14:textId="77777777" w:rsidR="00372CB6" w:rsidRDefault="00372CB6" w:rsidP="00B045B4">
      <w:pPr>
        <w:rPr>
          <w:rFonts w:ascii="Times New Roman" w:hAnsi="Times New Roman" w:cs="Times New Roman"/>
          <w:sz w:val="24"/>
          <w:szCs w:val="24"/>
        </w:rPr>
      </w:pPr>
    </w:p>
    <w:p w14:paraId="2A37A18C" w14:textId="77777777" w:rsidR="00FF1A51" w:rsidRDefault="00FF1A51" w:rsidP="00B045B4">
      <w:pPr>
        <w:rPr>
          <w:rFonts w:ascii="Times New Roman" w:hAnsi="Times New Roman" w:cs="Times New Roman"/>
          <w:sz w:val="24"/>
          <w:szCs w:val="24"/>
        </w:rPr>
      </w:pPr>
    </w:p>
    <w:p w14:paraId="2549528C" w14:textId="77777777" w:rsidR="00FF1A51" w:rsidRPr="003D792E" w:rsidRDefault="00FF1A51" w:rsidP="00FF1A51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D792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REFERENCES FOR CONCLUSION AND RESULTS </w:t>
      </w:r>
    </w:p>
    <w:p w14:paraId="08F0859A" w14:textId="77777777" w:rsidR="00FF1A51" w:rsidRPr="00A9775E" w:rsidRDefault="00FF1A51" w:rsidP="00FF1A51">
      <w:pPr>
        <w:pStyle w:val="ListParagraph"/>
        <w:numPr>
          <w:ilvl w:val="0"/>
          <w:numId w:val="2"/>
        </w:numPr>
        <w:spacing w:before="14" w:after="0" w:line="276" w:lineRule="auto"/>
        <w:ind w:left="540" w:right="55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9775E">
        <w:rPr>
          <w:rFonts w:ascii="Times New Roman" w:eastAsia="Times New Roman" w:hAnsi="Times New Roman" w:cs="Times New Roman"/>
          <w:sz w:val="24"/>
          <w:szCs w:val="24"/>
        </w:rPr>
        <w:t>Pielichowska</w:t>
      </w:r>
      <w:proofErr w:type="spellEnd"/>
      <w:r w:rsidRPr="00A9775E">
        <w:rPr>
          <w:rFonts w:ascii="Times New Roman" w:eastAsia="Times New Roman" w:hAnsi="Times New Roman" w:cs="Times New Roman"/>
          <w:sz w:val="24"/>
          <w:szCs w:val="24"/>
        </w:rPr>
        <w:t xml:space="preserve">, K.; </w:t>
      </w:r>
      <w:proofErr w:type="spellStart"/>
      <w:r w:rsidRPr="00A9775E">
        <w:rPr>
          <w:rFonts w:ascii="Times New Roman" w:eastAsia="Times New Roman" w:hAnsi="Times New Roman" w:cs="Times New Roman"/>
          <w:sz w:val="24"/>
          <w:szCs w:val="24"/>
        </w:rPr>
        <w:t>Pielichowski</w:t>
      </w:r>
      <w:proofErr w:type="spellEnd"/>
      <w:r w:rsidRPr="00A9775E">
        <w:rPr>
          <w:rFonts w:ascii="Times New Roman" w:eastAsia="Times New Roman" w:hAnsi="Times New Roman" w:cs="Times New Roman"/>
          <w:sz w:val="24"/>
          <w:szCs w:val="24"/>
        </w:rPr>
        <w:t xml:space="preserve">, K. Phase change nanomaterials for thermal energy storage. In </w:t>
      </w:r>
      <w:r w:rsidRPr="00A9775E">
        <w:rPr>
          <w:rFonts w:ascii="Times New Roman" w:eastAsia="Times New Roman" w:hAnsi="Times New Roman" w:cs="Times New Roman"/>
          <w:i/>
          <w:iCs/>
          <w:sz w:val="24"/>
          <w:szCs w:val="24"/>
        </w:rPr>
        <w:t>Nanotechnology for Energy Sustainability</w:t>
      </w:r>
      <w:r w:rsidRPr="00A9775E">
        <w:rPr>
          <w:rFonts w:ascii="Times New Roman" w:eastAsia="Times New Roman" w:hAnsi="Times New Roman" w:cs="Times New Roman"/>
          <w:sz w:val="24"/>
          <w:szCs w:val="24"/>
        </w:rPr>
        <w:t>; Wiley: Hoboken, NJ, USA, 2017; pp. 459–484.</w:t>
      </w:r>
    </w:p>
    <w:p w14:paraId="0E421607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t xml:space="preserve">H. </w:t>
      </w:r>
      <w:proofErr w:type="spellStart"/>
      <w:r w:rsidRPr="00A9775E">
        <w:t>Lahmidi</w:t>
      </w:r>
      <w:proofErr w:type="spellEnd"/>
      <w:r w:rsidRPr="00A9775E">
        <w:t xml:space="preserve">, S. Mauran, V. Goetz, Definition, test and simulation of a </w:t>
      </w:r>
      <w:proofErr w:type="spellStart"/>
      <w:r w:rsidRPr="00A9775E">
        <w:t>thermochemi</w:t>
      </w:r>
      <w:proofErr w:type="spellEnd"/>
      <w:r w:rsidRPr="00A9775E">
        <w:t xml:space="preserve"> </w:t>
      </w:r>
      <w:proofErr w:type="spellStart"/>
      <w:r w:rsidRPr="00A9775E">
        <w:t>cal</w:t>
      </w:r>
      <w:proofErr w:type="spellEnd"/>
      <w:r w:rsidRPr="00A9775E">
        <w:t xml:space="preserve"> storage process adapted to solar thermal systems, Sol. Energy 80 (7) (2006) 883–</w:t>
      </w:r>
      <w:proofErr w:type="gramStart"/>
      <w:r w:rsidRPr="00A9775E">
        <w:t>893</w:t>
      </w:r>
      <w:proofErr w:type="gramEnd"/>
    </w:p>
    <w:p w14:paraId="1853BD0C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Li, D., Zeng, D., Yin, X., Han, H., Guo, L., &amp; Yao, Y. (2016). Phase diagrams and thermochemical </w:t>
      </w:r>
      <w:proofErr w:type="spellStart"/>
      <w:r w:rsidRPr="00A9775E">
        <w:rPr>
          <w:shd w:val="clear" w:color="auto" w:fill="FFFFFF"/>
        </w:rPr>
        <w:t>modeling</w:t>
      </w:r>
      <w:proofErr w:type="spellEnd"/>
      <w:r w:rsidRPr="00A9775E">
        <w:rPr>
          <w:shd w:val="clear" w:color="auto" w:fill="FFFFFF"/>
        </w:rPr>
        <w:t xml:space="preserve"> of </w:t>
      </w:r>
      <w:proofErr w:type="gramStart"/>
      <w:r w:rsidRPr="00A9775E">
        <w:rPr>
          <w:shd w:val="clear" w:color="auto" w:fill="FFFFFF"/>
        </w:rPr>
        <w:t>salt lake</w:t>
      </w:r>
      <w:proofErr w:type="gramEnd"/>
      <w:r w:rsidRPr="00A9775E">
        <w:rPr>
          <w:shd w:val="clear" w:color="auto" w:fill="FFFFFF"/>
        </w:rPr>
        <w:t xml:space="preserve"> brine systems. II. NaCl+ H2O, </w:t>
      </w:r>
      <w:proofErr w:type="spellStart"/>
      <w:r w:rsidRPr="00A9775E">
        <w:rPr>
          <w:shd w:val="clear" w:color="auto" w:fill="FFFFFF"/>
        </w:rPr>
        <w:t>KCl</w:t>
      </w:r>
      <w:proofErr w:type="spellEnd"/>
      <w:r w:rsidRPr="00A9775E">
        <w:rPr>
          <w:shd w:val="clear" w:color="auto" w:fill="FFFFFF"/>
        </w:rPr>
        <w:t>+ H2O, MgCl2+ H2O and CaCl2+ H2O systems. </w:t>
      </w:r>
      <w:proofErr w:type="spellStart"/>
      <w:r w:rsidRPr="00A9775E">
        <w:rPr>
          <w:i/>
          <w:iCs/>
          <w:shd w:val="clear" w:color="auto" w:fill="FFFFFF"/>
        </w:rPr>
        <w:t>Calphad</w:t>
      </w:r>
      <w:proofErr w:type="spellEnd"/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53</w:t>
      </w:r>
      <w:r w:rsidRPr="00A9775E">
        <w:rPr>
          <w:shd w:val="clear" w:color="auto" w:fill="FFFFFF"/>
        </w:rPr>
        <w:t>, 78-89.</w:t>
      </w:r>
    </w:p>
    <w:p w14:paraId="5F88392B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Guendouzi, M. E., Mounir, A., &amp; </w:t>
      </w:r>
      <w:proofErr w:type="spellStart"/>
      <w:r w:rsidRPr="00A9775E">
        <w:rPr>
          <w:shd w:val="clear" w:color="auto" w:fill="FFFFFF"/>
        </w:rPr>
        <w:t>Dinane</w:t>
      </w:r>
      <w:proofErr w:type="spellEnd"/>
      <w:r w:rsidRPr="00A9775E">
        <w:rPr>
          <w:shd w:val="clear" w:color="auto" w:fill="FFFFFF"/>
        </w:rPr>
        <w:t>, A. (2003). Water activity, osmotic and activity coefficients of aqueous solutions of Li2SO4, Na2SO4, K2SO</w:t>
      </w:r>
      <w:proofErr w:type="gramStart"/>
      <w:r w:rsidRPr="00A9775E">
        <w:rPr>
          <w:shd w:val="clear" w:color="auto" w:fill="FFFFFF"/>
        </w:rPr>
        <w:t>4,(</w:t>
      </w:r>
      <w:proofErr w:type="gramEnd"/>
      <w:r w:rsidRPr="00A9775E">
        <w:rPr>
          <w:shd w:val="clear" w:color="auto" w:fill="FFFFFF"/>
        </w:rPr>
        <w:t>NH4) 2SO4, MgSO4, MnSO4, NiSO4, CuSO4, and ZnSO4 at T= 298.15 K. </w:t>
      </w:r>
      <w:r w:rsidRPr="00A9775E">
        <w:rPr>
          <w:i/>
          <w:iCs/>
          <w:shd w:val="clear" w:color="auto" w:fill="FFFFFF"/>
        </w:rPr>
        <w:t>The Journal of Chemical Thermodynamics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35</w:t>
      </w:r>
      <w:r w:rsidRPr="00A9775E">
        <w:rPr>
          <w:shd w:val="clear" w:color="auto" w:fill="FFFFFF"/>
        </w:rPr>
        <w:t>(2), 209-220.</w:t>
      </w:r>
    </w:p>
    <w:p w14:paraId="08060F3A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Pillay, V., Gärtner, R. S., </w:t>
      </w:r>
      <w:proofErr w:type="spellStart"/>
      <w:r w:rsidRPr="00A9775E">
        <w:rPr>
          <w:shd w:val="clear" w:color="auto" w:fill="FFFFFF"/>
        </w:rPr>
        <w:t>Himawan</w:t>
      </w:r>
      <w:proofErr w:type="spellEnd"/>
      <w:r w:rsidRPr="00A9775E">
        <w:rPr>
          <w:shd w:val="clear" w:color="auto" w:fill="FFFFFF"/>
        </w:rPr>
        <w:t xml:space="preserve">, C., Seckler, M. M., Lewis, A. E., &amp; </w:t>
      </w:r>
      <w:proofErr w:type="spellStart"/>
      <w:r w:rsidRPr="00A9775E">
        <w:rPr>
          <w:shd w:val="clear" w:color="auto" w:fill="FFFFFF"/>
        </w:rPr>
        <w:t>Witkamp</w:t>
      </w:r>
      <w:proofErr w:type="spellEnd"/>
      <w:r w:rsidRPr="00A9775E">
        <w:rPr>
          <w:shd w:val="clear" w:color="auto" w:fill="FFFFFF"/>
        </w:rPr>
        <w:t>, G. J. (2005). MgSO4+ H2O System at Eutectic Conditions and Thermodynamic Solubility Products of MgSO4</w:t>
      </w:r>
      <w:r w:rsidRPr="00A9775E">
        <w:rPr>
          <w:rFonts w:ascii="Cambria Math" w:hAnsi="Cambria Math" w:cs="Cambria Math"/>
          <w:shd w:val="clear" w:color="auto" w:fill="FFFFFF"/>
        </w:rPr>
        <w:t>⊙</w:t>
      </w:r>
      <w:r w:rsidRPr="00A9775E">
        <w:rPr>
          <w:shd w:val="clear" w:color="auto" w:fill="FFFFFF"/>
        </w:rPr>
        <w:t xml:space="preserve"> 12H2O (s) and MgSO4</w:t>
      </w:r>
      <w:r w:rsidRPr="00A9775E">
        <w:rPr>
          <w:rFonts w:ascii="Cambria Math" w:hAnsi="Cambria Math" w:cs="Cambria Math"/>
          <w:shd w:val="clear" w:color="auto" w:fill="FFFFFF"/>
        </w:rPr>
        <w:t>⊙</w:t>
      </w:r>
      <w:r w:rsidRPr="00A9775E">
        <w:rPr>
          <w:shd w:val="clear" w:color="auto" w:fill="FFFFFF"/>
        </w:rPr>
        <w:t xml:space="preserve"> 7H2O (s). </w:t>
      </w:r>
      <w:r w:rsidRPr="00A9775E">
        <w:rPr>
          <w:i/>
          <w:iCs/>
          <w:shd w:val="clear" w:color="auto" w:fill="FFFFFF"/>
        </w:rPr>
        <w:t>Journal of Chemical &amp; Engineering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50</w:t>
      </w:r>
      <w:r w:rsidRPr="00A9775E">
        <w:rPr>
          <w:shd w:val="clear" w:color="auto" w:fill="FFFFFF"/>
        </w:rPr>
        <w:t>(2), 551-555.</w:t>
      </w:r>
    </w:p>
    <w:p w14:paraId="6B82C70F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Li, D., Zeng, D., Yin, X., &amp; Gao, D. (2018). Phase diagrams and thermochemical </w:t>
      </w:r>
      <w:proofErr w:type="spellStart"/>
      <w:r w:rsidRPr="00A9775E">
        <w:rPr>
          <w:shd w:val="clear" w:color="auto" w:fill="FFFFFF"/>
        </w:rPr>
        <w:t>modeling</w:t>
      </w:r>
      <w:proofErr w:type="spellEnd"/>
      <w:r w:rsidRPr="00A9775E">
        <w:rPr>
          <w:shd w:val="clear" w:color="auto" w:fill="FFFFFF"/>
        </w:rPr>
        <w:t xml:space="preserve"> of </w:t>
      </w:r>
      <w:proofErr w:type="gramStart"/>
      <w:r w:rsidRPr="00A9775E">
        <w:rPr>
          <w:shd w:val="clear" w:color="auto" w:fill="FFFFFF"/>
        </w:rPr>
        <w:t>salt lake</w:t>
      </w:r>
      <w:proofErr w:type="gramEnd"/>
      <w:r w:rsidRPr="00A9775E">
        <w:rPr>
          <w:shd w:val="clear" w:color="auto" w:fill="FFFFFF"/>
        </w:rPr>
        <w:t xml:space="preserve"> brine systems. III. Li2SO4+ H2O, Na2SO4+ H2O, K2SO4+ H2O, MgSO4+ H2O and CaSO4+ H2O systems. </w:t>
      </w:r>
      <w:proofErr w:type="spellStart"/>
      <w:r w:rsidRPr="00A9775E">
        <w:rPr>
          <w:i/>
          <w:iCs/>
          <w:shd w:val="clear" w:color="auto" w:fill="FFFFFF"/>
        </w:rPr>
        <w:t>Calphad</w:t>
      </w:r>
      <w:proofErr w:type="spellEnd"/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60</w:t>
      </w:r>
      <w:r w:rsidRPr="00A9775E">
        <w:rPr>
          <w:shd w:val="clear" w:color="auto" w:fill="FFFFFF"/>
        </w:rPr>
        <w:t>, 163-176.</w:t>
      </w:r>
    </w:p>
    <w:p w14:paraId="131B83FC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Archer, D. G., &amp; </w:t>
      </w:r>
      <w:proofErr w:type="spellStart"/>
      <w:r w:rsidRPr="00A9775E">
        <w:rPr>
          <w:shd w:val="clear" w:color="auto" w:fill="FFFFFF"/>
        </w:rPr>
        <w:t>Rard</w:t>
      </w:r>
      <w:proofErr w:type="spellEnd"/>
      <w:r w:rsidRPr="00A9775E">
        <w:rPr>
          <w:shd w:val="clear" w:color="auto" w:fill="FFFFFF"/>
        </w:rPr>
        <w:t>, J. A. (1998). Isopiestic Investigation of the Osmotic and Activity Coefficients of Aqueous MgSO4 and the Solubility of MgSO4</w:t>
      </w:r>
      <w:r w:rsidRPr="00A9775E">
        <w:rPr>
          <w:rFonts w:ascii="Cambria Math" w:hAnsi="Cambria Math" w:cs="Cambria Math"/>
          <w:shd w:val="clear" w:color="auto" w:fill="FFFFFF"/>
        </w:rPr>
        <w:t>⊙</w:t>
      </w:r>
      <w:r w:rsidRPr="00A9775E">
        <w:rPr>
          <w:shd w:val="clear" w:color="auto" w:fill="FFFFFF"/>
        </w:rPr>
        <w:t xml:space="preserve"> 7H2O (</w:t>
      </w:r>
      <w:proofErr w:type="spellStart"/>
      <w:r w:rsidRPr="00A9775E">
        <w:rPr>
          <w:shd w:val="clear" w:color="auto" w:fill="FFFFFF"/>
        </w:rPr>
        <w:t>cr</w:t>
      </w:r>
      <w:proofErr w:type="spellEnd"/>
      <w:r w:rsidRPr="00A9775E">
        <w:rPr>
          <w:shd w:val="clear" w:color="auto" w:fill="FFFFFF"/>
        </w:rPr>
        <w:t>) at 298.15 K: Thermodynamic Properties of the MgSO4+ H2O System to 440 K. </w:t>
      </w:r>
      <w:r w:rsidRPr="00A9775E">
        <w:rPr>
          <w:i/>
          <w:iCs/>
          <w:shd w:val="clear" w:color="auto" w:fill="FFFFFF"/>
        </w:rPr>
        <w:t>Journal of Chemical &amp; Engineering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43</w:t>
      </w:r>
      <w:r w:rsidRPr="00A9775E">
        <w:rPr>
          <w:shd w:val="clear" w:color="auto" w:fill="FFFFFF"/>
        </w:rPr>
        <w:t>(5), 791-806.</w:t>
      </w:r>
    </w:p>
    <w:p w14:paraId="21A32600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>Yang, H., Zeng, D., Wang, Q., Chen, Y., &amp; Voigt, W. (2016). Isopiestic measurements of water activity for the Li2SO4–MgSO4–H2O system at 323.15 and 373.15 K. </w:t>
      </w:r>
      <w:r w:rsidRPr="00A9775E">
        <w:rPr>
          <w:i/>
          <w:iCs/>
          <w:shd w:val="clear" w:color="auto" w:fill="FFFFFF"/>
        </w:rPr>
        <w:t>Journal of Chemical &amp; Engineering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61</w:t>
      </w:r>
      <w:r w:rsidRPr="00A9775E">
        <w:rPr>
          <w:shd w:val="clear" w:color="auto" w:fill="FFFFFF"/>
        </w:rPr>
        <w:t>(9), 3157-3162.</w:t>
      </w:r>
    </w:p>
    <w:p w14:paraId="0AF5A479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Guendouzi, M. E., Mounir, A., &amp; </w:t>
      </w:r>
      <w:proofErr w:type="spellStart"/>
      <w:r w:rsidRPr="00A9775E">
        <w:rPr>
          <w:shd w:val="clear" w:color="auto" w:fill="FFFFFF"/>
        </w:rPr>
        <w:t>Dinane</w:t>
      </w:r>
      <w:proofErr w:type="spellEnd"/>
      <w:r w:rsidRPr="00A9775E">
        <w:rPr>
          <w:shd w:val="clear" w:color="auto" w:fill="FFFFFF"/>
        </w:rPr>
        <w:t>, A. (2003). Water activity, osmotic and activity coefficients of aqueous solutions of Li2SO4, Na2SO4, K2SO</w:t>
      </w:r>
      <w:proofErr w:type="gramStart"/>
      <w:r w:rsidRPr="00A9775E">
        <w:rPr>
          <w:shd w:val="clear" w:color="auto" w:fill="FFFFFF"/>
        </w:rPr>
        <w:t>4,(</w:t>
      </w:r>
      <w:proofErr w:type="gramEnd"/>
      <w:r w:rsidRPr="00A9775E">
        <w:rPr>
          <w:shd w:val="clear" w:color="auto" w:fill="FFFFFF"/>
        </w:rPr>
        <w:t>NH4) 2SO4, MgSO4, MnSO4, NiSO4, CuSO4, and ZnSO4 at T= 298.15 K. </w:t>
      </w:r>
      <w:r w:rsidRPr="00A9775E">
        <w:rPr>
          <w:i/>
          <w:iCs/>
          <w:shd w:val="clear" w:color="auto" w:fill="FFFFFF"/>
        </w:rPr>
        <w:t>The Journal of Chemical Thermodynamics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35</w:t>
      </w:r>
      <w:r w:rsidRPr="00A9775E">
        <w:rPr>
          <w:shd w:val="clear" w:color="auto" w:fill="FFFFFF"/>
        </w:rPr>
        <w:t>(2), 209-220.</w:t>
      </w:r>
    </w:p>
    <w:p w14:paraId="0CB35A9A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Monnin, C., Dubois, M., </w:t>
      </w:r>
      <w:proofErr w:type="spellStart"/>
      <w:r w:rsidRPr="00A9775E">
        <w:rPr>
          <w:shd w:val="clear" w:color="auto" w:fill="FFFFFF"/>
        </w:rPr>
        <w:t>Papaiconomou</w:t>
      </w:r>
      <w:proofErr w:type="spellEnd"/>
      <w:r w:rsidRPr="00A9775E">
        <w:rPr>
          <w:shd w:val="clear" w:color="auto" w:fill="FFFFFF"/>
        </w:rPr>
        <w:t>, N., &amp; Simonin, J. P. (2002). Thermodynamics of the LiCl+ H2O system. </w:t>
      </w:r>
      <w:r w:rsidRPr="00A9775E">
        <w:rPr>
          <w:i/>
          <w:iCs/>
          <w:shd w:val="clear" w:color="auto" w:fill="FFFFFF"/>
        </w:rPr>
        <w:t>Journal of Chemical &amp; Engineering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47</w:t>
      </w:r>
      <w:r w:rsidRPr="00A9775E">
        <w:rPr>
          <w:shd w:val="clear" w:color="auto" w:fill="FFFFFF"/>
        </w:rPr>
        <w:t>(6), 1331-1336.</w:t>
      </w:r>
    </w:p>
    <w:p w14:paraId="57A7729A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proofErr w:type="spellStart"/>
      <w:r w:rsidRPr="00A9775E">
        <w:rPr>
          <w:shd w:val="clear" w:color="auto" w:fill="FFFFFF"/>
        </w:rPr>
        <w:t>Pátek</w:t>
      </w:r>
      <w:proofErr w:type="spellEnd"/>
      <w:r w:rsidRPr="00A9775E">
        <w:rPr>
          <w:shd w:val="clear" w:color="auto" w:fill="FFFFFF"/>
        </w:rPr>
        <w:t xml:space="preserve">, J., &amp; </w:t>
      </w:r>
      <w:proofErr w:type="spellStart"/>
      <w:r w:rsidRPr="00A9775E">
        <w:rPr>
          <w:shd w:val="clear" w:color="auto" w:fill="FFFFFF"/>
        </w:rPr>
        <w:t>Klomfar</w:t>
      </w:r>
      <w:proofErr w:type="spellEnd"/>
      <w:r w:rsidRPr="00A9775E">
        <w:rPr>
          <w:shd w:val="clear" w:color="auto" w:fill="FFFFFF"/>
        </w:rPr>
        <w:t xml:space="preserve">, J. (2006). Solid–liquid phase equilibrium in the systems of </w:t>
      </w:r>
      <w:proofErr w:type="spellStart"/>
      <w:r w:rsidRPr="00A9775E">
        <w:rPr>
          <w:shd w:val="clear" w:color="auto" w:fill="FFFFFF"/>
        </w:rPr>
        <w:t>LiBr</w:t>
      </w:r>
      <w:proofErr w:type="spellEnd"/>
      <w:r w:rsidRPr="00A9775E">
        <w:rPr>
          <w:shd w:val="clear" w:color="auto" w:fill="FFFFFF"/>
        </w:rPr>
        <w:t>–H2O and LiCl–H2O. </w:t>
      </w:r>
      <w:r w:rsidRPr="00A9775E">
        <w:rPr>
          <w:i/>
          <w:iCs/>
          <w:shd w:val="clear" w:color="auto" w:fill="FFFFFF"/>
        </w:rPr>
        <w:t>Fluid Phase Equilibria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250</w:t>
      </w:r>
      <w:r w:rsidRPr="00A9775E">
        <w:rPr>
          <w:shd w:val="clear" w:color="auto" w:fill="FFFFFF"/>
        </w:rPr>
        <w:t>(1-2), 138-149.</w:t>
      </w:r>
    </w:p>
    <w:p w14:paraId="4DE461AD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Li, D., Zeng, D., Han, H., Guo, L., Yin, X., &amp; Yao, Y. (2015). Phase diagrams and thermochemical </w:t>
      </w:r>
      <w:proofErr w:type="spellStart"/>
      <w:r w:rsidRPr="00A9775E">
        <w:rPr>
          <w:shd w:val="clear" w:color="auto" w:fill="FFFFFF"/>
        </w:rPr>
        <w:t>modeling</w:t>
      </w:r>
      <w:proofErr w:type="spellEnd"/>
      <w:r w:rsidRPr="00A9775E">
        <w:rPr>
          <w:shd w:val="clear" w:color="auto" w:fill="FFFFFF"/>
        </w:rPr>
        <w:t xml:space="preserve"> of </w:t>
      </w:r>
      <w:proofErr w:type="gramStart"/>
      <w:r w:rsidRPr="00A9775E">
        <w:rPr>
          <w:shd w:val="clear" w:color="auto" w:fill="FFFFFF"/>
        </w:rPr>
        <w:t>salt lake</w:t>
      </w:r>
      <w:proofErr w:type="gramEnd"/>
      <w:r w:rsidRPr="00A9775E">
        <w:rPr>
          <w:shd w:val="clear" w:color="auto" w:fill="FFFFFF"/>
        </w:rPr>
        <w:t xml:space="preserve"> brine systems. I. LiCl+ H2O system. </w:t>
      </w:r>
      <w:proofErr w:type="spellStart"/>
      <w:r w:rsidRPr="00A9775E">
        <w:rPr>
          <w:i/>
          <w:iCs/>
          <w:shd w:val="clear" w:color="auto" w:fill="FFFFFF"/>
        </w:rPr>
        <w:t>Calphad</w:t>
      </w:r>
      <w:proofErr w:type="spellEnd"/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51</w:t>
      </w:r>
      <w:r w:rsidRPr="00A9775E">
        <w:rPr>
          <w:shd w:val="clear" w:color="auto" w:fill="FFFFFF"/>
        </w:rPr>
        <w:t>, 1-12.</w:t>
      </w:r>
    </w:p>
    <w:p w14:paraId="4D83FA9F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proofErr w:type="spellStart"/>
      <w:r w:rsidRPr="00A9775E">
        <w:rPr>
          <w:shd w:val="clear" w:color="auto" w:fill="FFFFFF"/>
        </w:rPr>
        <w:t>Rard</w:t>
      </w:r>
      <w:proofErr w:type="spellEnd"/>
      <w:r w:rsidRPr="00A9775E">
        <w:rPr>
          <w:shd w:val="clear" w:color="auto" w:fill="FFFFFF"/>
        </w:rPr>
        <w:t>, J. A., Clegg, S. L., &amp; Palmer, D. A. (2007). Isopiestic determination of the osmotic and activity coefficients of Li 2 SO 4 (</w:t>
      </w:r>
      <w:proofErr w:type="spellStart"/>
      <w:r w:rsidRPr="00A9775E">
        <w:rPr>
          <w:shd w:val="clear" w:color="auto" w:fill="FFFFFF"/>
        </w:rPr>
        <w:t>aq</w:t>
      </w:r>
      <w:proofErr w:type="spellEnd"/>
      <w:r w:rsidRPr="00A9775E">
        <w:rPr>
          <w:shd w:val="clear" w:color="auto" w:fill="FFFFFF"/>
        </w:rPr>
        <w:t>) at T= 298.15 and 323.15 K, and representation with an extended ion-interaction (Pitzer) model. </w:t>
      </w:r>
      <w:r w:rsidRPr="00A9775E">
        <w:rPr>
          <w:i/>
          <w:iCs/>
          <w:shd w:val="clear" w:color="auto" w:fill="FFFFFF"/>
        </w:rPr>
        <w:t>Journal of solution chemistry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36</w:t>
      </w:r>
      <w:r w:rsidRPr="00A9775E">
        <w:rPr>
          <w:shd w:val="clear" w:color="auto" w:fill="FFFFFF"/>
        </w:rPr>
        <w:t>, 1347-1371.</w:t>
      </w:r>
    </w:p>
    <w:p w14:paraId="5B327842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lastRenderedPageBreak/>
        <w:t xml:space="preserve">Hamer, W. J., &amp; Wu, Y. C. (1972). Osmotic coefficients and mean activity coefficients of </w:t>
      </w:r>
      <w:proofErr w:type="spellStart"/>
      <w:r w:rsidRPr="00A9775E">
        <w:rPr>
          <w:shd w:val="clear" w:color="auto" w:fill="FFFFFF"/>
        </w:rPr>
        <w:t>uni</w:t>
      </w:r>
      <w:proofErr w:type="spellEnd"/>
      <w:r w:rsidRPr="00A9775E">
        <w:rPr>
          <w:shd w:val="clear" w:color="auto" w:fill="FFFFFF"/>
        </w:rPr>
        <w:t>‐univalent electrolytes in water at 25° C. </w:t>
      </w:r>
      <w:r w:rsidRPr="00A9775E">
        <w:rPr>
          <w:i/>
          <w:iCs/>
          <w:shd w:val="clear" w:color="auto" w:fill="FFFFFF"/>
        </w:rPr>
        <w:t>Journal of Physical and Chemical Reference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1</w:t>
      </w:r>
      <w:r w:rsidRPr="00A9775E">
        <w:rPr>
          <w:shd w:val="clear" w:color="auto" w:fill="FFFFFF"/>
        </w:rPr>
        <w:t>(4), 1047-1100.</w:t>
      </w:r>
    </w:p>
    <w:p w14:paraId="3A3C554B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Rudakov, A. M., </w:t>
      </w:r>
      <w:proofErr w:type="spellStart"/>
      <w:r w:rsidRPr="00A9775E">
        <w:rPr>
          <w:shd w:val="clear" w:color="auto" w:fill="FFFFFF"/>
        </w:rPr>
        <w:t>Sergievskii</w:t>
      </w:r>
      <w:proofErr w:type="spellEnd"/>
      <w:r w:rsidRPr="00A9775E">
        <w:rPr>
          <w:shd w:val="clear" w:color="auto" w:fill="FFFFFF"/>
        </w:rPr>
        <w:t xml:space="preserve">, V. V., &amp; </w:t>
      </w:r>
      <w:proofErr w:type="spellStart"/>
      <w:r w:rsidRPr="00A9775E">
        <w:rPr>
          <w:shd w:val="clear" w:color="auto" w:fill="FFFFFF"/>
        </w:rPr>
        <w:t>Nagovitsyna</w:t>
      </w:r>
      <w:proofErr w:type="spellEnd"/>
      <w:r w:rsidRPr="00A9775E">
        <w:rPr>
          <w:shd w:val="clear" w:color="auto" w:fill="FFFFFF"/>
        </w:rPr>
        <w:t>, O. A. (2017). Dependences of the osmotic coefficients of aqueous calcium chloride solutions on concentration at different temperatures. </w:t>
      </w:r>
      <w:r w:rsidRPr="00A9775E">
        <w:rPr>
          <w:i/>
          <w:iCs/>
          <w:shd w:val="clear" w:color="auto" w:fill="FFFFFF"/>
        </w:rPr>
        <w:t>Russian Journal of Physical Chemistry 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91</w:t>
      </w:r>
      <w:r w:rsidRPr="00A9775E">
        <w:rPr>
          <w:shd w:val="clear" w:color="auto" w:fill="FFFFFF"/>
        </w:rPr>
        <w:t>, 2361-2365.</w:t>
      </w:r>
    </w:p>
    <w:p w14:paraId="37A0E581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proofErr w:type="spellStart"/>
      <w:r w:rsidRPr="00A9775E">
        <w:rPr>
          <w:shd w:val="clear" w:color="auto" w:fill="FFFFFF"/>
        </w:rPr>
        <w:t>Czerwienski</w:t>
      </w:r>
      <w:proofErr w:type="spellEnd"/>
      <w:r w:rsidRPr="00A9775E">
        <w:rPr>
          <w:shd w:val="clear" w:color="auto" w:fill="FFFFFF"/>
        </w:rPr>
        <w:t xml:space="preserve">, G. J. (1986). Osmotic and mean activity coefficients of CaCl2, </w:t>
      </w:r>
      <w:proofErr w:type="spellStart"/>
      <w:r w:rsidRPr="00A9775E">
        <w:rPr>
          <w:shd w:val="clear" w:color="auto" w:fill="FFFFFF"/>
        </w:rPr>
        <w:t>NaI</w:t>
      </w:r>
      <w:proofErr w:type="spellEnd"/>
      <w:r w:rsidRPr="00A9775E">
        <w:rPr>
          <w:shd w:val="clear" w:color="auto" w:fill="FFFFFF"/>
        </w:rPr>
        <w:t xml:space="preserve">, </w:t>
      </w:r>
      <w:proofErr w:type="spellStart"/>
      <w:r w:rsidRPr="00A9775E">
        <w:rPr>
          <w:shd w:val="clear" w:color="auto" w:fill="FFFFFF"/>
        </w:rPr>
        <w:t>LiBr</w:t>
      </w:r>
      <w:proofErr w:type="spellEnd"/>
      <w:r w:rsidRPr="00A9775E">
        <w:rPr>
          <w:shd w:val="clear" w:color="auto" w:fill="FFFFFF"/>
        </w:rPr>
        <w:t xml:space="preserve"> and LiCl in ethanol at 50 degrees C.</w:t>
      </w:r>
    </w:p>
    <w:p w14:paraId="329155BD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Partanen, J. I. (2012). Traceable mean activity coefficients and osmotic coefficients in aqueous calcium chloride solutions at 25 C up to a molality of 3.0 mol· </w:t>
      </w:r>
      <w:proofErr w:type="gramStart"/>
      <w:r w:rsidRPr="00A9775E">
        <w:rPr>
          <w:shd w:val="clear" w:color="auto" w:fill="FFFFFF"/>
        </w:rPr>
        <w:t>kg–1</w:t>
      </w:r>
      <w:proofErr w:type="gramEnd"/>
      <w:r w:rsidRPr="00A9775E">
        <w:rPr>
          <w:shd w:val="clear" w:color="auto" w:fill="FFFFFF"/>
        </w:rPr>
        <w:t>. </w:t>
      </w:r>
      <w:r w:rsidRPr="00A9775E">
        <w:rPr>
          <w:i/>
          <w:iCs/>
          <w:shd w:val="clear" w:color="auto" w:fill="FFFFFF"/>
        </w:rPr>
        <w:t>Journal of Chemical &amp; Engineering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57</w:t>
      </w:r>
      <w:r w:rsidRPr="00A9775E">
        <w:rPr>
          <w:shd w:val="clear" w:color="auto" w:fill="FFFFFF"/>
        </w:rPr>
        <w:t>(11), 3247-3257.</w:t>
      </w:r>
    </w:p>
    <w:p w14:paraId="0C92FF44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 xml:space="preserve">DUCKETT, L., HOLLIFIELD, J., &amp; PATTERSON, C. (1986). Osmotic coefficients of aqueous CaCl2 solutions from 3 to 12 m at 50 </w:t>
      </w:r>
      <w:proofErr w:type="spellStart"/>
      <w:r w:rsidRPr="00A9775E">
        <w:rPr>
          <w:shd w:val="clear" w:color="auto" w:fill="FFFFFF"/>
        </w:rPr>
        <w:t>oC.</w:t>
      </w:r>
      <w:proofErr w:type="spellEnd"/>
      <w:r w:rsidRPr="00A9775E">
        <w:rPr>
          <w:shd w:val="clear" w:color="auto" w:fill="FFFFFF"/>
        </w:rPr>
        <w:t> </w:t>
      </w:r>
      <w:r w:rsidRPr="00A9775E">
        <w:rPr>
          <w:i/>
          <w:iCs/>
          <w:shd w:val="clear" w:color="auto" w:fill="FFFFFF"/>
        </w:rPr>
        <w:t>Journal of chemical and engineering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31</w:t>
      </w:r>
      <w:r w:rsidRPr="00A9775E">
        <w:rPr>
          <w:shd w:val="clear" w:color="auto" w:fill="FFFFFF"/>
        </w:rPr>
        <w:t>(2), 213-214.</w:t>
      </w:r>
    </w:p>
    <w:p w14:paraId="7E5791BE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proofErr w:type="spellStart"/>
      <w:r w:rsidRPr="00A9775E">
        <w:rPr>
          <w:shd w:val="clear" w:color="auto" w:fill="FFFFFF"/>
        </w:rPr>
        <w:t>Ananthaswamy</w:t>
      </w:r>
      <w:proofErr w:type="spellEnd"/>
      <w:r w:rsidRPr="00A9775E">
        <w:rPr>
          <w:shd w:val="clear" w:color="auto" w:fill="FFFFFF"/>
        </w:rPr>
        <w:t>, J., &amp; Atkinson, G. (1985). Thermodynamics of concentrated electrolyte mixtures. 5. A review of the thermodynamic properties of aqueous calcium chloride in the temperature range 273.15-373.15 K. </w:t>
      </w:r>
      <w:r w:rsidRPr="00A9775E">
        <w:rPr>
          <w:i/>
          <w:iCs/>
          <w:shd w:val="clear" w:color="auto" w:fill="FFFFFF"/>
        </w:rPr>
        <w:t>Journal of Chemical and Engineering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30</w:t>
      </w:r>
      <w:r w:rsidRPr="00A9775E">
        <w:rPr>
          <w:shd w:val="clear" w:color="auto" w:fill="FFFFFF"/>
        </w:rPr>
        <w:t>(1), 120-128.</w:t>
      </w:r>
    </w:p>
    <w:p w14:paraId="007F0F27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proofErr w:type="spellStart"/>
      <w:r w:rsidRPr="00A9775E">
        <w:rPr>
          <w:shd w:val="clear" w:color="auto" w:fill="FFFFFF"/>
        </w:rPr>
        <w:t>Gruszkiewicz</w:t>
      </w:r>
      <w:proofErr w:type="spellEnd"/>
      <w:r w:rsidRPr="00A9775E">
        <w:rPr>
          <w:shd w:val="clear" w:color="auto" w:fill="FFFFFF"/>
        </w:rPr>
        <w:t xml:space="preserve">, M. S., &amp; Simonson, J. M. (2005). Vapor pressures and isopiestic </w:t>
      </w:r>
      <w:proofErr w:type="spellStart"/>
      <w:r w:rsidRPr="00A9775E">
        <w:rPr>
          <w:shd w:val="clear" w:color="auto" w:fill="FFFFFF"/>
        </w:rPr>
        <w:t>molalities</w:t>
      </w:r>
      <w:proofErr w:type="spellEnd"/>
      <w:r w:rsidRPr="00A9775E">
        <w:rPr>
          <w:shd w:val="clear" w:color="auto" w:fill="FFFFFF"/>
        </w:rPr>
        <w:t xml:space="preserve"> of concentrated CaCl2 (</w:t>
      </w:r>
      <w:proofErr w:type="spellStart"/>
      <w:r w:rsidRPr="00A9775E">
        <w:rPr>
          <w:shd w:val="clear" w:color="auto" w:fill="FFFFFF"/>
        </w:rPr>
        <w:t>aq</w:t>
      </w:r>
      <w:proofErr w:type="spellEnd"/>
      <w:r w:rsidRPr="00A9775E">
        <w:rPr>
          <w:shd w:val="clear" w:color="auto" w:fill="FFFFFF"/>
        </w:rPr>
        <w:t>), CaBr2 (</w:t>
      </w:r>
      <w:proofErr w:type="spellStart"/>
      <w:r w:rsidRPr="00A9775E">
        <w:rPr>
          <w:shd w:val="clear" w:color="auto" w:fill="FFFFFF"/>
        </w:rPr>
        <w:t>aq</w:t>
      </w:r>
      <w:proofErr w:type="spellEnd"/>
      <w:r w:rsidRPr="00A9775E">
        <w:rPr>
          <w:shd w:val="clear" w:color="auto" w:fill="FFFFFF"/>
        </w:rPr>
        <w:t>), and NaCl (</w:t>
      </w:r>
      <w:proofErr w:type="spellStart"/>
      <w:r w:rsidRPr="00A9775E">
        <w:rPr>
          <w:shd w:val="clear" w:color="auto" w:fill="FFFFFF"/>
        </w:rPr>
        <w:t>aq</w:t>
      </w:r>
      <w:proofErr w:type="spellEnd"/>
      <w:r w:rsidRPr="00A9775E">
        <w:rPr>
          <w:shd w:val="clear" w:color="auto" w:fill="FFFFFF"/>
        </w:rPr>
        <w:t>) to T= 523 K. </w:t>
      </w:r>
      <w:r w:rsidRPr="00A9775E">
        <w:rPr>
          <w:i/>
          <w:iCs/>
          <w:shd w:val="clear" w:color="auto" w:fill="FFFFFF"/>
        </w:rPr>
        <w:t>The Journal of Chemical Thermodynamics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37</w:t>
      </w:r>
      <w:r w:rsidRPr="00A9775E">
        <w:rPr>
          <w:shd w:val="clear" w:color="auto" w:fill="FFFFFF"/>
        </w:rPr>
        <w:t>(9), 906-930.</w:t>
      </w:r>
    </w:p>
    <w:p w14:paraId="2574F8A7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>Goldberg, R. N., &amp; Nuttall, R. L. (1978). Evaluated activity and osmotic coefficients for aqueous solutions: The alkaline earth metal halides. </w:t>
      </w:r>
      <w:r w:rsidRPr="00A9775E">
        <w:rPr>
          <w:i/>
          <w:iCs/>
          <w:shd w:val="clear" w:color="auto" w:fill="FFFFFF"/>
        </w:rPr>
        <w:t>Journal of Physical and Chemical Reference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7</w:t>
      </w:r>
      <w:r w:rsidRPr="00A9775E">
        <w:rPr>
          <w:shd w:val="clear" w:color="auto" w:fill="FFFFFF"/>
        </w:rPr>
        <w:t>(1), 263-310.</w:t>
      </w:r>
    </w:p>
    <w:p w14:paraId="1373DBF7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>Staples, B. R., &amp; Nuttall, R. L. (1977). The activity and osmotic coefficients of aqueous calcium chloride at 298.15 K. </w:t>
      </w:r>
      <w:r w:rsidRPr="00A9775E">
        <w:rPr>
          <w:i/>
          <w:iCs/>
          <w:shd w:val="clear" w:color="auto" w:fill="FFFFFF"/>
        </w:rPr>
        <w:t>Journal of Physical and Chemical Reference Data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6</w:t>
      </w:r>
      <w:r w:rsidRPr="00A9775E">
        <w:rPr>
          <w:shd w:val="clear" w:color="auto" w:fill="FFFFFF"/>
        </w:rPr>
        <w:t>(2), 385-408.</w:t>
      </w:r>
    </w:p>
    <w:p w14:paraId="5ECA41AC" w14:textId="77777777" w:rsidR="00FF1A51" w:rsidRPr="00A9775E" w:rsidRDefault="00FF1A51" w:rsidP="00FF1A51">
      <w:pPr>
        <w:pStyle w:val="NormalWeb"/>
        <w:numPr>
          <w:ilvl w:val="0"/>
          <w:numId w:val="2"/>
        </w:numPr>
        <w:spacing w:before="4" w:beforeAutospacing="0" w:after="0" w:afterAutospacing="0" w:line="276" w:lineRule="auto"/>
        <w:ind w:left="540" w:right="43"/>
        <w:jc w:val="both"/>
      </w:pPr>
      <w:r w:rsidRPr="00A9775E">
        <w:rPr>
          <w:shd w:val="clear" w:color="auto" w:fill="FFFFFF"/>
        </w:rPr>
        <w:t>Pitzer, K. S., &amp; Shi, Y. (1993). Thermodynamics of calcium chloride in highly concentrated aqueous solution and in hydrated crystals. </w:t>
      </w:r>
      <w:r w:rsidRPr="00A9775E">
        <w:rPr>
          <w:i/>
          <w:iCs/>
          <w:shd w:val="clear" w:color="auto" w:fill="FFFFFF"/>
        </w:rPr>
        <w:t>Journal of solution chemistry</w:t>
      </w:r>
      <w:r w:rsidRPr="00A9775E">
        <w:rPr>
          <w:shd w:val="clear" w:color="auto" w:fill="FFFFFF"/>
        </w:rPr>
        <w:t>, </w:t>
      </w:r>
      <w:r w:rsidRPr="00A9775E">
        <w:rPr>
          <w:i/>
          <w:iCs/>
          <w:shd w:val="clear" w:color="auto" w:fill="FFFFFF"/>
        </w:rPr>
        <w:t>22</w:t>
      </w:r>
      <w:r w:rsidRPr="00A9775E">
        <w:rPr>
          <w:shd w:val="clear" w:color="auto" w:fill="FFFFFF"/>
        </w:rPr>
        <w:t>, 99-105.</w:t>
      </w:r>
    </w:p>
    <w:p w14:paraId="3B221340" w14:textId="77777777" w:rsidR="00FF1A51" w:rsidRPr="007641E1" w:rsidRDefault="00FF1A51" w:rsidP="00B045B4">
      <w:pPr>
        <w:rPr>
          <w:rFonts w:ascii="Times New Roman" w:hAnsi="Times New Roman" w:cs="Times New Roman"/>
          <w:sz w:val="24"/>
          <w:szCs w:val="24"/>
        </w:rPr>
      </w:pPr>
    </w:p>
    <w:sectPr w:rsidR="00FF1A51" w:rsidRPr="007641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+mn-ea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8041DC0"/>
    <w:multiLevelType w:val="hybridMultilevel"/>
    <w:tmpl w:val="FCAAC190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BE0DF3"/>
    <w:multiLevelType w:val="hybridMultilevel"/>
    <w:tmpl w:val="B080D58E"/>
    <w:lvl w:ilvl="0" w:tplc="524CA59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008892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0F2E21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B32DFC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3920EC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9E8CED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0073D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8A6803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D1036B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 w16cid:durableId="436098663">
    <w:abstractNumId w:val="1"/>
  </w:num>
  <w:num w:numId="2" w16cid:durableId="17231665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CBD"/>
    <w:rsid w:val="000960EC"/>
    <w:rsid w:val="000E0791"/>
    <w:rsid w:val="000E156B"/>
    <w:rsid w:val="00372CB6"/>
    <w:rsid w:val="0062238E"/>
    <w:rsid w:val="00713AAE"/>
    <w:rsid w:val="0073039C"/>
    <w:rsid w:val="007641E1"/>
    <w:rsid w:val="009B7A43"/>
    <w:rsid w:val="00A9775E"/>
    <w:rsid w:val="00AB4CFF"/>
    <w:rsid w:val="00B045B4"/>
    <w:rsid w:val="00DD498C"/>
    <w:rsid w:val="00EF00F5"/>
    <w:rsid w:val="00FA4CBD"/>
    <w:rsid w:val="00FF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35A7"/>
  <w15:chartTrackingRefBased/>
  <w15:docId w15:val="{01BBA74D-8D9C-4C2C-AA7B-16DA13437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C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4C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4C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4C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4C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4C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4C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4C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4C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C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4C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4C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4C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4C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4C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4C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4C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4C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4C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4C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4C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4C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4C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4C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4C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4C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4C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4C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4CB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FF1A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34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038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09055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3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80499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8224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540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0704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573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16098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9219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631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618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49252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208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diagramColors" Target="diagrams/colors2.xml"/><Relationship Id="rId18" Type="http://schemas.openxmlformats.org/officeDocument/2006/relationships/image" Target="media/image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diagramQuickStyle" Target="diagrams/quickStyle1.xml"/><Relationship Id="rId12" Type="http://schemas.openxmlformats.org/officeDocument/2006/relationships/diagramQuickStyle" Target="diagrams/quickStyle2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diagramLayout" Target="diagrams/layout2.xml"/><Relationship Id="rId24" Type="http://schemas.openxmlformats.org/officeDocument/2006/relationships/image" Target="media/image10.png"/><Relationship Id="rId5" Type="http://schemas.openxmlformats.org/officeDocument/2006/relationships/diagramData" Target="diagrams/data1.xml"/><Relationship Id="rId15" Type="http://schemas.openxmlformats.org/officeDocument/2006/relationships/image" Target="media/image1.jpeg"/><Relationship Id="rId23" Type="http://schemas.openxmlformats.org/officeDocument/2006/relationships/image" Target="media/image9.png"/><Relationship Id="rId10" Type="http://schemas.openxmlformats.org/officeDocument/2006/relationships/diagramData" Target="diagrams/data2.xm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microsoft.com/office/2007/relationships/diagramDrawing" Target="diagrams/drawing2.xml"/><Relationship Id="rId22" Type="http://schemas.openxmlformats.org/officeDocument/2006/relationships/image" Target="media/image8.png"/><Relationship Id="rId27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DC663E6-A908-4C1E-9767-959E276AC815}" type="doc">
      <dgm:prSet loTypeId="urn:microsoft.com/office/officeart/2008/layout/HorizontalMultiLevelHierarchy" loCatId="hierarchy" qsTypeId="urn:microsoft.com/office/officeart/2005/8/quickstyle/3d4" qsCatId="3D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A98A705D-FA58-45D6-B84F-A081EF8CA5FA}">
      <dgm:prSet phldrT="[Text]" custT="1"/>
      <dgm:spPr/>
      <dgm:t>
        <a:bodyPr/>
        <a:lstStyle/>
        <a:p>
          <a:r>
            <a:rPr lang="en-US" sz="1200" b="1" dirty="0"/>
            <a:t>Phase Change Material </a:t>
          </a:r>
          <a:endParaRPr lang="en-IN" sz="1200" b="1" dirty="0"/>
        </a:p>
      </dgm:t>
    </dgm:pt>
    <dgm:pt modelId="{2E23E113-A833-4920-BEC6-336F1F94F4F3}" type="parTrans" cxnId="{F7AD4E47-FE56-4CC8-81A9-BFF1AC9D581E}">
      <dgm:prSet/>
      <dgm:spPr/>
      <dgm:t>
        <a:bodyPr/>
        <a:lstStyle/>
        <a:p>
          <a:endParaRPr lang="en-IN" b="1"/>
        </a:p>
      </dgm:t>
    </dgm:pt>
    <dgm:pt modelId="{25B6E8A4-934B-4E66-8742-ECDCADDCD536}" type="sibTrans" cxnId="{F7AD4E47-FE56-4CC8-81A9-BFF1AC9D581E}">
      <dgm:prSet/>
      <dgm:spPr/>
      <dgm:t>
        <a:bodyPr/>
        <a:lstStyle/>
        <a:p>
          <a:endParaRPr lang="en-IN" b="1"/>
        </a:p>
      </dgm:t>
    </dgm:pt>
    <dgm:pt modelId="{02882020-5AFE-4D2E-BA4C-CD0920F057D1}">
      <dgm:prSet phldrT="[Text]" custT="1"/>
      <dgm:spPr/>
      <dgm:t>
        <a:bodyPr/>
        <a:lstStyle/>
        <a:p>
          <a:r>
            <a:rPr lang="en-US" sz="1200" b="1" dirty="0"/>
            <a:t>Organic</a:t>
          </a:r>
          <a:endParaRPr lang="en-IN" sz="1200" b="1" dirty="0"/>
        </a:p>
      </dgm:t>
    </dgm:pt>
    <dgm:pt modelId="{467A749C-0FE4-40F3-96B3-F6A73F6ACF63}" type="parTrans" cxnId="{AF6B70E6-FECB-4308-9175-8879D39DEB63}">
      <dgm:prSet/>
      <dgm:spPr/>
      <dgm:t>
        <a:bodyPr/>
        <a:lstStyle/>
        <a:p>
          <a:endParaRPr lang="en-IN" b="1"/>
        </a:p>
      </dgm:t>
    </dgm:pt>
    <dgm:pt modelId="{F23E9DFE-8414-4FA5-9FDB-D6645FABBF03}" type="sibTrans" cxnId="{AF6B70E6-FECB-4308-9175-8879D39DEB63}">
      <dgm:prSet/>
      <dgm:spPr/>
      <dgm:t>
        <a:bodyPr/>
        <a:lstStyle/>
        <a:p>
          <a:endParaRPr lang="en-IN" b="1"/>
        </a:p>
      </dgm:t>
    </dgm:pt>
    <dgm:pt modelId="{EE1F3B65-BB67-475F-972F-1A6764A0D9E1}">
      <dgm:prSet phldrT="[Text]" custT="1"/>
      <dgm:spPr/>
      <dgm:t>
        <a:bodyPr/>
        <a:lstStyle/>
        <a:p>
          <a:r>
            <a:rPr lang="en-US" sz="1000" b="1" dirty="0"/>
            <a:t>Paraffin Compounds </a:t>
          </a:r>
          <a:endParaRPr lang="en-IN" sz="1000" b="1" dirty="0"/>
        </a:p>
      </dgm:t>
    </dgm:pt>
    <dgm:pt modelId="{390A6272-5154-4803-A02C-39855C9D11E3}" type="parTrans" cxnId="{BCD5256B-3777-4737-9861-653792BF3C52}">
      <dgm:prSet/>
      <dgm:spPr/>
      <dgm:t>
        <a:bodyPr/>
        <a:lstStyle/>
        <a:p>
          <a:endParaRPr lang="en-IN" b="1"/>
        </a:p>
      </dgm:t>
    </dgm:pt>
    <dgm:pt modelId="{AE2D6AF0-016E-486E-A75E-D52081BD8CC1}" type="sibTrans" cxnId="{BCD5256B-3777-4737-9861-653792BF3C52}">
      <dgm:prSet/>
      <dgm:spPr/>
      <dgm:t>
        <a:bodyPr/>
        <a:lstStyle/>
        <a:p>
          <a:endParaRPr lang="en-IN" b="1"/>
        </a:p>
      </dgm:t>
    </dgm:pt>
    <dgm:pt modelId="{D221C524-CD5A-49A2-8FF8-483588CCC840}">
      <dgm:prSet phldrT="[Text]" custT="1"/>
      <dgm:spPr/>
      <dgm:t>
        <a:bodyPr/>
        <a:lstStyle/>
        <a:p>
          <a:r>
            <a:rPr lang="en-US" sz="1000" b="1" dirty="0"/>
            <a:t>Non-Paraffin Compounds </a:t>
          </a:r>
          <a:endParaRPr lang="en-IN" sz="1000" b="1" dirty="0"/>
        </a:p>
      </dgm:t>
    </dgm:pt>
    <dgm:pt modelId="{9B350704-AAC7-4271-82C1-2F46C7D8491B}" type="parTrans" cxnId="{BE9207A8-133D-497E-9384-EB490F395F78}">
      <dgm:prSet/>
      <dgm:spPr/>
      <dgm:t>
        <a:bodyPr/>
        <a:lstStyle/>
        <a:p>
          <a:endParaRPr lang="en-IN" b="1"/>
        </a:p>
      </dgm:t>
    </dgm:pt>
    <dgm:pt modelId="{89DAD29D-7E84-455F-96CD-1F5B1DA91D20}" type="sibTrans" cxnId="{BE9207A8-133D-497E-9384-EB490F395F78}">
      <dgm:prSet/>
      <dgm:spPr/>
      <dgm:t>
        <a:bodyPr/>
        <a:lstStyle/>
        <a:p>
          <a:endParaRPr lang="en-IN" b="1"/>
        </a:p>
      </dgm:t>
    </dgm:pt>
    <dgm:pt modelId="{F5DFEF6F-7E17-451E-AD7C-C77CC52B257F}">
      <dgm:prSet phldrT="[Text]" custT="1"/>
      <dgm:spPr/>
      <dgm:t>
        <a:bodyPr/>
        <a:lstStyle/>
        <a:p>
          <a:r>
            <a:rPr lang="en-US" sz="1200" b="1" dirty="0"/>
            <a:t>Inorganic </a:t>
          </a:r>
          <a:endParaRPr lang="en-IN" sz="1200" b="1" dirty="0"/>
        </a:p>
      </dgm:t>
    </dgm:pt>
    <dgm:pt modelId="{1E391EA8-B69E-4249-AC46-B172A7677018}" type="parTrans" cxnId="{AC579BFD-B36D-4481-B6E4-41048E23A942}">
      <dgm:prSet/>
      <dgm:spPr/>
      <dgm:t>
        <a:bodyPr/>
        <a:lstStyle/>
        <a:p>
          <a:endParaRPr lang="en-IN" b="1"/>
        </a:p>
      </dgm:t>
    </dgm:pt>
    <dgm:pt modelId="{55BADAFB-6C23-4F75-A3F5-05074B63CDB2}" type="sibTrans" cxnId="{AC579BFD-B36D-4481-B6E4-41048E23A942}">
      <dgm:prSet/>
      <dgm:spPr/>
      <dgm:t>
        <a:bodyPr/>
        <a:lstStyle/>
        <a:p>
          <a:endParaRPr lang="en-IN" b="1"/>
        </a:p>
      </dgm:t>
    </dgm:pt>
    <dgm:pt modelId="{6EC3166A-8A11-4AFA-B605-F2CFCC897EBA}">
      <dgm:prSet phldrT="[Text]" custT="1"/>
      <dgm:spPr/>
      <dgm:t>
        <a:bodyPr/>
        <a:lstStyle/>
        <a:p>
          <a:r>
            <a:rPr lang="en-US" sz="1000" b="1" dirty="0"/>
            <a:t>Salt Hydrate </a:t>
          </a:r>
          <a:endParaRPr lang="en-IN" sz="1000" b="1" dirty="0"/>
        </a:p>
      </dgm:t>
    </dgm:pt>
    <dgm:pt modelId="{69E0F417-65D0-4376-959B-1B40FA3C05F2}" type="parTrans" cxnId="{EAB2366B-96DB-4D00-82A1-4674F5808EC4}">
      <dgm:prSet/>
      <dgm:spPr/>
      <dgm:t>
        <a:bodyPr/>
        <a:lstStyle/>
        <a:p>
          <a:endParaRPr lang="en-IN" b="1"/>
        </a:p>
      </dgm:t>
    </dgm:pt>
    <dgm:pt modelId="{122E9BE0-07F2-48AF-BCCF-C60DB64A6676}" type="sibTrans" cxnId="{EAB2366B-96DB-4D00-82A1-4674F5808EC4}">
      <dgm:prSet/>
      <dgm:spPr/>
      <dgm:t>
        <a:bodyPr/>
        <a:lstStyle/>
        <a:p>
          <a:endParaRPr lang="en-IN" b="1"/>
        </a:p>
      </dgm:t>
    </dgm:pt>
    <dgm:pt modelId="{B2473326-E3F1-4559-BAAE-7641B8E23A4D}">
      <dgm:prSet phldrT="[Text]" custT="1"/>
      <dgm:spPr/>
      <dgm:t>
        <a:bodyPr/>
        <a:lstStyle/>
        <a:p>
          <a:r>
            <a:rPr lang="en-US" sz="1000" b="1" dirty="0"/>
            <a:t>Metallic</a:t>
          </a:r>
          <a:endParaRPr lang="en-IN" sz="1000" b="1" dirty="0"/>
        </a:p>
      </dgm:t>
    </dgm:pt>
    <dgm:pt modelId="{1110CBE0-3AC8-4DF5-8A43-7B4BA42959C6}" type="parTrans" cxnId="{84FA0A95-7674-471C-AE40-C50105532934}">
      <dgm:prSet/>
      <dgm:spPr/>
      <dgm:t>
        <a:bodyPr/>
        <a:lstStyle/>
        <a:p>
          <a:endParaRPr lang="en-IN" b="1"/>
        </a:p>
      </dgm:t>
    </dgm:pt>
    <dgm:pt modelId="{A441CA13-29D1-4A11-A8C3-859015DCF99C}" type="sibTrans" cxnId="{84FA0A95-7674-471C-AE40-C50105532934}">
      <dgm:prSet/>
      <dgm:spPr/>
      <dgm:t>
        <a:bodyPr/>
        <a:lstStyle/>
        <a:p>
          <a:endParaRPr lang="en-IN" b="1"/>
        </a:p>
      </dgm:t>
    </dgm:pt>
    <dgm:pt modelId="{F8A6EBC2-6C42-4A14-8C48-1552A61A7D4D}">
      <dgm:prSet phldrT="[Text]" custT="1"/>
      <dgm:spPr/>
      <dgm:t>
        <a:bodyPr/>
        <a:lstStyle/>
        <a:p>
          <a:r>
            <a:rPr lang="en-US" sz="1200" b="1" dirty="0"/>
            <a:t>Eutectic </a:t>
          </a:r>
          <a:endParaRPr lang="en-IN" sz="1200" b="1" dirty="0"/>
        </a:p>
      </dgm:t>
    </dgm:pt>
    <dgm:pt modelId="{DB78445F-73C0-4738-98E8-75A07F781808}" type="parTrans" cxnId="{6BF779E8-C685-433C-A9D5-A6785B5F331F}">
      <dgm:prSet/>
      <dgm:spPr/>
      <dgm:t>
        <a:bodyPr/>
        <a:lstStyle/>
        <a:p>
          <a:endParaRPr lang="en-IN" b="1"/>
        </a:p>
      </dgm:t>
    </dgm:pt>
    <dgm:pt modelId="{A955F9B5-400C-4680-AC92-D0D06BBD2E42}" type="sibTrans" cxnId="{6BF779E8-C685-433C-A9D5-A6785B5F331F}">
      <dgm:prSet/>
      <dgm:spPr/>
      <dgm:t>
        <a:bodyPr/>
        <a:lstStyle/>
        <a:p>
          <a:endParaRPr lang="en-IN" b="1"/>
        </a:p>
      </dgm:t>
    </dgm:pt>
    <dgm:pt modelId="{12AF6D4B-0FEB-4EA1-B1DD-A9BEB3D89660}">
      <dgm:prSet phldrT="[Text]" custT="1"/>
      <dgm:spPr/>
      <dgm:t>
        <a:bodyPr/>
        <a:lstStyle/>
        <a:p>
          <a:r>
            <a:rPr lang="en-US" sz="1000" b="1" dirty="0"/>
            <a:t>Organic – Organic </a:t>
          </a:r>
          <a:endParaRPr lang="en-IN" sz="1000" b="1" dirty="0"/>
        </a:p>
      </dgm:t>
    </dgm:pt>
    <dgm:pt modelId="{56A1D355-6A4B-42D9-A0A7-4AE3D6E5F709}" type="parTrans" cxnId="{7805D603-2C9A-431F-BFCE-FC0813609E18}">
      <dgm:prSet/>
      <dgm:spPr/>
      <dgm:t>
        <a:bodyPr/>
        <a:lstStyle/>
        <a:p>
          <a:endParaRPr lang="en-IN" b="1"/>
        </a:p>
      </dgm:t>
    </dgm:pt>
    <dgm:pt modelId="{28CF9F04-136D-4CB7-BB99-253FE272ED6E}" type="sibTrans" cxnId="{7805D603-2C9A-431F-BFCE-FC0813609E18}">
      <dgm:prSet/>
      <dgm:spPr/>
      <dgm:t>
        <a:bodyPr/>
        <a:lstStyle/>
        <a:p>
          <a:endParaRPr lang="en-IN" b="1"/>
        </a:p>
      </dgm:t>
    </dgm:pt>
    <dgm:pt modelId="{F934ACC3-F13E-44A2-A9D9-609D82EDE817}">
      <dgm:prSet phldrT="[Text]" custT="1"/>
      <dgm:spPr/>
      <dgm:t>
        <a:bodyPr/>
        <a:lstStyle/>
        <a:p>
          <a:r>
            <a:rPr lang="en-US" sz="1000" b="1" dirty="0"/>
            <a:t>Inorganic – Inorganic </a:t>
          </a:r>
          <a:endParaRPr lang="en-IN" sz="1000" b="1" dirty="0"/>
        </a:p>
      </dgm:t>
    </dgm:pt>
    <dgm:pt modelId="{DC1E0BEB-A462-40E2-BAC1-38BDB1B7AC7F}" type="parTrans" cxnId="{E1D83341-C8A1-4DB6-BEDF-9FB1D54C9F08}">
      <dgm:prSet/>
      <dgm:spPr/>
      <dgm:t>
        <a:bodyPr/>
        <a:lstStyle/>
        <a:p>
          <a:endParaRPr lang="en-IN" b="1"/>
        </a:p>
      </dgm:t>
    </dgm:pt>
    <dgm:pt modelId="{C84E52DA-C85B-4B0B-AF3D-8F85A864FD07}" type="sibTrans" cxnId="{E1D83341-C8A1-4DB6-BEDF-9FB1D54C9F08}">
      <dgm:prSet/>
      <dgm:spPr/>
      <dgm:t>
        <a:bodyPr/>
        <a:lstStyle/>
        <a:p>
          <a:endParaRPr lang="en-IN" b="1"/>
        </a:p>
      </dgm:t>
    </dgm:pt>
    <dgm:pt modelId="{99B3A2BC-D907-4EE9-B5C8-4AC145121F88}">
      <dgm:prSet phldrT="[Text]" custT="1"/>
      <dgm:spPr/>
      <dgm:t>
        <a:bodyPr/>
        <a:lstStyle/>
        <a:p>
          <a:r>
            <a:rPr lang="en-US" sz="1000" b="1" dirty="0"/>
            <a:t>Inorganic – Organic </a:t>
          </a:r>
          <a:endParaRPr lang="en-IN" sz="1000" b="1" dirty="0"/>
        </a:p>
      </dgm:t>
    </dgm:pt>
    <dgm:pt modelId="{B72B0D5F-2D85-4FA1-A2B8-56DF00FCA0B1}" type="parTrans" cxnId="{764D03FF-B264-4411-8A05-AE62AEEB44F1}">
      <dgm:prSet/>
      <dgm:spPr/>
      <dgm:t>
        <a:bodyPr/>
        <a:lstStyle/>
        <a:p>
          <a:endParaRPr lang="en-IN" b="1"/>
        </a:p>
      </dgm:t>
    </dgm:pt>
    <dgm:pt modelId="{DB4C72AA-5AB2-4AC8-B745-9D5079A2A9FE}" type="sibTrans" cxnId="{764D03FF-B264-4411-8A05-AE62AEEB44F1}">
      <dgm:prSet/>
      <dgm:spPr/>
      <dgm:t>
        <a:bodyPr/>
        <a:lstStyle/>
        <a:p>
          <a:endParaRPr lang="en-IN" b="1"/>
        </a:p>
      </dgm:t>
    </dgm:pt>
    <dgm:pt modelId="{34F41CA4-ABF9-4297-82C3-4B5DB1D6CF83}" type="pres">
      <dgm:prSet presAssocID="{EDC663E6-A908-4C1E-9767-959E276AC815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CECF909-0BC1-4019-8726-9D3E1185F15A}" type="pres">
      <dgm:prSet presAssocID="{A98A705D-FA58-45D6-B84F-A081EF8CA5FA}" presName="root1" presStyleCnt="0"/>
      <dgm:spPr/>
    </dgm:pt>
    <dgm:pt modelId="{7F029753-FD36-4C57-8F84-4FAAB05F76F4}" type="pres">
      <dgm:prSet presAssocID="{A98A705D-FA58-45D6-B84F-A081EF8CA5FA}" presName="LevelOneTextNode" presStyleLbl="node0" presStyleIdx="0" presStyleCnt="1">
        <dgm:presLayoutVars>
          <dgm:chPref val="3"/>
        </dgm:presLayoutVars>
      </dgm:prSet>
      <dgm:spPr/>
    </dgm:pt>
    <dgm:pt modelId="{71B87FFE-A086-49AF-9835-609EB63E4B9F}" type="pres">
      <dgm:prSet presAssocID="{A98A705D-FA58-45D6-B84F-A081EF8CA5FA}" presName="level2hierChild" presStyleCnt="0"/>
      <dgm:spPr/>
    </dgm:pt>
    <dgm:pt modelId="{A254396B-8528-4C96-BD1D-1B759E878E98}" type="pres">
      <dgm:prSet presAssocID="{467A749C-0FE4-40F3-96B3-F6A73F6ACF63}" presName="conn2-1" presStyleLbl="parChTrans1D2" presStyleIdx="0" presStyleCnt="3"/>
      <dgm:spPr/>
    </dgm:pt>
    <dgm:pt modelId="{475750B6-4E6B-48DB-B2D7-DB491F1B0F67}" type="pres">
      <dgm:prSet presAssocID="{467A749C-0FE4-40F3-96B3-F6A73F6ACF63}" presName="connTx" presStyleLbl="parChTrans1D2" presStyleIdx="0" presStyleCnt="3"/>
      <dgm:spPr/>
    </dgm:pt>
    <dgm:pt modelId="{20D0FCAF-DA3A-431B-9682-131AF1A17443}" type="pres">
      <dgm:prSet presAssocID="{02882020-5AFE-4D2E-BA4C-CD0920F057D1}" presName="root2" presStyleCnt="0"/>
      <dgm:spPr/>
    </dgm:pt>
    <dgm:pt modelId="{4E1F4A6F-38E3-4BE9-8BE8-2ABD6BA5C582}" type="pres">
      <dgm:prSet presAssocID="{02882020-5AFE-4D2E-BA4C-CD0920F057D1}" presName="LevelTwoTextNode" presStyleLbl="node2" presStyleIdx="0" presStyleCnt="3">
        <dgm:presLayoutVars>
          <dgm:chPref val="3"/>
        </dgm:presLayoutVars>
      </dgm:prSet>
      <dgm:spPr/>
    </dgm:pt>
    <dgm:pt modelId="{C89897A9-5EF4-4733-9B54-E652BEA1928B}" type="pres">
      <dgm:prSet presAssocID="{02882020-5AFE-4D2E-BA4C-CD0920F057D1}" presName="level3hierChild" presStyleCnt="0"/>
      <dgm:spPr/>
    </dgm:pt>
    <dgm:pt modelId="{16D27226-5916-4360-9F3D-868E79A99468}" type="pres">
      <dgm:prSet presAssocID="{390A6272-5154-4803-A02C-39855C9D11E3}" presName="conn2-1" presStyleLbl="parChTrans1D3" presStyleIdx="0" presStyleCnt="7"/>
      <dgm:spPr/>
    </dgm:pt>
    <dgm:pt modelId="{B8E59CB6-0A70-46C2-9BDD-7458B9EB8BCF}" type="pres">
      <dgm:prSet presAssocID="{390A6272-5154-4803-A02C-39855C9D11E3}" presName="connTx" presStyleLbl="parChTrans1D3" presStyleIdx="0" presStyleCnt="7"/>
      <dgm:spPr/>
    </dgm:pt>
    <dgm:pt modelId="{35D76881-09B5-4DA9-8950-DFB61A2F459D}" type="pres">
      <dgm:prSet presAssocID="{EE1F3B65-BB67-475F-972F-1A6764A0D9E1}" presName="root2" presStyleCnt="0"/>
      <dgm:spPr/>
    </dgm:pt>
    <dgm:pt modelId="{F2DEF2F6-CECE-475F-AEE0-D8D8EF995CD4}" type="pres">
      <dgm:prSet presAssocID="{EE1F3B65-BB67-475F-972F-1A6764A0D9E1}" presName="LevelTwoTextNode" presStyleLbl="node3" presStyleIdx="0" presStyleCnt="7">
        <dgm:presLayoutVars>
          <dgm:chPref val="3"/>
        </dgm:presLayoutVars>
      </dgm:prSet>
      <dgm:spPr/>
    </dgm:pt>
    <dgm:pt modelId="{290DC755-0E78-43DD-943F-036E7888D1BB}" type="pres">
      <dgm:prSet presAssocID="{EE1F3B65-BB67-475F-972F-1A6764A0D9E1}" presName="level3hierChild" presStyleCnt="0"/>
      <dgm:spPr/>
    </dgm:pt>
    <dgm:pt modelId="{144242BA-0A46-400A-9EE8-04814EFA63DB}" type="pres">
      <dgm:prSet presAssocID="{9B350704-AAC7-4271-82C1-2F46C7D8491B}" presName="conn2-1" presStyleLbl="parChTrans1D3" presStyleIdx="1" presStyleCnt="7"/>
      <dgm:spPr/>
    </dgm:pt>
    <dgm:pt modelId="{08423CF7-BBF1-4C89-85D9-D4E1B455B405}" type="pres">
      <dgm:prSet presAssocID="{9B350704-AAC7-4271-82C1-2F46C7D8491B}" presName="connTx" presStyleLbl="parChTrans1D3" presStyleIdx="1" presStyleCnt="7"/>
      <dgm:spPr/>
    </dgm:pt>
    <dgm:pt modelId="{6E325087-CA54-4A59-A846-1F7BDA316581}" type="pres">
      <dgm:prSet presAssocID="{D221C524-CD5A-49A2-8FF8-483588CCC840}" presName="root2" presStyleCnt="0"/>
      <dgm:spPr/>
    </dgm:pt>
    <dgm:pt modelId="{CBF09938-48C6-4BF0-A927-35B4AAFE0D53}" type="pres">
      <dgm:prSet presAssocID="{D221C524-CD5A-49A2-8FF8-483588CCC840}" presName="LevelTwoTextNode" presStyleLbl="node3" presStyleIdx="1" presStyleCnt="7">
        <dgm:presLayoutVars>
          <dgm:chPref val="3"/>
        </dgm:presLayoutVars>
      </dgm:prSet>
      <dgm:spPr/>
    </dgm:pt>
    <dgm:pt modelId="{D40016C0-5DAC-4BF1-861E-F6C9A3E8EC5D}" type="pres">
      <dgm:prSet presAssocID="{D221C524-CD5A-49A2-8FF8-483588CCC840}" presName="level3hierChild" presStyleCnt="0"/>
      <dgm:spPr/>
    </dgm:pt>
    <dgm:pt modelId="{57F0FEDF-5DC0-4EB6-979E-CAA84F3A7258}" type="pres">
      <dgm:prSet presAssocID="{1E391EA8-B69E-4249-AC46-B172A7677018}" presName="conn2-1" presStyleLbl="parChTrans1D2" presStyleIdx="1" presStyleCnt="3"/>
      <dgm:spPr/>
    </dgm:pt>
    <dgm:pt modelId="{CEADEE8A-622E-4CC4-B8EE-2BDE62C719B8}" type="pres">
      <dgm:prSet presAssocID="{1E391EA8-B69E-4249-AC46-B172A7677018}" presName="connTx" presStyleLbl="parChTrans1D2" presStyleIdx="1" presStyleCnt="3"/>
      <dgm:spPr/>
    </dgm:pt>
    <dgm:pt modelId="{74F32F93-E553-4DCA-B6D2-CDEB9BB1F911}" type="pres">
      <dgm:prSet presAssocID="{F5DFEF6F-7E17-451E-AD7C-C77CC52B257F}" presName="root2" presStyleCnt="0"/>
      <dgm:spPr/>
    </dgm:pt>
    <dgm:pt modelId="{68243DB2-56FC-48A5-87CC-6EA7D4914EA7}" type="pres">
      <dgm:prSet presAssocID="{F5DFEF6F-7E17-451E-AD7C-C77CC52B257F}" presName="LevelTwoTextNode" presStyleLbl="node2" presStyleIdx="1" presStyleCnt="3">
        <dgm:presLayoutVars>
          <dgm:chPref val="3"/>
        </dgm:presLayoutVars>
      </dgm:prSet>
      <dgm:spPr/>
    </dgm:pt>
    <dgm:pt modelId="{8E65351D-8D84-4ADD-9639-8F6FDEA816FC}" type="pres">
      <dgm:prSet presAssocID="{F5DFEF6F-7E17-451E-AD7C-C77CC52B257F}" presName="level3hierChild" presStyleCnt="0"/>
      <dgm:spPr/>
    </dgm:pt>
    <dgm:pt modelId="{F1DC803E-252A-4AD0-B35B-D06BFCD9D98F}" type="pres">
      <dgm:prSet presAssocID="{69E0F417-65D0-4376-959B-1B40FA3C05F2}" presName="conn2-1" presStyleLbl="parChTrans1D3" presStyleIdx="2" presStyleCnt="7"/>
      <dgm:spPr/>
    </dgm:pt>
    <dgm:pt modelId="{28B7913E-8C1D-42C2-AB6B-A1E734E123FD}" type="pres">
      <dgm:prSet presAssocID="{69E0F417-65D0-4376-959B-1B40FA3C05F2}" presName="connTx" presStyleLbl="parChTrans1D3" presStyleIdx="2" presStyleCnt="7"/>
      <dgm:spPr/>
    </dgm:pt>
    <dgm:pt modelId="{6742A309-3CB1-4689-9CB7-7D585B2F6B19}" type="pres">
      <dgm:prSet presAssocID="{6EC3166A-8A11-4AFA-B605-F2CFCC897EBA}" presName="root2" presStyleCnt="0"/>
      <dgm:spPr/>
    </dgm:pt>
    <dgm:pt modelId="{EDF0FA2E-89C6-4E84-8367-AC307E6EC9E7}" type="pres">
      <dgm:prSet presAssocID="{6EC3166A-8A11-4AFA-B605-F2CFCC897EBA}" presName="LevelTwoTextNode" presStyleLbl="node3" presStyleIdx="2" presStyleCnt="7">
        <dgm:presLayoutVars>
          <dgm:chPref val="3"/>
        </dgm:presLayoutVars>
      </dgm:prSet>
      <dgm:spPr/>
    </dgm:pt>
    <dgm:pt modelId="{692B05DD-4459-4EFD-A0E5-8AF347A24B99}" type="pres">
      <dgm:prSet presAssocID="{6EC3166A-8A11-4AFA-B605-F2CFCC897EBA}" presName="level3hierChild" presStyleCnt="0"/>
      <dgm:spPr/>
    </dgm:pt>
    <dgm:pt modelId="{2C2998C6-3042-4568-8296-8EE3891BE388}" type="pres">
      <dgm:prSet presAssocID="{1110CBE0-3AC8-4DF5-8A43-7B4BA42959C6}" presName="conn2-1" presStyleLbl="parChTrans1D3" presStyleIdx="3" presStyleCnt="7"/>
      <dgm:spPr/>
    </dgm:pt>
    <dgm:pt modelId="{67BB421D-BCB1-4677-BA0B-F145D6720C30}" type="pres">
      <dgm:prSet presAssocID="{1110CBE0-3AC8-4DF5-8A43-7B4BA42959C6}" presName="connTx" presStyleLbl="parChTrans1D3" presStyleIdx="3" presStyleCnt="7"/>
      <dgm:spPr/>
    </dgm:pt>
    <dgm:pt modelId="{84840050-DA03-48C7-99B5-0D9391FD29B9}" type="pres">
      <dgm:prSet presAssocID="{B2473326-E3F1-4559-BAAE-7641B8E23A4D}" presName="root2" presStyleCnt="0"/>
      <dgm:spPr/>
    </dgm:pt>
    <dgm:pt modelId="{40B1E821-0462-44C3-A05F-E6A60DBDCDD1}" type="pres">
      <dgm:prSet presAssocID="{B2473326-E3F1-4559-BAAE-7641B8E23A4D}" presName="LevelTwoTextNode" presStyleLbl="node3" presStyleIdx="3" presStyleCnt="7">
        <dgm:presLayoutVars>
          <dgm:chPref val="3"/>
        </dgm:presLayoutVars>
      </dgm:prSet>
      <dgm:spPr/>
    </dgm:pt>
    <dgm:pt modelId="{358AD383-E32E-419A-9464-EB89CCCC117F}" type="pres">
      <dgm:prSet presAssocID="{B2473326-E3F1-4559-BAAE-7641B8E23A4D}" presName="level3hierChild" presStyleCnt="0"/>
      <dgm:spPr/>
    </dgm:pt>
    <dgm:pt modelId="{BD1BE709-4B4B-41D6-871C-090D362CDA98}" type="pres">
      <dgm:prSet presAssocID="{DB78445F-73C0-4738-98E8-75A07F781808}" presName="conn2-1" presStyleLbl="parChTrans1D2" presStyleIdx="2" presStyleCnt="3"/>
      <dgm:spPr/>
    </dgm:pt>
    <dgm:pt modelId="{628E3A4F-F32F-4D9B-93CA-E2FF46C4B795}" type="pres">
      <dgm:prSet presAssocID="{DB78445F-73C0-4738-98E8-75A07F781808}" presName="connTx" presStyleLbl="parChTrans1D2" presStyleIdx="2" presStyleCnt="3"/>
      <dgm:spPr/>
    </dgm:pt>
    <dgm:pt modelId="{3FA4ACCF-F3A3-42C7-BD23-825ED4121A1C}" type="pres">
      <dgm:prSet presAssocID="{F8A6EBC2-6C42-4A14-8C48-1552A61A7D4D}" presName="root2" presStyleCnt="0"/>
      <dgm:spPr/>
    </dgm:pt>
    <dgm:pt modelId="{0C5BF846-E6B7-4979-A40F-033FBC2CB5E7}" type="pres">
      <dgm:prSet presAssocID="{F8A6EBC2-6C42-4A14-8C48-1552A61A7D4D}" presName="LevelTwoTextNode" presStyleLbl="node2" presStyleIdx="2" presStyleCnt="3">
        <dgm:presLayoutVars>
          <dgm:chPref val="3"/>
        </dgm:presLayoutVars>
      </dgm:prSet>
      <dgm:spPr/>
    </dgm:pt>
    <dgm:pt modelId="{141FE90E-76A1-4D3B-BE91-175FA5F931E2}" type="pres">
      <dgm:prSet presAssocID="{F8A6EBC2-6C42-4A14-8C48-1552A61A7D4D}" presName="level3hierChild" presStyleCnt="0"/>
      <dgm:spPr/>
    </dgm:pt>
    <dgm:pt modelId="{95170DB0-2FAC-4B32-8CD5-E79DF8548B72}" type="pres">
      <dgm:prSet presAssocID="{56A1D355-6A4B-42D9-A0A7-4AE3D6E5F709}" presName="conn2-1" presStyleLbl="parChTrans1D3" presStyleIdx="4" presStyleCnt="7"/>
      <dgm:spPr/>
    </dgm:pt>
    <dgm:pt modelId="{C6E3ADC0-BCCA-45DE-8F27-07D2C61147DA}" type="pres">
      <dgm:prSet presAssocID="{56A1D355-6A4B-42D9-A0A7-4AE3D6E5F709}" presName="connTx" presStyleLbl="parChTrans1D3" presStyleIdx="4" presStyleCnt="7"/>
      <dgm:spPr/>
    </dgm:pt>
    <dgm:pt modelId="{33DB4BC8-39DF-4294-A593-79786685A8A7}" type="pres">
      <dgm:prSet presAssocID="{12AF6D4B-0FEB-4EA1-B1DD-A9BEB3D89660}" presName="root2" presStyleCnt="0"/>
      <dgm:spPr/>
    </dgm:pt>
    <dgm:pt modelId="{6E24B0E3-6CA4-4257-AD24-132CCEE9340A}" type="pres">
      <dgm:prSet presAssocID="{12AF6D4B-0FEB-4EA1-B1DD-A9BEB3D89660}" presName="LevelTwoTextNode" presStyleLbl="node3" presStyleIdx="4" presStyleCnt="7">
        <dgm:presLayoutVars>
          <dgm:chPref val="3"/>
        </dgm:presLayoutVars>
      </dgm:prSet>
      <dgm:spPr/>
    </dgm:pt>
    <dgm:pt modelId="{C854C2A1-CD1A-4259-BA8A-E1034744A779}" type="pres">
      <dgm:prSet presAssocID="{12AF6D4B-0FEB-4EA1-B1DD-A9BEB3D89660}" presName="level3hierChild" presStyleCnt="0"/>
      <dgm:spPr/>
    </dgm:pt>
    <dgm:pt modelId="{4A445974-CF9B-4336-8B68-524769DE51AF}" type="pres">
      <dgm:prSet presAssocID="{DC1E0BEB-A462-40E2-BAC1-38BDB1B7AC7F}" presName="conn2-1" presStyleLbl="parChTrans1D3" presStyleIdx="5" presStyleCnt="7"/>
      <dgm:spPr/>
    </dgm:pt>
    <dgm:pt modelId="{36F1AE05-4A4A-49D6-859E-D8866BF5CA48}" type="pres">
      <dgm:prSet presAssocID="{DC1E0BEB-A462-40E2-BAC1-38BDB1B7AC7F}" presName="connTx" presStyleLbl="parChTrans1D3" presStyleIdx="5" presStyleCnt="7"/>
      <dgm:spPr/>
    </dgm:pt>
    <dgm:pt modelId="{311EE955-D0BD-401F-AE68-9C4EA37CDA3E}" type="pres">
      <dgm:prSet presAssocID="{F934ACC3-F13E-44A2-A9D9-609D82EDE817}" presName="root2" presStyleCnt="0"/>
      <dgm:spPr/>
    </dgm:pt>
    <dgm:pt modelId="{63CAE42C-8547-4376-A667-84EE50E95629}" type="pres">
      <dgm:prSet presAssocID="{F934ACC3-F13E-44A2-A9D9-609D82EDE817}" presName="LevelTwoTextNode" presStyleLbl="node3" presStyleIdx="5" presStyleCnt="7">
        <dgm:presLayoutVars>
          <dgm:chPref val="3"/>
        </dgm:presLayoutVars>
      </dgm:prSet>
      <dgm:spPr/>
    </dgm:pt>
    <dgm:pt modelId="{283788F8-0F6B-4489-84C7-DB7738399130}" type="pres">
      <dgm:prSet presAssocID="{F934ACC3-F13E-44A2-A9D9-609D82EDE817}" presName="level3hierChild" presStyleCnt="0"/>
      <dgm:spPr/>
    </dgm:pt>
    <dgm:pt modelId="{1CB71493-32FE-4123-8CC9-A6419177E300}" type="pres">
      <dgm:prSet presAssocID="{B72B0D5F-2D85-4FA1-A2B8-56DF00FCA0B1}" presName="conn2-1" presStyleLbl="parChTrans1D3" presStyleIdx="6" presStyleCnt="7"/>
      <dgm:spPr/>
    </dgm:pt>
    <dgm:pt modelId="{A97BF849-2706-4DF4-B12F-4D108A4DD2A8}" type="pres">
      <dgm:prSet presAssocID="{B72B0D5F-2D85-4FA1-A2B8-56DF00FCA0B1}" presName="connTx" presStyleLbl="parChTrans1D3" presStyleIdx="6" presStyleCnt="7"/>
      <dgm:spPr/>
    </dgm:pt>
    <dgm:pt modelId="{664D5946-262D-4881-A4A9-F3FD8F5C4F57}" type="pres">
      <dgm:prSet presAssocID="{99B3A2BC-D907-4EE9-B5C8-4AC145121F88}" presName="root2" presStyleCnt="0"/>
      <dgm:spPr/>
    </dgm:pt>
    <dgm:pt modelId="{9589943A-36E1-45F8-8F01-DD63B449E16F}" type="pres">
      <dgm:prSet presAssocID="{99B3A2BC-D907-4EE9-B5C8-4AC145121F88}" presName="LevelTwoTextNode" presStyleLbl="node3" presStyleIdx="6" presStyleCnt="7">
        <dgm:presLayoutVars>
          <dgm:chPref val="3"/>
        </dgm:presLayoutVars>
      </dgm:prSet>
      <dgm:spPr/>
    </dgm:pt>
    <dgm:pt modelId="{1698895C-1DD1-434E-9028-49E84C71C3E3}" type="pres">
      <dgm:prSet presAssocID="{99B3A2BC-D907-4EE9-B5C8-4AC145121F88}" presName="level3hierChild" presStyleCnt="0"/>
      <dgm:spPr/>
    </dgm:pt>
  </dgm:ptLst>
  <dgm:cxnLst>
    <dgm:cxn modelId="{CF8F1B01-CB5B-421D-A907-787E78185E89}" type="presOf" srcId="{F8A6EBC2-6C42-4A14-8C48-1552A61A7D4D}" destId="{0C5BF846-E6B7-4979-A40F-033FBC2CB5E7}" srcOrd="0" destOrd="0" presId="urn:microsoft.com/office/officeart/2008/layout/HorizontalMultiLevelHierarchy"/>
    <dgm:cxn modelId="{7805D603-2C9A-431F-BFCE-FC0813609E18}" srcId="{F8A6EBC2-6C42-4A14-8C48-1552A61A7D4D}" destId="{12AF6D4B-0FEB-4EA1-B1DD-A9BEB3D89660}" srcOrd="0" destOrd="0" parTransId="{56A1D355-6A4B-42D9-A0A7-4AE3D6E5F709}" sibTransId="{28CF9F04-136D-4CB7-BB99-253FE272ED6E}"/>
    <dgm:cxn modelId="{24760C11-2622-4B1F-B88D-A2A8BC7DDB01}" type="presOf" srcId="{390A6272-5154-4803-A02C-39855C9D11E3}" destId="{B8E59CB6-0A70-46C2-9BDD-7458B9EB8BCF}" srcOrd="1" destOrd="0" presId="urn:microsoft.com/office/officeart/2008/layout/HorizontalMultiLevelHierarchy"/>
    <dgm:cxn modelId="{5966A012-7288-49DA-8291-9B42F2EBEA20}" type="presOf" srcId="{9B350704-AAC7-4271-82C1-2F46C7D8491B}" destId="{144242BA-0A46-400A-9EE8-04814EFA63DB}" srcOrd="0" destOrd="0" presId="urn:microsoft.com/office/officeart/2008/layout/HorizontalMultiLevelHierarchy"/>
    <dgm:cxn modelId="{7E725214-B464-4B35-8547-27E089C49DB2}" type="presOf" srcId="{1E391EA8-B69E-4249-AC46-B172A7677018}" destId="{57F0FEDF-5DC0-4EB6-979E-CAA84F3A7258}" srcOrd="0" destOrd="0" presId="urn:microsoft.com/office/officeart/2008/layout/HorizontalMultiLevelHierarchy"/>
    <dgm:cxn modelId="{CB8A1818-C954-4B2F-9D9A-7276FA927F85}" type="presOf" srcId="{6EC3166A-8A11-4AFA-B605-F2CFCC897EBA}" destId="{EDF0FA2E-89C6-4E84-8367-AC307E6EC9E7}" srcOrd="0" destOrd="0" presId="urn:microsoft.com/office/officeart/2008/layout/HorizontalMultiLevelHierarchy"/>
    <dgm:cxn modelId="{E1E70F36-56DF-47EA-9855-01C0D4791D07}" type="presOf" srcId="{69E0F417-65D0-4376-959B-1B40FA3C05F2}" destId="{28B7913E-8C1D-42C2-AB6B-A1E734E123FD}" srcOrd="1" destOrd="0" presId="urn:microsoft.com/office/officeart/2008/layout/HorizontalMultiLevelHierarchy"/>
    <dgm:cxn modelId="{BCB5AD36-76C1-4036-A039-5E582F674ABB}" type="presOf" srcId="{467A749C-0FE4-40F3-96B3-F6A73F6ACF63}" destId="{A254396B-8528-4C96-BD1D-1B759E878E98}" srcOrd="0" destOrd="0" presId="urn:microsoft.com/office/officeart/2008/layout/HorizontalMultiLevelHierarchy"/>
    <dgm:cxn modelId="{5DDB6E3C-99E1-4A39-9466-614222EF5D61}" type="presOf" srcId="{99B3A2BC-D907-4EE9-B5C8-4AC145121F88}" destId="{9589943A-36E1-45F8-8F01-DD63B449E16F}" srcOrd="0" destOrd="0" presId="urn:microsoft.com/office/officeart/2008/layout/HorizontalMultiLevelHierarchy"/>
    <dgm:cxn modelId="{64BC313D-A1F5-4219-A250-C05EA0D6FACA}" type="presOf" srcId="{1110CBE0-3AC8-4DF5-8A43-7B4BA42959C6}" destId="{67BB421D-BCB1-4677-BA0B-F145D6720C30}" srcOrd="1" destOrd="0" presId="urn:microsoft.com/office/officeart/2008/layout/HorizontalMultiLevelHierarchy"/>
    <dgm:cxn modelId="{17D2465E-9676-475F-B6D2-C626C2069E31}" type="presOf" srcId="{F5DFEF6F-7E17-451E-AD7C-C77CC52B257F}" destId="{68243DB2-56FC-48A5-87CC-6EA7D4914EA7}" srcOrd="0" destOrd="0" presId="urn:microsoft.com/office/officeart/2008/layout/HorizontalMultiLevelHierarchy"/>
    <dgm:cxn modelId="{C0D0E45F-8DDF-4F74-BB44-BC386318A7DF}" type="presOf" srcId="{A98A705D-FA58-45D6-B84F-A081EF8CA5FA}" destId="{7F029753-FD36-4C57-8F84-4FAAB05F76F4}" srcOrd="0" destOrd="0" presId="urn:microsoft.com/office/officeart/2008/layout/HorizontalMultiLevelHierarchy"/>
    <dgm:cxn modelId="{E1D83341-C8A1-4DB6-BEDF-9FB1D54C9F08}" srcId="{F8A6EBC2-6C42-4A14-8C48-1552A61A7D4D}" destId="{F934ACC3-F13E-44A2-A9D9-609D82EDE817}" srcOrd="1" destOrd="0" parTransId="{DC1E0BEB-A462-40E2-BAC1-38BDB1B7AC7F}" sibTransId="{C84E52DA-C85B-4B0B-AF3D-8F85A864FD07}"/>
    <dgm:cxn modelId="{F7AD4E47-FE56-4CC8-81A9-BFF1AC9D581E}" srcId="{EDC663E6-A908-4C1E-9767-959E276AC815}" destId="{A98A705D-FA58-45D6-B84F-A081EF8CA5FA}" srcOrd="0" destOrd="0" parTransId="{2E23E113-A833-4920-BEC6-336F1F94F4F3}" sibTransId="{25B6E8A4-934B-4E66-8742-ECDCADDCD536}"/>
    <dgm:cxn modelId="{1A74666A-0FE4-4ADC-BE02-4F3297E4BF41}" type="presOf" srcId="{12AF6D4B-0FEB-4EA1-B1DD-A9BEB3D89660}" destId="{6E24B0E3-6CA4-4257-AD24-132CCEE9340A}" srcOrd="0" destOrd="0" presId="urn:microsoft.com/office/officeart/2008/layout/HorizontalMultiLevelHierarchy"/>
    <dgm:cxn modelId="{BCD5256B-3777-4737-9861-653792BF3C52}" srcId="{02882020-5AFE-4D2E-BA4C-CD0920F057D1}" destId="{EE1F3B65-BB67-475F-972F-1A6764A0D9E1}" srcOrd="0" destOrd="0" parTransId="{390A6272-5154-4803-A02C-39855C9D11E3}" sibTransId="{AE2D6AF0-016E-486E-A75E-D52081BD8CC1}"/>
    <dgm:cxn modelId="{EAB2366B-96DB-4D00-82A1-4674F5808EC4}" srcId="{F5DFEF6F-7E17-451E-AD7C-C77CC52B257F}" destId="{6EC3166A-8A11-4AFA-B605-F2CFCC897EBA}" srcOrd="0" destOrd="0" parTransId="{69E0F417-65D0-4376-959B-1B40FA3C05F2}" sibTransId="{122E9BE0-07F2-48AF-BCCF-C60DB64A6676}"/>
    <dgm:cxn modelId="{468FB44B-29E7-41AC-B020-AC36082130E0}" type="presOf" srcId="{F934ACC3-F13E-44A2-A9D9-609D82EDE817}" destId="{63CAE42C-8547-4376-A667-84EE50E95629}" srcOrd="0" destOrd="0" presId="urn:microsoft.com/office/officeart/2008/layout/HorizontalMultiLevelHierarchy"/>
    <dgm:cxn modelId="{F41C234D-B1CF-4183-B0EF-2E2D068446C0}" type="presOf" srcId="{9B350704-AAC7-4271-82C1-2F46C7D8491B}" destId="{08423CF7-BBF1-4C89-85D9-D4E1B455B405}" srcOrd="1" destOrd="0" presId="urn:microsoft.com/office/officeart/2008/layout/HorizontalMultiLevelHierarchy"/>
    <dgm:cxn modelId="{AE8CBB6D-D5B4-45A1-B0FB-12F439FD3975}" type="presOf" srcId="{69E0F417-65D0-4376-959B-1B40FA3C05F2}" destId="{F1DC803E-252A-4AD0-B35B-D06BFCD9D98F}" srcOrd="0" destOrd="0" presId="urn:microsoft.com/office/officeart/2008/layout/HorizontalMultiLevelHierarchy"/>
    <dgm:cxn modelId="{C3B7D670-DD3B-4206-B05F-26E7E8334DC2}" type="presOf" srcId="{02882020-5AFE-4D2E-BA4C-CD0920F057D1}" destId="{4E1F4A6F-38E3-4BE9-8BE8-2ABD6BA5C582}" srcOrd="0" destOrd="0" presId="urn:microsoft.com/office/officeart/2008/layout/HorizontalMultiLevelHierarchy"/>
    <dgm:cxn modelId="{4F263157-BF65-46BC-B817-F6F0766E376C}" type="presOf" srcId="{DB78445F-73C0-4738-98E8-75A07F781808}" destId="{628E3A4F-F32F-4D9B-93CA-E2FF46C4B795}" srcOrd="1" destOrd="0" presId="urn:microsoft.com/office/officeart/2008/layout/HorizontalMultiLevelHierarchy"/>
    <dgm:cxn modelId="{46344458-5A34-4197-885C-4EDB765BB719}" type="presOf" srcId="{DC1E0BEB-A462-40E2-BAC1-38BDB1B7AC7F}" destId="{4A445974-CF9B-4336-8B68-524769DE51AF}" srcOrd="0" destOrd="0" presId="urn:microsoft.com/office/officeart/2008/layout/HorizontalMultiLevelHierarchy"/>
    <dgm:cxn modelId="{F7002B7B-CD14-410D-B165-60A70A473682}" type="presOf" srcId="{D221C524-CD5A-49A2-8FF8-483588CCC840}" destId="{CBF09938-48C6-4BF0-A927-35B4AAFE0D53}" srcOrd="0" destOrd="0" presId="urn:microsoft.com/office/officeart/2008/layout/HorizontalMultiLevelHierarchy"/>
    <dgm:cxn modelId="{EBB20F80-3F4E-4B1B-9138-9B4F1F4EFFDA}" type="presOf" srcId="{B72B0D5F-2D85-4FA1-A2B8-56DF00FCA0B1}" destId="{1CB71493-32FE-4123-8CC9-A6419177E300}" srcOrd="0" destOrd="0" presId="urn:microsoft.com/office/officeart/2008/layout/HorizontalMultiLevelHierarchy"/>
    <dgm:cxn modelId="{0ABAAC83-C510-467B-BC1A-3A54DEFD22F1}" type="presOf" srcId="{B72B0D5F-2D85-4FA1-A2B8-56DF00FCA0B1}" destId="{A97BF849-2706-4DF4-B12F-4D108A4DD2A8}" srcOrd="1" destOrd="0" presId="urn:microsoft.com/office/officeart/2008/layout/HorizontalMultiLevelHierarchy"/>
    <dgm:cxn modelId="{B8BB1D92-2D94-47DE-B37C-4D3198D285FE}" type="presOf" srcId="{1E391EA8-B69E-4249-AC46-B172A7677018}" destId="{CEADEE8A-622E-4CC4-B8EE-2BDE62C719B8}" srcOrd="1" destOrd="0" presId="urn:microsoft.com/office/officeart/2008/layout/HorizontalMultiLevelHierarchy"/>
    <dgm:cxn modelId="{84FA0A95-7674-471C-AE40-C50105532934}" srcId="{F5DFEF6F-7E17-451E-AD7C-C77CC52B257F}" destId="{B2473326-E3F1-4559-BAAE-7641B8E23A4D}" srcOrd="1" destOrd="0" parTransId="{1110CBE0-3AC8-4DF5-8A43-7B4BA42959C6}" sibTransId="{A441CA13-29D1-4A11-A8C3-859015DCF99C}"/>
    <dgm:cxn modelId="{BE9207A8-133D-497E-9384-EB490F395F78}" srcId="{02882020-5AFE-4D2E-BA4C-CD0920F057D1}" destId="{D221C524-CD5A-49A2-8FF8-483588CCC840}" srcOrd="1" destOrd="0" parTransId="{9B350704-AAC7-4271-82C1-2F46C7D8491B}" sibTransId="{89DAD29D-7E84-455F-96CD-1F5B1DA91D20}"/>
    <dgm:cxn modelId="{F75BA1BF-D637-4BC2-8835-99A913539558}" type="presOf" srcId="{DB78445F-73C0-4738-98E8-75A07F781808}" destId="{BD1BE709-4B4B-41D6-871C-090D362CDA98}" srcOrd="0" destOrd="0" presId="urn:microsoft.com/office/officeart/2008/layout/HorizontalMultiLevelHierarchy"/>
    <dgm:cxn modelId="{B50AAFC9-DB3A-4F87-AB25-76106A2E1214}" type="presOf" srcId="{390A6272-5154-4803-A02C-39855C9D11E3}" destId="{16D27226-5916-4360-9F3D-868E79A99468}" srcOrd="0" destOrd="0" presId="urn:microsoft.com/office/officeart/2008/layout/HorizontalMultiLevelHierarchy"/>
    <dgm:cxn modelId="{58F12ACA-613C-4630-81E6-02AA3262087C}" type="presOf" srcId="{B2473326-E3F1-4559-BAAE-7641B8E23A4D}" destId="{40B1E821-0462-44C3-A05F-E6A60DBDCDD1}" srcOrd="0" destOrd="0" presId="urn:microsoft.com/office/officeart/2008/layout/HorizontalMultiLevelHierarchy"/>
    <dgm:cxn modelId="{1C75A8D8-2625-4589-81F9-7ECE6CFDE9CD}" type="presOf" srcId="{DC1E0BEB-A462-40E2-BAC1-38BDB1B7AC7F}" destId="{36F1AE05-4A4A-49D6-859E-D8866BF5CA48}" srcOrd="1" destOrd="0" presId="urn:microsoft.com/office/officeart/2008/layout/HorizontalMultiLevelHierarchy"/>
    <dgm:cxn modelId="{0BD694D9-63ED-41AD-8FD1-26859699DE38}" type="presOf" srcId="{467A749C-0FE4-40F3-96B3-F6A73F6ACF63}" destId="{475750B6-4E6B-48DB-B2D7-DB491F1B0F67}" srcOrd="1" destOrd="0" presId="urn:microsoft.com/office/officeart/2008/layout/HorizontalMultiLevelHierarchy"/>
    <dgm:cxn modelId="{D1B308DD-4201-4E78-9DEA-AF7E3659B5E8}" type="presOf" srcId="{EE1F3B65-BB67-475F-972F-1A6764A0D9E1}" destId="{F2DEF2F6-CECE-475F-AEE0-D8D8EF995CD4}" srcOrd="0" destOrd="0" presId="urn:microsoft.com/office/officeart/2008/layout/HorizontalMultiLevelHierarchy"/>
    <dgm:cxn modelId="{AF6B70E6-FECB-4308-9175-8879D39DEB63}" srcId="{A98A705D-FA58-45D6-B84F-A081EF8CA5FA}" destId="{02882020-5AFE-4D2E-BA4C-CD0920F057D1}" srcOrd="0" destOrd="0" parTransId="{467A749C-0FE4-40F3-96B3-F6A73F6ACF63}" sibTransId="{F23E9DFE-8414-4FA5-9FDB-D6645FABBF03}"/>
    <dgm:cxn modelId="{6BF779E8-C685-433C-A9D5-A6785B5F331F}" srcId="{A98A705D-FA58-45D6-B84F-A081EF8CA5FA}" destId="{F8A6EBC2-6C42-4A14-8C48-1552A61A7D4D}" srcOrd="2" destOrd="0" parTransId="{DB78445F-73C0-4738-98E8-75A07F781808}" sibTransId="{A955F9B5-400C-4680-AC92-D0D06BBD2E42}"/>
    <dgm:cxn modelId="{207995EC-0E3C-4528-A78C-1AD96336D486}" type="presOf" srcId="{1110CBE0-3AC8-4DF5-8A43-7B4BA42959C6}" destId="{2C2998C6-3042-4568-8296-8EE3891BE388}" srcOrd="0" destOrd="0" presId="urn:microsoft.com/office/officeart/2008/layout/HorizontalMultiLevelHierarchy"/>
    <dgm:cxn modelId="{FECCCFF0-5A0B-4E85-A5BC-D2B393318E3A}" type="presOf" srcId="{EDC663E6-A908-4C1E-9767-959E276AC815}" destId="{34F41CA4-ABF9-4297-82C3-4B5DB1D6CF83}" srcOrd="0" destOrd="0" presId="urn:microsoft.com/office/officeart/2008/layout/HorizontalMultiLevelHierarchy"/>
    <dgm:cxn modelId="{FBC0DFF5-A437-40D1-AE1C-03EEB56CCD2F}" type="presOf" srcId="{56A1D355-6A4B-42D9-A0A7-4AE3D6E5F709}" destId="{C6E3ADC0-BCCA-45DE-8F27-07D2C61147DA}" srcOrd="1" destOrd="0" presId="urn:microsoft.com/office/officeart/2008/layout/HorizontalMultiLevelHierarchy"/>
    <dgm:cxn modelId="{26C08BFA-7CDA-422B-9C69-5AEB9848AD8B}" type="presOf" srcId="{56A1D355-6A4B-42D9-A0A7-4AE3D6E5F709}" destId="{95170DB0-2FAC-4B32-8CD5-E79DF8548B72}" srcOrd="0" destOrd="0" presId="urn:microsoft.com/office/officeart/2008/layout/HorizontalMultiLevelHierarchy"/>
    <dgm:cxn modelId="{AC579BFD-B36D-4481-B6E4-41048E23A942}" srcId="{A98A705D-FA58-45D6-B84F-A081EF8CA5FA}" destId="{F5DFEF6F-7E17-451E-AD7C-C77CC52B257F}" srcOrd="1" destOrd="0" parTransId="{1E391EA8-B69E-4249-AC46-B172A7677018}" sibTransId="{55BADAFB-6C23-4F75-A3F5-05074B63CDB2}"/>
    <dgm:cxn modelId="{764D03FF-B264-4411-8A05-AE62AEEB44F1}" srcId="{F8A6EBC2-6C42-4A14-8C48-1552A61A7D4D}" destId="{99B3A2BC-D907-4EE9-B5C8-4AC145121F88}" srcOrd="2" destOrd="0" parTransId="{B72B0D5F-2D85-4FA1-A2B8-56DF00FCA0B1}" sibTransId="{DB4C72AA-5AB2-4AC8-B745-9D5079A2A9FE}"/>
    <dgm:cxn modelId="{B1354AF7-D6A6-493E-BA53-80EDF031A5E8}" type="presParOf" srcId="{34F41CA4-ABF9-4297-82C3-4B5DB1D6CF83}" destId="{ECECF909-0BC1-4019-8726-9D3E1185F15A}" srcOrd="0" destOrd="0" presId="urn:microsoft.com/office/officeart/2008/layout/HorizontalMultiLevelHierarchy"/>
    <dgm:cxn modelId="{6EDE4DD1-1AFE-4017-811F-6E2A407300A0}" type="presParOf" srcId="{ECECF909-0BC1-4019-8726-9D3E1185F15A}" destId="{7F029753-FD36-4C57-8F84-4FAAB05F76F4}" srcOrd="0" destOrd="0" presId="urn:microsoft.com/office/officeart/2008/layout/HorizontalMultiLevelHierarchy"/>
    <dgm:cxn modelId="{11ECF936-2706-4792-A39C-0840CA5F4AA8}" type="presParOf" srcId="{ECECF909-0BC1-4019-8726-9D3E1185F15A}" destId="{71B87FFE-A086-49AF-9835-609EB63E4B9F}" srcOrd="1" destOrd="0" presId="urn:microsoft.com/office/officeart/2008/layout/HorizontalMultiLevelHierarchy"/>
    <dgm:cxn modelId="{23CD4539-6E5C-4C2A-9C60-051A5F9DDF6A}" type="presParOf" srcId="{71B87FFE-A086-49AF-9835-609EB63E4B9F}" destId="{A254396B-8528-4C96-BD1D-1B759E878E98}" srcOrd="0" destOrd="0" presId="urn:microsoft.com/office/officeart/2008/layout/HorizontalMultiLevelHierarchy"/>
    <dgm:cxn modelId="{2FA91D2B-A956-4627-8123-0C7FA7BB1878}" type="presParOf" srcId="{A254396B-8528-4C96-BD1D-1B759E878E98}" destId="{475750B6-4E6B-48DB-B2D7-DB491F1B0F67}" srcOrd="0" destOrd="0" presId="urn:microsoft.com/office/officeart/2008/layout/HorizontalMultiLevelHierarchy"/>
    <dgm:cxn modelId="{438BD21C-B803-444F-9C63-3102BC7E3CE5}" type="presParOf" srcId="{71B87FFE-A086-49AF-9835-609EB63E4B9F}" destId="{20D0FCAF-DA3A-431B-9682-131AF1A17443}" srcOrd="1" destOrd="0" presId="urn:microsoft.com/office/officeart/2008/layout/HorizontalMultiLevelHierarchy"/>
    <dgm:cxn modelId="{C8A98882-B4AA-4D7D-B031-7B92E81667D7}" type="presParOf" srcId="{20D0FCAF-DA3A-431B-9682-131AF1A17443}" destId="{4E1F4A6F-38E3-4BE9-8BE8-2ABD6BA5C582}" srcOrd="0" destOrd="0" presId="urn:microsoft.com/office/officeart/2008/layout/HorizontalMultiLevelHierarchy"/>
    <dgm:cxn modelId="{25FCC2B1-A516-42AB-83BC-B74561BADAF4}" type="presParOf" srcId="{20D0FCAF-DA3A-431B-9682-131AF1A17443}" destId="{C89897A9-5EF4-4733-9B54-E652BEA1928B}" srcOrd="1" destOrd="0" presId="urn:microsoft.com/office/officeart/2008/layout/HorizontalMultiLevelHierarchy"/>
    <dgm:cxn modelId="{2357F0E6-69E1-4C46-ABA3-85792AE198BF}" type="presParOf" srcId="{C89897A9-5EF4-4733-9B54-E652BEA1928B}" destId="{16D27226-5916-4360-9F3D-868E79A99468}" srcOrd="0" destOrd="0" presId="urn:microsoft.com/office/officeart/2008/layout/HorizontalMultiLevelHierarchy"/>
    <dgm:cxn modelId="{BCD462A4-9AD4-4704-A928-930825DC2033}" type="presParOf" srcId="{16D27226-5916-4360-9F3D-868E79A99468}" destId="{B8E59CB6-0A70-46C2-9BDD-7458B9EB8BCF}" srcOrd="0" destOrd="0" presId="urn:microsoft.com/office/officeart/2008/layout/HorizontalMultiLevelHierarchy"/>
    <dgm:cxn modelId="{0E0DBEEC-6D32-4DEB-8F2E-C632AA32AEB6}" type="presParOf" srcId="{C89897A9-5EF4-4733-9B54-E652BEA1928B}" destId="{35D76881-09B5-4DA9-8950-DFB61A2F459D}" srcOrd="1" destOrd="0" presId="urn:microsoft.com/office/officeart/2008/layout/HorizontalMultiLevelHierarchy"/>
    <dgm:cxn modelId="{F441D878-B236-41CF-9B15-224124BAFA79}" type="presParOf" srcId="{35D76881-09B5-4DA9-8950-DFB61A2F459D}" destId="{F2DEF2F6-CECE-475F-AEE0-D8D8EF995CD4}" srcOrd="0" destOrd="0" presId="urn:microsoft.com/office/officeart/2008/layout/HorizontalMultiLevelHierarchy"/>
    <dgm:cxn modelId="{1EAFF017-D21C-45C7-B5FD-850C25F794C1}" type="presParOf" srcId="{35D76881-09B5-4DA9-8950-DFB61A2F459D}" destId="{290DC755-0E78-43DD-943F-036E7888D1BB}" srcOrd="1" destOrd="0" presId="urn:microsoft.com/office/officeart/2008/layout/HorizontalMultiLevelHierarchy"/>
    <dgm:cxn modelId="{DFC94FE5-2B4F-499F-9CD7-AD0403D79CDE}" type="presParOf" srcId="{C89897A9-5EF4-4733-9B54-E652BEA1928B}" destId="{144242BA-0A46-400A-9EE8-04814EFA63DB}" srcOrd="2" destOrd="0" presId="urn:microsoft.com/office/officeart/2008/layout/HorizontalMultiLevelHierarchy"/>
    <dgm:cxn modelId="{B4CEB01B-E8A5-420D-B09F-B2520C065554}" type="presParOf" srcId="{144242BA-0A46-400A-9EE8-04814EFA63DB}" destId="{08423CF7-BBF1-4C89-85D9-D4E1B455B405}" srcOrd="0" destOrd="0" presId="urn:microsoft.com/office/officeart/2008/layout/HorizontalMultiLevelHierarchy"/>
    <dgm:cxn modelId="{0B7FB2C3-7FBF-47DD-AAD2-04A7C699E357}" type="presParOf" srcId="{C89897A9-5EF4-4733-9B54-E652BEA1928B}" destId="{6E325087-CA54-4A59-A846-1F7BDA316581}" srcOrd="3" destOrd="0" presId="urn:microsoft.com/office/officeart/2008/layout/HorizontalMultiLevelHierarchy"/>
    <dgm:cxn modelId="{AB3B9A01-5687-4A11-9936-592CCD954711}" type="presParOf" srcId="{6E325087-CA54-4A59-A846-1F7BDA316581}" destId="{CBF09938-48C6-4BF0-A927-35B4AAFE0D53}" srcOrd="0" destOrd="0" presId="urn:microsoft.com/office/officeart/2008/layout/HorizontalMultiLevelHierarchy"/>
    <dgm:cxn modelId="{0C28EB6D-EE43-47B6-BFC5-8969854C0777}" type="presParOf" srcId="{6E325087-CA54-4A59-A846-1F7BDA316581}" destId="{D40016C0-5DAC-4BF1-861E-F6C9A3E8EC5D}" srcOrd="1" destOrd="0" presId="urn:microsoft.com/office/officeart/2008/layout/HorizontalMultiLevelHierarchy"/>
    <dgm:cxn modelId="{37B7E358-3AB9-4A10-B74B-883ACA1FB37A}" type="presParOf" srcId="{71B87FFE-A086-49AF-9835-609EB63E4B9F}" destId="{57F0FEDF-5DC0-4EB6-979E-CAA84F3A7258}" srcOrd="2" destOrd="0" presId="urn:microsoft.com/office/officeart/2008/layout/HorizontalMultiLevelHierarchy"/>
    <dgm:cxn modelId="{8D353A05-E85F-4D81-AC5F-47FC1D4A2D9C}" type="presParOf" srcId="{57F0FEDF-5DC0-4EB6-979E-CAA84F3A7258}" destId="{CEADEE8A-622E-4CC4-B8EE-2BDE62C719B8}" srcOrd="0" destOrd="0" presId="urn:microsoft.com/office/officeart/2008/layout/HorizontalMultiLevelHierarchy"/>
    <dgm:cxn modelId="{56A0E62F-FC1B-4F50-877F-5E3852B1A8F3}" type="presParOf" srcId="{71B87FFE-A086-49AF-9835-609EB63E4B9F}" destId="{74F32F93-E553-4DCA-B6D2-CDEB9BB1F911}" srcOrd="3" destOrd="0" presId="urn:microsoft.com/office/officeart/2008/layout/HorizontalMultiLevelHierarchy"/>
    <dgm:cxn modelId="{D3A87A12-4920-4BAC-A86F-A3F9492357DB}" type="presParOf" srcId="{74F32F93-E553-4DCA-B6D2-CDEB9BB1F911}" destId="{68243DB2-56FC-48A5-87CC-6EA7D4914EA7}" srcOrd="0" destOrd="0" presId="urn:microsoft.com/office/officeart/2008/layout/HorizontalMultiLevelHierarchy"/>
    <dgm:cxn modelId="{2CC4C98B-1A7B-4A9F-9305-ADC7AB468274}" type="presParOf" srcId="{74F32F93-E553-4DCA-B6D2-CDEB9BB1F911}" destId="{8E65351D-8D84-4ADD-9639-8F6FDEA816FC}" srcOrd="1" destOrd="0" presId="urn:microsoft.com/office/officeart/2008/layout/HorizontalMultiLevelHierarchy"/>
    <dgm:cxn modelId="{96C6F218-3F12-45AB-A747-7C5C259FA252}" type="presParOf" srcId="{8E65351D-8D84-4ADD-9639-8F6FDEA816FC}" destId="{F1DC803E-252A-4AD0-B35B-D06BFCD9D98F}" srcOrd="0" destOrd="0" presId="urn:microsoft.com/office/officeart/2008/layout/HorizontalMultiLevelHierarchy"/>
    <dgm:cxn modelId="{20535C47-F4CF-4B5A-AA8E-E5CE48288798}" type="presParOf" srcId="{F1DC803E-252A-4AD0-B35B-D06BFCD9D98F}" destId="{28B7913E-8C1D-42C2-AB6B-A1E734E123FD}" srcOrd="0" destOrd="0" presId="urn:microsoft.com/office/officeart/2008/layout/HorizontalMultiLevelHierarchy"/>
    <dgm:cxn modelId="{90D0AE23-83E0-4F40-840D-CFCF512E2B9E}" type="presParOf" srcId="{8E65351D-8D84-4ADD-9639-8F6FDEA816FC}" destId="{6742A309-3CB1-4689-9CB7-7D585B2F6B19}" srcOrd="1" destOrd="0" presId="urn:microsoft.com/office/officeart/2008/layout/HorizontalMultiLevelHierarchy"/>
    <dgm:cxn modelId="{DA0A1ECF-6A76-4DFE-B265-DE7CA6F918A6}" type="presParOf" srcId="{6742A309-3CB1-4689-9CB7-7D585B2F6B19}" destId="{EDF0FA2E-89C6-4E84-8367-AC307E6EC9E7}" srcOrd="0" destOrd="0" presId="urn:microsoft.com/office/officeart/2008/layout/HorizontalMultiLevelHierarchy"/>
    <dgm:cxn modelId="{9FD55CA4-31CE-4D83-B8EB-C2E02C613FD1}" type="presParOf" srcId="{6742A309-3CB1-4689-9CB7-7D585B2F6B19}" destId="{692B05DD-4459-4EFD-A0E5-8AF347A24B99}" srcOrd="1" destOrd="0" presId="urn:microsoft.com/office/officeart/2008/layout/HorizontalMultiLevelHierarchy"/>
    <dgm:cxn modelId="{DCE97978-83C3-490B-937C-65F7006A4A0C}" type="presParOf" srcId="{8E65351D-8D84-4ADD-9639-8F6FDEA816FC}" destId="{2C2998C6-3042-4568-8296-8EE3891BE388}" srcOrd="2" destOrd="0" presId="urn:microsoft.com/office/officeart/2008/layout/HorizontalMultiLevelHierarchy"/>
    <dgm:cxn modelId="{F2393C0E-2DF0-423C-A7EA-6E44217D92F7}" type="presParOf" srcId="{2C2998C6-3042-4568-8296-8EE3891BE388}" destId="{67BB421D-BCB1-4677-BA0B-F145D6720C30}" srcOrd="0" destOrd="0" presId="urn:microsoft.com/office/officeart/2008/layout/HorizontalMultiLevelHierarchy"/>
    <dgm:cxn modelId="{2CE67701-3032-467C-9BCB-A33DE495AEB8}" type="presParOf" srcId="{8E65351D-8D84-4ADD-9639-8F6FDEA816FC}" destId="{84840050-DA03-48C7-99B5-0D9391FD29B9}" srcOrd="3" destOrd="0" presId="urn:microsoft.com/office/officeart/2008/layout/HorizontalMultiLevelHierarchy"/>
    <dgm:cxn modelId="{C6C88A64-2800-4857-B671-106D606950D4}" type="presParOf" srcId="{84840050-DA03-48C7-99B5-0D9391FD29B9}" destId="{40B1E821-0462-44C3-A05F-E6A60DBDCDD1}" srcOrd="0" destOrd="0" presId="urn:microsoft.com/office/officeart/2008/layout/HorizontalMultiLevelHierarchy"/>
    <dgm:cxn modelId="{0722711C-7C99-4657-AE33-354B90937C01}" type="presParOf" srcId="{84840050-DA03-48C7-99B5-0D9391FD29B9}" destId="{358AD383-E32E-419A-9464-EB89CCCC117F}" srcOrd="1" destOrd="0" presId="urn:microsoft.com/office/officeart/2008/layout/HorizontalMultiLevelHierarchy"/>
    <dgm:cxn modelId="{9B57F8DB-15CD-4E37-A906-1D4B26A1B71B}" type="presParOf" srcId="{71B87FFE-A086-49AF-9835-609EB63E4B9F}" destId="{BD1BE709-4B4B-41D6-871C-090D362CDA98}" srcOrd="4" destOrd="0" presId="urn:microsoft.com/office/officeart/2008/layout/HorizontalMultiLevelHierarchy"/>
    <dgm:cxn modelId="{81A4CEB3-EAFF-42A4-8337-8E5AEBFFEDD1}" type="presParOf" srcId="{BD1BE709-4B4B-41D6-871C-090D362CDA98}" destId="{628E3A4F-F32F-4D9B-93CA-E2FF46C4B795}" srcOrd="0" destOrd="0" presId="urn:microsoft.com/office/officeart/2008/layout/HorizontalMultiLevelHierarchy"/>
    <dgm:cxn modelId="{80B9A3D6-8B8D-4106-857C-118D1A538429}" type="presParOf" srcId="{71B87FFE-A086-49AF-9835-609EB63E4B9F}" destId="{3FA4ACCF-F3A3-42C7-BD23-825ED4121A1C}" srcOrd="5" destOrd="0" presId="urn:microsoft.com/office/officeart/2008/layout/HorizontalMultiLevelHierarchy"/>
    <dgm:cxn modelId="{9F1DBFE5-C275-4465-BE2F-CC1BA50E74E6}" type="presParOf" srcId="{3FA4ACCF-F3A3-42C7-BD23-825ED4121A1C}" destId="{0C5BF846-E6B7-4979-A40F-033FBC2CB5E7}" srcOrd="0" destOrd="0" presId="urn:microsoft.com/office/officeart/2008/layout/HorizontalMultiLevelHierarchy"/>
    <dgm:cxn modelId="{66239E52-43EA-49CA-BE82-72133C1FEACE}" type="presParOf" srcId="{3FA4ACCF-F3A3-42C7-BD23-825ED4121A1C}" destId="{141FE90E-76A1-4D3B-BE91-175FA5F931E2}" srcOrd="1" destOrd="0" presId="urn:microsoft.com/office/officeart/2008/layout/HorizontalMultiLevelHierarchy"/>
    <dgm:cxn modelId="{27301EB8-C6F3-43C1-B236-A17AA876DBB6}" type="presParOf" srcId="{141FE90E-76A1-4D3B-BE91-175FA5F931E2}" destId="{95170DB0-2FAC-4B32-8CD5-E79DF8548B72}" srcOrd="0" destOrd="0" presId="urn:microsoft.com/office/officeart/2008/layout/HorizontalMultiLevelHierarchy"/>
    <dgm:cxn modelId="{F9EE10E3-B36C-49CD-8D58-9B0C79223E48}" type="presParOf" srcId="{95170DB0-2FAC-4B32-8CD5-E79DF8548B72}" destId="{C6E3ADC0-BCCA-45DE-8F27-07D2C61147DA}" srcOrd="0" destOrd="0" presId="urn:microsoft.com/office/officeart/2008/layout/HorizontalMultiLevelHierarchy"/>
    <dgm:cxn modelId="{7BD7D195-8ED6-4955-A437-3A8BC69E1030}" type="presParOf" srcId="{141FE90E-76A1-4D3B-BE91-175FA5F931E2}" destId="{33DB4BC8-39DF-4294-A593-79786685A8A7}" srcOrd="1" destOrd="0" presId="urn:microsoft.com/office/officeart/2008/layout/HorizontalMultiLevelHierarchy"/>
    <dgm:cxn modelId="{25F2AACC-D54F-401A-9124-EC03476D4EE0}" type="presParOf" srcId="{33DB4BC8-39DF-4294-A593-79786685A8A7}" destId="{6E24B0E3-6CA4-4257-AD24-132CCEE9340A}" srcOrd="0" destOrd="0" presId="urn:microsoft.com/office/officeart/2008/layout/HorizontalMultiLevelHierarchy"/>
    <dgm:cxn modelId="{A3F65DAC-5EE2-4946-AE7C-E261E6FF815D}" type="presParOf" srcId="{33DB4BC8-39DF-4294-A593-79786685A8A7}" destId="{C854C2A1-CD1A-4259-BA8A-E1034744A779}" srcOrd="1" destOrd="0" presId="urn:microsoft.com/office/officeart/2008/layout/HorizontalMultiLevelHierarchy"/>
    <dgm:cxn modelId="{9C040D80-8416-46E9-B4B0-7B90D69F3BB6}" type="presParOf" srcId="{141FE90E-76A1-4D3B-BE91-175FA5F931E2}" destId="{4A445974-CF9B-4336-8B68-524769DE51AF}" srcOrd="2" destOrd="0" presId="urn:microsoft.com/office/officeart/2008/layout/HorizontalMultiLevelHierarchy"/>
    <dgm:cxn modelId="{67A28BCF-FD00-4DC0-918A-2787680377D0}" type="presParOf" srcId="{4A445974-CF9B-4336-8B68-524769DE51AF}" destId="{36F1AE05-4A4A-49D6-859E-D8866BF5CA48}" srcOrd="0" destOrd="0" presId="urn:microsoft.com/office/officeart/2008/layout/HorizontalMultiLevelHierarchy"/>
    <dgm:cxn modelId="{96EF4D21-738A-4C4B-9876-84812A252D7F}" type="presParOf" srcId="{141FE90E-76A1-4D3B-BE91-175FA5F931E2}" destId="{311EE955-D0BD-401F-AE68-9C4EA37CDA3E}" srcOrd="3" destOrd="0" presId="urn:microsoft.com/office/officeart/2008/layout/HorizontalMultiLevelHierarchy"/>
    <dgm:cxn modelId="{B63C46F4-9A16-4A4F-BF2B-859312757AC3}" type="presParOf" srcId="{311EE955-D0BD-401F-AE68-9C4EA37CDA3E}" destId="{63CAE42C-8547-4376-A667-84EE50E95629}" srcOrd="0" destOrd="0" presId="urn:microsoft.com/office/officeart/2008/layout/HorizontalMultiLevelHierarchy"/>
    <dgm:cxn modelId="{FD1F722D-FC50-471F-BB3D-BA0A39EC79E3}" type="presParOf" srcId="{311EE955-D0BD-401F-AE68-9C4EA37CDA3E}" destId="{283788F8-0F6B-4489-84C7-DB7738399130}" srcOrd="1" destOrd="0" presId="urn:microsoft.com/office/officeart/2008/layout/HorizontalMultiLevelHierarchy"/>
    <dgm:cxn modelId="{1FA6FEF6-D0B4-42D6-A794-AE07D7248C87}" type="presParOf" srcId="{141FE90E-76A1-4D3B-BE91-175FA5F931E2}" destId="{1CB71493-32FE-4123-8CC9-A6419177E300}" srcOrd="4" destOrd="0" presId="urn:microsoft.com/office/officeart/2008/layout/HorizontalMultiLevelHierarchy"/>
    <dgm:cxn modelId="{DF575E68-384E-489F-B8B2-FA17CB142D55}" type="presParOf" srcId="{1CB71493-32FE-4123-8CC9-A6419177E300}" destId="{A97BF849-2706-4DF4-B12F-4D108A4DD2A8}" srcOrd="0" destOrd="0" presId="urn:microsoft.com/office/officeart/2008/layout/HorizontalMultiLevelHierarchy"/>
    <dgm:cxn modelId="{9B4A44BE-3A96-48DB-9D4E-D253908E00AE}" type="presParOf" srcId="{141FE90E-76A1-4D3B-BE91-175FA5F931E2}" destId="{664D5946-262D-4881-A4A9-F3FD8F5C4F57}" srcOrd="5" destOrd="0" presId="urn:microsoft.com/office/officeart/2008/layout/HorizontalMultiLevelHierarchy"/>
    <dgm:cxn modelId="{2C2A85FB-3118-4958-8AF7-F3FE10FD3F1B}" type="presParOf" srcId="{664D5946-262D-4881-A4A9-F3FD8F5C4F57}" destId="{9589943A-36E1-45F8-8F01-DD63B449E16F}" srcOrd="0" destOrd="0" presId="urn:microsoft.com/office/officeart/2008/layout/HorizontalMultiLevelHierarchy"/>
    <dgm:cxn modelId="{97673B10-9FAC-4ACE-ABC4-05303A7D30D2}" type="presParOf" srcId="{664D5946-262D-4881-A4A9-F3FD8F5C4F57}" destId="{1698895C-1DD1-434E-9028-49E84C71C3E3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B779B1B7-BB49-412D-B90E-B64CBAE5EDDB}" type="doc">
      <dgm:prSet loTypeId="urn:microsoft.com/office/officeart/2005/8/layout/radial3" loCatId="cycle" qsTypeId="urn:microsoft.com/office/officeart/2005/8/quickstyle/3d3" qsCatId="3D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269E4EAB-180A-47F7-B547-402EEA8F662D}">
      <dgm:prSet phldrT="[Text]" custT="1"/>
      <dgm:spPr/>
      <dgm:t>
        <a:bodyPr/>
        <a:lstStyle/>
        <a:p>
          <a:r>
            <a:rPr lang="en-US" sz="800" b="1" dirty="0"/>
            <a:t>LOW TEMP </a:t>
          </a:r>
          <a:br>
            <a:rPr lang="en-US" sz="800" b="1" dirty="0"/>
          </a:br>
          <a:r>
            <a:rPr lang="en-US" sz="800" b="1" dirty="0"/>
            <a:t>(-20 TO -5 C )</a:t>
          </a:r>
        </a:p>
        <a:p>
          <a:br>
            <a:rPr lang="en-US" sz="800" dirty="0"/>
          </a:br>
          <a:r>
            <a:rPr lang="en-US" sz="900" dirty="0"/>
            <a:t>vaccine cold chain logistic , cold storage , </a:t>
          </a:r>
          <a:endParaRPr lang="en-IN" sz="900" dirty="0"/>
        </a:p>
      </dgm:t>
    </dgm:pt>
    <dgm:pt modelId="{26B5E04C-633C-43E2-9ABA-EA7DE427972F}" type="parTrans" cxnId="{AB33738F-4019-4C22-86C9-DFC30303A4CB}">
      <dgm:prSet/>
      <dgm:spPr/>
      <dgm:t>
        <a:bodyPr/>
        <a:lstStyle/>
        <a:p>
          <a:endParaRPr lang="en-IN"/>
        </a:p>
      </dgm:t>
    </dgm:pt>
    <dgm:pt modelId="{8AEBE8BB-BF62-48D1-B5A5-221BA96CF297}" type="sibTrans" cxnId="{AB33738F-4019-4C22-86C9-DFC30303A4CB}">
      <dgm:prSet/>
      <dgm:spPr/>
      <dgm:t>
        <a:bodyPr/>
        <a:lstStyle/>
        <a:p>
          <a:endParaRPr lang="en-IN"/>
        </a:p>
      </dgm:t>
    </dgm:pt>
    <dgm:pt modelId="{2B0E5510-B2C4-4AA2-BD76-BA6788C7D70D}">
      <dgm:prSet phldrT="[Text]" custT="1"/>
      <dgm:spPr/>
      <dgm:t>
        <a:bodyPr/>
        <a:lstStyle/>
        <a:p>
          <a:r>
            <a:rPr lang="en-US" sz="1000" b="1" dirty="0"/>
            <a:t>MEDIUM TEMP </a:t>
          </a:r>
          <a:br>
            <a:rPr lang="en-US" sz="1000" b="1" dirty="0"/>
          </a:br>
          <a:r>
            <a:rPr lang="en-US" sz="1000" b="1" dirty="0"/>
            <a:t>(40-80 C)</a:t>
          </a:r>
        </a:p>
        <a:p>
          <a:br>
            <a:rPr lang="en-US" sz="900" dirty="0"/>
          </a:br>
          <a:r>
            <a:rPr lang="en-US" sz="1000" dirty="0"/>
            <a:t>domestic hot water generation </a:t>
          </a:r>
          <a:r>
            <a:rPr lang="en-US" sz="900" dirty="0"/>
            <a:t>, </a:t>
          </a:r>
          <a:endParaRPr lang="en-IN" sz="900" dirty="0"/>
        </a:p>
      </dgm:t>
    </dgm:pt>
    <dgm:pt modelId="{8CAE8383-2E80-43AD-9246-C7C26505C2BB}" type="parTrans" cxnId="{63516ABB-86E1-497A-A468-456238112C10}">
      <dgm:prSet/>
      <dgm:spPr/>
      <dgm:t>
        <a:bodyPr/>
        <a:lstStyle/>
        <a:p>
          <a:endParaRPr lang="en-IN"/>
        </a:p>
      </dgm:t>
    </dgm:pt>
    <dgm:pt modelId="{9E7BF424-5FDA-4004-87CA-A4ACAA048944}" type="sibTrans" cxnId="{63516ABB-86E1-497A-A468-456238112C10}">
      <dgm:prSet/>
      <dgm:spPr/>
      <dgm:t>
        <a:bodyPr/>
        <a:lstStyle/>
        <a:p>
          <a:endParaRPr lang="en-IN"/>
        </a:p>
      </dgm:t>
    </dgm:pt>
    <dgm:pt modelId="{E85132A1-6830-4C72-AAB2-8750922F64AB}">
      <dgm:prSet phldrT="[Text]" custT="1"/>
      <dgm:spPr/>
      <dgm:t>
        <a:bodyPr/>
        <a:lstStyle/>
        <a:p>
          <a:r>
            <a:rPr lang="en-US" sz="1000" b="1"/>
            <a:t>HIGH TEMP (80-200 C)</a:t>
          </a:r>
        </a:p>
        <a:p>
          <a:br>
            <a:rPr lang="en-US" sz="800"/>
          </a:br>
          <a:r>
            <a:rPr lang="en-US" sz="900"/>
            <a:t>concentrated solar power plants </a:t>
          </a:r>
          <a:r>
            <a:rPr lang="en-US" sz="800"/>
            <a:t>, </a:t>
          </a:r>
          <a:endParaRPr lang="en-IN" sz="800" dirty="0"/>
        </a:p>
      </dgm:t>
    </dgm:pt>
    <dgm:pt modelId="{2B8DA628-6425-4036-8DEE-62D36E7B52AF}" type="parTrans" cxnId="{B1036032-7B1D-43C9-89F8-E7474F9696AA}">
      <dgm:prSet/>
      <dgm:spPr/>
      <dgm:t>
        <a:bodyPr/>
        <a:lstStyle/>
        <a:p>
          <a:endParaRPr lang="en-IN"/>
        </a:p>
      </dgm:t>
    </dgm:pt>
    <dgm:pt modelId="{E6F5AD34-C243-4F61-BA01-011881E11AC7}" type="sibTrans" cxnId="{B1036032-7B1D-43C9-89F8-E7474F9696AA}">
      <dgm:prSet/>
      <dgm:spPr/>
      <dgm:t>
        <a:bodyPr/>
        <a:lstStyle/>
        <a:p>
          <a:endParaRPr lang="en-IN"/>
        </a:p>
      </dgm:t>
    </dgm:pt>
    <dgm:pt modelId="{A567D34C-819E-4932-8E14-FF55ACC36C3B}">
      <dgm:prSet phldrT="[Text]"/>
      <dgm:spPr/>
      <dgm:t>
        <a:bodyPr/>
        <a:lstStyle/>
        <a:p>
          <a:endParaRPr lang="en-IN" dirty="0"/>
        </a:p>
      </dgm:t>
    </dgm:pt>
    <dgm:pt modelId="{53D2B986-0A19-4EF0-A27A-6B242A189081}" type="parTrans" cxnId="{CE7A65FF-62CC-4792-8A84-0A3B3A23B150}">
      <dgm:prSet/>
      <dgm:spPr/>
      <dgm:t>
        <a:bodyPr/>
        <a:lstStyle/>
        <a:p>
          <a:endParaRPr lang="en-IN"/>
        </a:p>
      </dgm:t>
    </dgm:pt>
    <dgm:pt modelId="{5AEE8FF2-4D3B-429A-929C-B17B7E14FD74}" type="sibTrans" cxnId="{CE7A65FF-62CC-4792-8A84-0A3B3A23B150}">
      <dgm:prSet/>
      <dgm:spPr/>
      <dgm:t>
        <a:bodyPr/>
        <a:lstStyle/>
        <a:p>
          <a:endParaRPr lang="en-IN"/>
        </a:p>
      </dgm:t>
    </dgm:pt>
    <dgm:pt modelId="{AE6DDE40-ADF5-414F-B58C-5B8233964135}">
      <dgm:prSet phldrT="[Text]" custT="1"/>
      <dgm:spPr/>
      <dgm:t>
        <a:bodyPr/>
        <a:lstStyle/>
        <a:p>
          <a:r>
            <a:rPr lang="en-US" sz="1800" dirty="0"/>
            <a:t>Phase change materials applications</a:t>
          </a:r>
          <a:endParaRPr lang="en-IN" sz="1800" dirty="0"/>
        </a:p>
      </dgm:t>
    </dgm:pt>
    <dgm:pt modelId="{B1C2D908-7BCC-498E-91D0-99583A7B9A06}" type="sibTrans" cxnId="{9BCBD445-E4ED-4AB2-AD5B-342EB8D9F117}">
      <dgm:prSet/>
      <dgm:spPr/>
      <dgm:t>
        <a:bodyPr/>
        <a:lstStyle/>
        <a:p>
          <a:endParaRPr lang="en-IN"/>
        </a:p>
      </dgm:t>
    </dgm:pt>
    <dgm:pt modelId="{1649AB97-AF45-4A69-AD31-B0E5DF9E1842}" type="parTrans" cxnId="{9BCBD445-E4ED-4AB2-AD5B-342EB8D9F117}">
      <dgm:prSet/>
      <dgm:spPr/>
      <dgm:t>
        <a:bodyPr/>
        <a:lstStyle/>
        <a:p>
          <a:endParaRPr lang="en-IN"/>
        </a:p>
      </dgm:t>
    </dgm:pt>
    <dgm:pt modelId="{D9C02E12-A4D3-4E86-8B14-ADC7AF478255}">
      <dgm:prSet phldrT="[Text]" custT="1"/>
      <dgm:spPr/>
      <dgm:t>
        <a:bodyPr/>
        <a:lstStyle/>
        <a:p>
          <a:r>
            <a:rPr lang="en-US" sz="900" b="1"/>
            <a:t>MEDIUM LOW TEMP </a:t>
          </a:r>
          <a:br>
            <a:rPr lang="en-US" sz="900" b="1"/>
          </a:br>
          <a:r>
            <a:rPr lang="en-US" sz="900" b="1"/>
            <a:t> (5 TO 40 C)</a:t>
          </a:r>
        </a:p>
        <a:p>
          <a:br>
            <a:rPr lang="en-US" sz="800"/>
          </a:br>
          <a:r>
            <a:rPr lang="en-US" sz="900"/>
            <a:t>heating and cooling in building , </a:t>
          </a:r>
          <a:endParaRPr lang="en-IN" sz="900" dirty="0"/>
        </a:p>
      </dgm:t>
    </dgm:pt>
    <dgm:pt modelId="{A0A253FC-AD69-4D94-ADC0-717506AD8E5F}" type="sibTrans" cxnId="{04A6EC57-F3F9-46A2-A9CC-AB1F02BBEDE2}">
      <dgm:prSet/>
      <dgm:spPr/>
      <dgm:t>
        <a:bodyPr/>
        <a:lstStyle/>
        <a:p>
          <a:endParaRPr lang="en-IN"/>
        </a:p>
      </dgm:t>
    </dgm:pt>
    <dgm:pt modelId="{E522DB7B-30C5-4DFD-BE2D-82107FB40771}" type="parTrans" cxnId="{04A6EC57-F3F9-46A2-A9CC-AB1F02BBEDE2}">
      <dgm:prSet/>
      <dgm:spPr/>
      <dgm:t>
        <a:bodyPr/>
        <a:lstStyle/>
        <a:p>
          <a:endParaRPr lang="en-IN"/>
        </a:p>
      </dgm:t>
    </dgm:pt>
    <dgm:pt modelId="{37A61E95-E7C8-4F13-8057-99548F51AB8F}" type="pres">
      <dgm:prSet presAssocID="{B779B1B7-BB49-412D-B90E-B64CBAE5EDDB}" presName="composite" presStyleCnt="0">
        <dgm:presLayoutVars>
          <dgm:chMax val="1"/>
          <dgm:dir/>
          <dgm:resizeHandles val="exact"/>
        </dgm:presLayoutVars>
      </dgm:prSet>
      <dgm:spPr/>
    </dgm:pt>
    <dgm:pt modelId="{247272B6-64FE-40D4-B18C-FA883C74A47C}" type="pres">
      <dgm:prSet presAssocID="{B779B1B7-BB49-412D-B90E-B64CBAE5EDDB}" presName="radial" presStyleCnt="0">
        <dgm:presLayoutVars>
          <dgm:animLvl val="ctr"/>
        </dgm:presLayoutVars>
      </dgm:prSet>
      <dgm:spPr/>
    </dgm:pt>
    <dgm:pt modelId="{95A60068-7A72-4D40-B71C-8E29AA0F1078}" type="pres">
      <dgm:prSet presAssocID="{AE6DDE40-ADF5-414F-B58C-5B8233964135}" presName="centerShape" presStyleLbl="vennNode1" presStyleIdx="0" presStyleCnt="5" custLinFactNeighborX="-60" custLinFactNeighborY="-2257"/>
      <dgm:spPr/>
    </dgm:pt>
    <dgm:pt modelId="{CB895502-D488-4708-929A-1CB34F33D219}" type="pres">
      <dgm:prSet presAssocID="{269E4EAB-180A-47F7-B547-402EEA8F662D}" presName="node" presStyleLbl="vennNode1" presStyleIdx="1" presStyleCnt="5" custRadScaleRad="76794" custRadScaleInc="-3110">
        <dgm:presLayoutVars>
          <dgm:bulletEnabled val="1"/>
        </dgm:presLayoutVars>
      </dgm:prSet>
      <dgm:spPr/>
    </dgm:pt>
    <dgm:pt modelId="{DB0BDEFA-2EEC-428B-BD92-74FE73DCF41E}" type="pres">
      <dgm:prSet presAssocID="{D9C02E12-A4D3-4E86-8B14-ADC7AF478255}" presName="node" presStyleLbl="vennNode1" presStyleIdx="2" presStyleCnt="5" custRadScaleRad="102923" custRadScaleInc="543">
        <dgm:presLayoutVars>
          <dgm:bulletEnabled val="1"/>
        </dgm:presLayoutVars>
      </dgm:prSet>
      <dgm:spPr/>
    </dgm:pt>
    <dgm:pt modelId="{766FA73B-0B7D-4DF3-B192-3FC5C2832ED5}" type="pres">
      <dgm:prSet presAssocID="{2B0E5510-B2C4-4AA2-BD76-BA6788C7D70D}" presName="node" presStyleLbl="vennNode1" presStyleIdx="3" presStyleCnt="5" custRadScaleRad="72326" custRadScaleInc="-2554">
        <dgm:presLayoutVars>
          <dgm:bulletEnabled val="1"/>
        </dgm:presLayoutVars>
      </dgm:prSet>
      <dgm:spPr/>
    </dgm:pt>
    <dgm:pt modelId="{508312A9-34C4-4D06-801F-8FA102DFAAA2}" type="pres">
      <dgm:prSet presAssocID="{E85132A1-6830-4C72-AAB2-8750922F64AB}" presName="node" presStyleLbl="vennNode1" presStyleIdx="4" presStyleCnt="5" custRadScaleRad="82457" custRadScaleInc="-802">
        <dgm:presLayoutVars>
          <dgm:bulletEnabled val="1"/>
        </dgm:presLayoutVars>
      </dgm:prSet>
      <dgm:spPr/>
    </dgm:pt>
  </dgm:ptLst>
  <dgm:cxnLst>
    <dgm:cxn modelId="{8A8F140E-9C26-4CB9-9E90-DB15A1533B79}" type="presOf" srcId="{E85132A1-6830-4C72-AAB2-8750922F64AB}" destId="{508312A9-34C4-4D06-801F-8FA102DFAAA2}" srcOrd="0" destOrd="0" presId="urn:microsoft.com/office/officeart/2005/8/layout/radial3"/>
    <dgm:cxn modelId="{B1036032-7B1D-43C9-89F8-E7474F9696AA}" srcId="{AE6DDE40-ADF5-414F-B58C-5B8233964135}" destId="{E85132A1-6830-4C72-AAB2-8750922F64AB}" srcOrd="3" destOrd="0" parTransId="{2B8DA628-6425-4036-8DEE-62D36E7B52AF}" sibTransId="{E6F5AD34-C243-4F61-BA01-011881E11AC7}"/>
    <dgm:cxn modelId="{9BCBD445-E4ED-4AB2-AD5B-342EB8D9F117}" srcId="{B779B1B7-BB49-412D-B90E-B64CBAE5EDDB}" destId="{AE6DDE40-ADF5-414F-B58C-5B8233964135}" srcOrd="0" destOrd="0" parTransId="{1649AB97-AF45-4A69-AD31-B0E5DF9E1842}" sibTransId="{B1C2D908-7BCC-498E-91D0-99583A7B9A06}"/>
    <dgm:cxn modelId="{4D60724E-220E-4466-933A-8560674421DC}" type="presOf" srcId="{B779B1B7-BB49-412D-B90E-B64CBAE5EDDB}" destId="{37A61E95-E7C8-4F13-8057-99548F51AB8F}" srcOrd="0" destOrd="0" presId="urn:microsoft.com/office/officeart/2005/8/layout/radial3"/>
    <dgm:cxn modelId="{04A6EC57-F3F9-46A2-A9CC-AB1F02BBEDE2}" srcId="{AE6DDE40-ADF5-414F-B58C-5B8233964135}" destId="{D9C02E12-A4D3-4E86-8B14-ADC7AF478255}" srcOrd="1" destOrd="0" parTransId="{E522DB7B-30C5-4DFD-BE2D-82107FB40771}" sibTransId="{A0A253FC-AD69-4D94-ADC0-717506AD8E5F}"/>
    <dgm:cxn modelId="{25656585-B8A6-4D43-95F1-3C915B275438}" type="presOf" srcId="{AE6DDE40-ADF5-414F-B58C-5B8233964135}" destId="{95A60068-7A72-4D40-B71C-8E29AA0F1078}" srcOrd="0" destOrd="0" presId="urn:microsoft.com/office/officeart/2005/8/layout/radial3"/>
    <dgm:cxn modelId="{D5386589-36B7-482F-A012-2B070353A623}" type="presOf" srcId="{2B0E5510-B2C4-4AA2-BD76-BA6788C7D70D}" destId="{766FA73B-0B7D-4DF3-B192-3FC5C2832ED5}" srcOrd="0" destOrd="0" presId="urn:microsoft.com/office/officeart/2005/8/layout/radial3"/>
    <dgm:cxn modelId="{AB33738F-4019-4C22-86C9-DFC30303A4CB}" srcId="{AE6DDE40-ADF5-414F-B58C-5B8233964135}" destId="{269E4EAB-180A-47F7-B547-402EEA8F662D}" srcOrd="0" destOrd="0" parTransId="{26B5E04C-633C-43E2-9ABA-EA7DE427972F}" sibTransId="{8AEBE8BB-BF62-48D1-B5A5-221BA96CF297}"/>
    <dgm:cxn modelId="{63516ABB-86E1-497A-A468-456238112C10}" srcId="{AE6DDE40-ADF5-414F-B58C-5B8233964135}" destId="{2B0E5510-B2C4-4AA2-BD76-BA6788C7D70D}" srcOrd="2" destOrd="0" parTransId="{8CAE8383-2E80-43AD-9246-C7C26505C2BB}" sibTransId="{9E7BF424-5FDA-4004-87CA-A4ACAA048944}"/>
    <dgm:cxn modelId="{525571C3-AC92-4949-AC66-DB40FB687320}" type="presOf" srcId="{269E4EAB-180A-47F7-B547-402EEA8F662D}" destId="{CB895502-D488-4708-929A-1CB34F33D219}" srcOrd="0" destOrd="0" presId="urn:microsoft.com/office/officeart/2005/8/layout/radial3"/>
    <dgm:cxn modelId="{F4DFEBD1-166C-4886-8FE3-A3CA98990439}" type="presOf" srcId="{D9C02E12-A4D3-4E86-8B14-ADC7AF478255}" destId="{DB0BDEFA-2EEC-428B-BD92-74FE73DCF41E}" srcOrd="0" destOrd="0" presId="urn:microsoft.com/office/officeart/2005/8/layout/radial3"/>
    <dgm:cxn modelId="{CE7A65FF-62CC-4792-8A84-0A3B3A23B150}" srcId="{B779B1B7-BB49-412D-B90E-B64CBAE5EDDB}" destId="{A567D34C-819E-4932-8E14-FF55ACC36C3B}" srcOrd="1" destOrd="0" parTransId="{53D2B986-0A19-4EF0-A27A-6B242A189081}" sibTransId="{5AEE8FF2-4D3B-429A-929C-B17B7E14FD74}"/>
    <dgm:cxn modelId="{B2198336-45CB-40C0-967E-C5C456DE6F4C}" type="presParOf" srcId="{37A61E95-E7C8-4F13-8057-99548F51AB8F}" destId="{247272B6-64FE-40D4-B18C-FA883C74A47C}" srcOrd="0" destOrd="0" presId="urn:microsoft.com/office/officeart/2005/8/layout/radial3"/>
    <dgm:cxn modelId="{B47A0201-BE7F-46A8-B9C0-3B84C3B09B34}" type="presParOf" srcId="{247272B6-64FE-40D4-B18C-FA883C74A47C}" destId="{95A60068-7A72-4D40-B71C-8E29AA0F1078}" srcOrd="0" destOrd="0" presId="urn:microsoft.com/office/officeart/2005/8/layout/radial3"/>
    <dgm:cxn modelId="{FE06DE2D-F95F-4141-A938-30E209CC68A5}" type="presParOf" srcId="{247272B6-64FE-40D4-B18C-FA883C74A47C}" destId="{CB895502-D488-4708-929A-1CB34F33D219}" srcOrd="1" destOrd="0" presId="urn:microsoft.com/office/officeart/2005/8/layout/radial3"/>
    <dgm:cxn modelId="{99444827-6602-4FDE-B91A-23A7CC3C4B28}" type="presParOf" srcId="{247272B6-64FE-40D4-B18C-FA883C74A47C}" destId="{DB0BDEFA-2EEC-428B-BD92-74FE73DCF41E}" srcOrd="2" destOrd="0" presId="urn:microsoft.com/office/officeart/2005/8/layout/radial3"/>
    <dgm:cxn modelId="{FE4D1549-FA25-4346-A302-5F027562E622}" type="presParOf" srcId="{247272B6-64FE-40D4-B18C-FA883C74A47C}" destId="{766FA73B-0B7D-4DF3-B192-3FC5C2832ED5}" srcOrd="3" destOrd="0" presId="urn:microsoft.com/office/officeart/2005/8/layout/radial3"/>
    <dgm:cxn modelId="{3B1F64D1-AEA2-43FF-AA8D-A0EF3E157B9E}" type="presParOf" srcId="{247272B6-64FE-40D4-B18C-FA883C74A47C}" destId="{508312A9-34C4-4D06-801F-8FA102DFAAA2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CB71493-32FE-4123-8CC9-A6419177E300}">
      <dsp:nvSpPr>
        <dsp:cNvPr id="0" name=""/>
        <dsp:cNvSpPr/>
      </dsp:nvSpPr>
      <dsp:spPr>
        <a:xfrm>
          <a:off x="2900169" y="2458781"/>
          <a:ext cx="238943" cy="455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471" y="0"/>
              </a:lnTo>
              <a:lnTo>
                <a:pt x="119471" y="455304"/>
              </a:lnTo>
              <a:lnTo>
                <a:pt x="238943" y="45530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3006786" y="2673578"/>
        <a:ext cx="25709" cy="25709"/>
      </dsp:txXfrm>
    </dsp:sp>
    <dsp:sp modelId="{4A445974-CF9B-4336-8B68-524769DE51AF}">
      <dsp:nvSpPr>
        <dsp:cNvPr id="0" name=""/>
        <dsp:cNvSpPr/>
      </dsp:nvSpPr>
      <dsp:spPr>
        <a:xfrm>
          <a:off x="2900169" y="2413061"/>
          <a:ext cx="23894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943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3013668" y="2452807"/>
        <a:ext cx="11947" cy="11947"/>
      </dsp:txXfrm>
    </dsp:sp>
    <dsp:sp modelId="{95170DB0-2FAC-4B32-8CD5-E79DF8548B72}">
      <dsp:nvSpPr>
        <dsp:cNvPr id="0" name=""/>
        <dsp:cNvSpPr/>
      </dsp:nvSpPr>
      <dsp:spPr>
        <a:xfrm>
          <a:off x="2900169" y="2003476"/>
          <a:ext cx="238943" cy="455304"/>
        </a:xfrm>
        <a:custGeom>
          <a:avLst/>
          <a:gdLst/>
          <a:ahLst/>
          <a:cxnLst/>
          <a:rect l="0" t="0" r="0" b="0"/>
          <a:pathLst>
            <a:path>
              <a:moveTo>
                <a:pt x="0" y="455304"/>
              </a:moveTo>
              <a:lnTo>
                <a:pt x="119471" y="455304"/>
              </a:lnTo>
              <a:lnTo>
                <a:pt x="119471" y="0"/>
              </a:lnTo>
              <a:lnTo>
                <a:pt x="238943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3006786" y="2218274"/>
        <a:ext cx="25709" cy="25709"/>
      </dsp:txXfrm>
    </dsp:sp>
    <dsp:sp modelId="{BD1BE709-4B4B-41D6-871C-090D362CDA98}">
      <dsp:nvSpPr>
        <dsp:cNvPr id="0" name=""/>
        <dsp:cNvSpPr/>
      </dsp:nvSpPr>
      <dsp:spPr>
        <a:xfrm>
          <a:off x="1466506" y="1434345"/>
          <a:ext cx="238943" cy="10244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471" y="0"/>
              </a:lnTo>
              <a:lnTo>
                <a:pt x="119471" y="1024435"/>
              </a:lnTo>
              <a:lnTo>
                <a:pt x="238943" y="102443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1559680" y="1920265"/>
        <a:ext cx="52596" cy="52596"/>
      </dsp:txXfrm>
    </dsp:sp>
    <dsp:sp modelId="{2C2998C6-3042-4568-8296-8EE3891BE388}">
      <dsp:nvSpPr>
        <dsp:cNvPr id="0" name=""/>
        <dsp:cNvSpPr/>
      </dsp:nvSpPr>
      <dsp:spPr>
        <a:xfrm>
          <a:off x="2900169" y="1320519"/>
          <a:ext cx="238943" cy="2276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471" y="0"/>
              </a:lnTo>
              <a:lnTo>
                <a:pt x="119471" y="227652"/>
              </a:lnTo>
              <a:lnTo>
                <a:pt x="238943" y="2276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3011391" y="1426095"/>
        <a:ext cx="16501" cy="16501"/>
      </dsp:txXfrm>
    </dsp:sp>
    <dsp:sp modelId="{F1DC803E-252A-4AD0-B35B-D06BFCD9D98F}">
      <dsp:nvSpPr>
        <dsp:cNvPr id="0" name=""/>
        <dsp:cNvSpPr/>
      </dsp:nvSpPr>
      <dsp:spPr>
        <a:xfrm>
          <a:off x="2900169" y="1092867"/>
          <a:ext cx="238943" cy="227652"/>
        </a:xfrm>
        <a:custGeom>
          <a:avLst/>
          <a:gdLst/>
          <a:ahLst/>
          <a:cxnLst/>
          <a:rect l="0" t="0" r="0" b="0"/>
          <a:pathLst>
            <a:path>
              <a:moveTo>
                <a:pt x="0" y="227652"/>
              </a:moveTo>
              <a:lnTo>
                <a:pt x="119471" y="227652"/>
              </a:lnTo>
              <a:lnTo>
                <a:pt x="119471" y="0"/>
              </a:lnTo>
              <a:lnTo>
                <a:pt x="238943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3011391" y="1198442"/>
        <a:ext cx="16501" cy="16501"/>
      </dsp:txXfrm>
    </dsp:sp>
    <dsp:sp modelId="{57F0FEDF-5DC0-4EB6-979E-CAA84F3A7258}">
      <dsp:nvSpPr>
        <dsp:cNvPr id="0" name=""/>
        <dsp:cNvSpPr/>
      </dsp:nvSpPr>
      <dsp:spPr>
        <a:xfrm>
          <a:off x="1466506" y="1320519"/>
          <a:ext cx="238943" cy="113826"/>
        </a:xfrm>
        <a:custGeom>
          <a:avLst/>
          <a:gdLst/>
          <a:ahLst/>
          <a:cxnLst/>
          <a:rect l="0" t="0" r="0" b="0"/>
          <a:pathLst>
            <a:path>
              <a:moveTo>
                <a:pt x="0" y="113826"/>
              </a:moveTo>
              <a:lnTo>
                <a:pt x="119471" y="113826"/>
              </a:lnTo>
              <a:lnTo>
                <a:pt x="119471" y="0"/>
              </a:lnTo>
              <a:lnTo>
                <a:pt x="23894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1579361" y="1370815"/>
        <a:ext cx="13233" cy="13233"/>
      </dsp:txXfrm>
    </dsp:sp>
    <dsp:sp modelId="{144242BA-0A46-400A-9EE8-04814EFA63DB}">
      <dsp:nvSpPr>
        <dsp:cNvPr id="0" name=""/>
        <dsp:cNvSpPr/>
      </dsp:nvSpPr>
      <dsp:spPr>
        <a:xfrm>
          <a:off x="2900169" y="409910"/>
          <a:ext cx="238943" cy="2276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471" y="0"/>
              </a:lnTo>
              <a:lnTo>
                <a:pt x="119471" y="227652"/>
              </a:lnTo>
              <a:lnTo>
                <a:pt x="238943" y="227652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3011391" y="515485"/>
        <a:ext cx="16501" cy="16501"/>
      </dsp:txXfrm>
    </dsp:sp>
    <dsp:sp modelId="{16D27226-5916-4360-9F3D-868E79A99468}">
      <dsp:nvSpPr>
        <dsp:cNvPr id="0" name=""/>
        <dsp:cNvSpPr/>
      </dsp:nvSpPr>
      <dsp:spPr>
        <a:xfrm>
          <a:off x="2900169" y="182257"/>
          <a:ext cx="238943" cy="227652"/>
        </a:xfrm>
        <a:custGeom>
          <a:avLst/>
          <a:gdLst/>
          <a:ahLst/>
          <a:cxnLst/>
          <a:rect l="0" t="0" r="0" b="0"/>
          <a:pathLst>
            <a:path>
              <a:moveTo>
                <a:pt x="0" y="227652"/>
              </a:moveTo>
              <a:lnTo>
                <a:pt x="119471" y="227652"/>
              </a:lnTo>
              <a:lnTo>
                <a:pt x="119471" y="0"/>
              </a:lnTo>
              <a:lnTo>
                <a:pt x="238943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chilly" dir="t"/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3011391" y="287833"/>
        <a:ext cx="16501" cy="16501"/>
      </dsp:txXfrm>
    </dsp:sp>
    <dsp:sp modelId="{A254396B-8528-4C96-BD1D-1B759E878E98}">
      <dsp:nvSpPr>
        <dsp:cNvPr id="0" name=""/>
        <dsp:cNvSpPr/>
      </dsp:nvSpPr>
      <dsp:spPr>
        <a:xfrm>
          <a:off x="1466506" y="409910"/>
          <a:ext cx="238943" cy="1024435"/>
        </a:xfrm>
        <a:custGeom>
          <a:avLst/>
          <a:gdLst/>
          <a:ahLst/>
          <a:cxnLst/>
          <a:rect l="0" t="0" r="0" b="0"/>
          <a:pathLst>
            <a:path>
              <a:moveTo>
                <a:pt x="0" y="1024435"/>
              </a:moveTo>
              <a:lnTo>
                <a:pt x="119471" y="1024435"/>
              </a:lnTo>
              <a:lnTo>
                <a:pt x="119471" y="0"/>
              </a:lnTo>
              <a:lnTo>
                <a:pt x="238943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500" b="1" kern="1200"/>
        </a:p>
      </dsp:txBody>
      <dsp:txXfrm>
        <a:off x="1559680" y="895829"/>
        <a:ext cx="52596" cy="52596"/>
      </dsp:txXfrm>
    </dsp:sp>
    <dsp:sp modelId="{7F029753-FD36-4C57-8F84-4FAAB05F76F4}">
      <dsp:nvSpPr>
        <dsp:cNvPr id="0" name=""/>
        <dsp:cNvSpPr/>
      </dsp:nvSpPr>
      <dsp:spPr>
        <a:xfrm rot="16200000">
          <a:off x="325848" y="1252223"/>
          <a:ext cx="1917072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 dirty="0"/>
            <a:t>Phase Change Material </a:t>
          </a:r>
          <a:endParaRPr lang="en-IN" sz="1200" b="1" kern="1200" dirty="0"/>
        </a:p>
      </dsp:txBody>
      <dsp:txXfrm>
        <a:off x="325848" y="1252223"/>
        <a:ext cx="1917072" cy="364243"/>
      </dsp:txXfrm>
    </dsp:sp>
    <dsp:sp modelId="{4E1F4A6F-38E3-4BE9-8BE8-2ABD6BA5C582}">
      <dsp:nvSpPr>
        <dsp:cNvPr id="0" name=""/>
        <dsp:cNvSpPr/>
      </dsp:nvSpPr>
      <dsp:spPr>
        <a:xfrm>
          <a:off x="1705450" y="227788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 dirty="0"/>
            <a:t>Organic</a:t>
          </a:r>
          <a:endParaRPr lang="en-IN" sz="1200" b="1" kern="1200" dirty="0"/>
        </a:p>
      </dsp:txBody>
      <dsp:txXfrm>
        <a:off x="1705450" y="227788"/>
        <a:ext cx="1194719" cy="364243"/>
      </dsp:txXfrm>
    </dsp:sp>
    <dsp:sp modelId="{F2DEF2F6-CECE-475F-AEE0-D8D8EF995CD4}">
      <dsp:nvSpPr>
        <dsp:cNvPr id="0" name=""/>
        <dsp:cNvSpPr/>
      </dsp:nvSpPr>
      <dsp:spPr>
        <a:xfrm>
          <a:off x="3139113" y="136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 dirty="0"/>
            <a:t>Paraffin Compounds </a:t>
          </a:r>
          <a:endParaRPr lang="en-IN" sz="1000" b="1" kern="1200" dirty="0"/>
        </a:p>
      </dsp:txBody>
      <dsp:txXfrm>
        <a:off x="3139113" y="136"/>
        <a:ext cx="1194719" cy="364243"/>
      </dsp:txXfrm>
    </dsp:sp>
    <dsp:sp modelId="{CBF09938-48C6-4BF0-A927-35B4AAFE0D53}">
      <dsp:nvSpPr>
        <dsp:cNvPr id="0" name=""/>
        <dsp:cNvSpPr/>
      </dsp:nvSpPr>
      <dsp:spPr>
        <a:xfrm>
          <a:off x="3139113" y="455440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 dirty="0"/>
            <a:t>Non-Paraffin Compounds </a:t>
          </a:r>
          <a:endParaRPr lang="en-IN" sz="1000" b="1" kern="1200" dirty="0"/>
        </a:p>
      </dsp:txBody>
      <dsp:txXfrm>
        <a:off x="3139113" y="455440"/>
        <a:ext cx="1194719" cy="364243"/>
      </dsp:txXfrm>
    </dsp:sp>
    <dsp:sp modelId="{68243DB2-56FC-48A5-87CC-6EA7D4914EA7}">
      <dsp:nvSpPr>
        <dsp:cNvPr id="0" name=""/>
        <dsp:cNvSpPr/>
      </dsp:nvSpPr>
      <dsp:spPr>
        <a:xfrm>
          <a:off x="1705450" y="1138397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 dirty="0"/>
            <a:t>Inorganic </a:t>
          </a:r>
          <a:endParaRPr lang="en-IN" sz="1200" b="1" kern="1200" dirty="0"/>
        </a:p>
      </dsp:txBody>
      <dsp:txXfrm>
        <a:off x="1705450" y="1138397"/>
        <a:ext cx="1194719" cy="364243"/>
      </dsp:txXfrm>
    </dsp:sp>
    <dsp:sp modelId="{EDF0FA2E-89C6-4E84-8367-AC307E6EC9E7}">
      <dsp:nvSpPr>
        <dsp:cNvPr id="0" name=""/>
        <dsp:cNvSpPr/>
      </dsp:nvSpPr>
      <dsp:spPr>
        <a:xfrm>
          <a:off x="3139113" y="910745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 dirty="0"/>
            <a:t>Salt Hydrate </a:t>
          </a:r>
          <a:endParaRPr lang="en-IN" sz="1000" b="1" kern="1200" dirty="0"/>
        </a:p>
      </dsp:txBody>
      <dsp:txXfrm>
        <a:off x="3139113" y="910745"/>
        <a:ext cx="1194719" cy="364243"/>
      </dsp:txXfrm>
    </dsp:sp>
    <dsp:sp modelId="{40B1E821-0462-44C3-A05F-E6A60DBDCDD1}">
      <dsp:nvSpPr>
        <dsp:cNvPr id="0" name=""/>
        <dsp:cNvSpPr/>
      </dsp:nvSpPr>
      <dsp:spPr>
        <a:xfrm>
          <a:off x="3139113" y="1366050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 dirty="0"/>
            <a:t>Metallic</a:t>
          </a:r>
          <a:endParaRPr lang="en-IN" sz="1000" b="1" kern="1200" dirty="0"/>
        </a:p>
      </dsp:txBody>
      <dsp:txXfrm>
        <a:off x="3139113" y="1366050"/>
        <a:ext cx="1194719" cy="364243"/>
      </dsp:txXfrm>
    </dsp:sp>
    <dsp:sp modelId="{0C5BF846-E6B7-4979-A40F-033FBC2CB5E7}">
      <dsp:nvSpPr>
        <dsp:cNvPr id="0" name=""/>
        <dsp:cNvSpPr/>
      </dsp:nvSpPr>
      <dsp:spPr>
        <a:xfrm>
          <a:off x="1705450" y="2276659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 dirty="0"/>
            <a:t>Eutectic </a:t>
          </a:r>
          <a:endParaRPr lang="en-IN" sz="1200" b="1" kern="1200" dirty="0"/>
        </a:p>
      </dsp:txBody>
      <dsp:txXfrm>
        <a:off x="1705450" y="2276659"/>
        <a:ext cx="1194719" cy="364243"/>
      </dsp:txXfrm>
    </dsp:sp>
    <dsp:sp modelId="{6E24B0E3-6CA4-4257-AD24-132CCEE9340A}">
      <dsp:nvSpPr>
        <dsp:cNvPr id="0" name=""/>
        <dsp:cNvSpPr/>
      </dsp:nvSpPr>
      <dsp:spPr>
        <a:xfrm>
          <a:off x="3139113" y="1821354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 dirty="0"/>
            <a:t>Organic – Organic </a:t>
          </a:r>
          <a:endParaRPr lang="en-IN" sz="1000" b="1" kern="1200" dirty="0"/>
        </a:p>
      </dsp:txBody>
      <dsp:txXfrm>
        <a:off x="3139113" y="1821354"/>
        <a:ext cx="1194719" cy="364243"/>
      </dsp:txXfrm>
    </dsp:sp>
    <dsp:sp modelId="{63CAE42C-8547-4376-A667-84EE50E95629}">
      <dsp:nvSpPr>
        <dsp:cNvPr id="0" name=""/>
        <dsp:cNvSpPr/>
      </dsp:nvSpPr>
      <dsp:spPr>
        <a:xfrm>
          <a:off x="3139113" y="2276659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 dirty="0"/>
            <a:t>Inorganic – Inorganic </a:t>
          </a:r>
          <a:endParaRPr lang="en-IN" sz="1000" b="1" kern="1200" dirty="0"/>
        </a:p>
      </dsp:txBody>
      <dsp:txXfrm>
        <a:off x="3139113" y="2276659"/>
        <a:ext cx="1194719" cy="364243"/>
      </dsp:txXfrm>
    </dsp:sp>
    <dsp:sp modelId="{9589943A-36E1-45F8-8F01-DD63B449E16F}">
      <dsp:nvSpPr>
        <dsp:cNvPr id="0" name=""/>
        <dsp:cNvSpPr/>
      </dsp:nvSpPr>
      <dsp:spPr>
        <a:xfrm>
          <a:off x="3139113" y="2731964"/>
          <a:ext cx="1194719" cy="36424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/>
          <a:lightRig rig="chilly" dir="t"/>
        </a:scene3d>
        <a:sp3d prstMaterial="translucentPowder">
          <a:bevelT w="127000" h="25400" prst="softRound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 dirty="0"/>
            <a:t>Inorganic – Organic </a:t>
          </a:r>
          <a:endParaRPr lang="en-IN" sz="1000" b="1" kern="1200" dirty="0"/>
        </a:p>
      </dsp:txBody>
      <dsp:txXfrm>
        <a:off x="3139113" y="2731964"/>
        <a:ext cx="1194719" cy="36424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A60068-7A72-4D40-B71C-8E29AA0F1078}">
      <dsp:nvSpPr>
        <dsp:cNvPr id="0" name=""/>
        <dsp:cNvSpPr/>
      </dsp:nvSpPr>
      <dsp:spPr>
        <a:xfrm>
          <a:off x="920187" y="929075"/>
          <a:ext cx="2296869" cy="229686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clear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800" kern="1200" dirty="0"/>
            <a:t>Phase change materials applications</a:t>
          </a:r>
          <a:endParaRPr lang="en-IN" sz="1800" kern="1200" dirty="0"/>
        </a:p>
      </dsp:txBody>
      <dsp:txXfrm>
        <a:off x="1256556" y="1265444"/>
        <a:ext cx="1624131" cy="1624131"/>
      </dsp:txXfrm>
    </dsp:sp>
    <dsp:sp modelId="{CB895502-D488-4708-929A-1CB34F33D219}">
      <dsp:nvSpPr>
        <dsp:cNvPr id="0" name=""/>
        <dsp:cNvSpPr/>
      </dsp:nvSpPr>
      <dsp:spPr>
        <a:xfrm>
          <a:off x="1440107" y="423505"/>
          <a:ext cx="1148434" cy="1148434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clear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1" kern="1200" dirty="0"/>
            <a:t>LOW TEMP </a:t>
          </a:r>
          <a:br>
            <a:rPr lang="en-US" sz="800" b="1" kern="1200" dirty="0"/>
          </a:br>
          <a:r>
            <a:rPr lang="en-US" sz="800" b="1" kern="1200" dirty="0"/>
            <a:t>(-20 TO -5 C )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n-US" sz="800" kern="1200" dirty="0"/>
          </a:br>
          <a:r>
            <a:rPr lang="en-US" sz="900" kern="1200" dirty="0"/>
            <a:t>vaccine cold chain logistic , cold storage , </a:t>
          </a:r>
          <a:endParaRPr lang="en-IN" sz="900" kern="1200" dirty="0"/>
        </a:p>
      </dsp:txBody>
      <dsp:txXfrm>
        <a:off x="1608291" y="591689"/>
        <a:ext cx="812066" cy="812066"/>
      </dsp:txXfrm>
    </dsp:sp>
    <dsp:sp modelId="{DB0BDEFA-2EEC-428B-BD92-74FE73DCF41E}">
      <dsp:nvSpPr>
        <dsp:cNvPr id="0" name=""/>
        <dsp:cNvSpPr/>
      </dsp:nvSpPr>
      <dsp:spPr>
        <a:xfrm>
          <a:off x="2992400" y="1583943"/>
          <a:ext cx="1148434" cy="1148434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clear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MEDIUM LOW TEMP </a:t>
          </a:r>
          <a:br>
            <a:rPr lang="en-US" sz="900" b="1" kern="1200"/>
          </a:br>
          <a:r>
            <a:rPr lang="en-US" sz="900" b="1" kern="1200"/>
            <a:t> (5 TO 40 C)</a:t>
          </a:r>
        </a:p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n-US" sz="800" kern="1200"/>
          </a:br>
          <a:r>
            <a:rPr lang="en-US" sz="900" kern="1200"/>
            <a:t>heating and cooling in building , </a:t>
          </a:r>
          <a:endParaRPr lang="en-IN" sz="900" kern="1200" dirty="0"/>
        </a:p>
      </dsp:txBody>
      <dsp:txXfrm>
        <a:off x="3160584" y="1752127"/>
        <a:ext cx="812066" cy="812066"/>
      </dsp:txXfrm>
    </dsp:sp>
    <dsp:sp modelId="{766FA73B-0B7D-4DF3-B192-3FC5C2832ED5}">
      <dsp:nvSpPr>
        <dsp:cNvPr id="0" name=""/>
        <dsp:cNvSpPr/>
      </dsp:nvSpPr>
      <dsp:spPr>
        <a:xfrm>
          <a:off x="1539590" y="2651787"/>
          <a:ext cx="1148434" cy="1148434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clear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 dirty="0"/>
            <a:t>MEDIUM TEMP </a:t>
          </a:r>
          <a:br>
            <a:rPr lang="en-US" sz="1000" b="1" kern="1200" dirty="0"/>
          </a:br>
          <a:r>
            <a:rPr lang="en-US" sz="1000" b="1" kern="1200" dirty="0"/>
            <a:t>(40-80 C)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n-US" sz="900" kern="1200" dirty="0"/>
          </a:br>
          <a:r>
            <a:rPr lang="en-US" sz="1000" kern="1200" dirty="0"/>
            <a:t>domestic hot water generation </a:t>
          </a:r>
          <a:r>
            <a:rPr lang="en-US" sz="900" kern="1200" dirty="0"/>
            <a:t>, </a:t>
          </a:r>
          <a:endParaRPr lang="en-IN" sz="900" kern="1200" dirty="0"/>
        </a:p>
      </dsp:txBody>
      <dsp:txXfrm>
        <a:off x="1707774" y="2819971"/>
        <a:ext cx="812066" cy="812066"/>
      </dsp:txXfrm>
    </dsp:sp>
    <dsp:sp modelId="{508312A9-34C4-4D06-801F-8FA102DFAAA2}">
      <dsp:nvSpPr>
        <dsp:cNvPr id="0" name=""/>
        <dsp:cNvSpPr/>
      </dsp:nvSpPr>
      <dsp:spPr>
        <a:xfrm>
          <a:off x="262914" y="1586350"/>
          <a:ext cx="1148434" cy="1148434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2700" prstMaterial="clear">
          <a:bevelT w="177800" h="254000"/>
          <a:bevelB w="1524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HIGH TEMP (80-200 C)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br>
            <a:rPr lang="en-US" sz="800" kern="1200"/>
          </a:br>
          <a:r>
            <a:rPr lang="en-US" sz="900" kern="1200"/>
            <a:t>concentrated solar power plants </a:t>
          </a:r>
          <a:r>
            <a:rPr lang="en-US" sz="800" kern="1200"/>
            <a:t>, </a:t>
          </a:r>
          <a:endParaRPr lang="en-IN" sz="800" kern="1200" dirty="0"/>
        </a:p>
      </dsp:txBody>
      <dsp:txXfrm>
        <a:off x="431098" y="1754534"/>
        <a:ext cx="812066" cy="81206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4">
  <dgm:title val=""/>
  <dgm:desc val=""/>
  <dgm:catLst>
    <dgm:cat type="3D" pri="11400"/>
  </dgm:catLst>
  <dgm:scene3d>
    <a:camera prst="orthographicFront"/>
    <a:lightRig rig="threePt" dir="t"/>
  </dgm:scene3d>
  <dgm:styleLbl name="node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chilly" dir="t"/>
    </dgm:scene3d>
    <dgm:sp3d z="12700" extrusionH="12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ImgPlace1">
    <dgm:scene3d>
      <a:camera prst="orthographicFront"/>
      <a:lightRig rig="chilly" dir="t"/>
    </dgm:scene3d>
    <dgm:sp3d z="-257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chilly" dir="t"/>
    </dgm:scene3d>
    <dgm:sp3d z="-700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chilly" dir="t"/>
    </dgm:scene3d>
    <dgm:sp3d z="-25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chilly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chilly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chilly" dir="t"/>
    </dgm:scene3d>
    <dgm:sp3d prstMaterial="translucentPowder">
      <a:bevelT w="127000" h="25400" prst="softRound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/>
      <a:lightRig rig="chilly" dir="t"/>
    </dgm:scene3d>
    <dgm:sp3d z="1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chilly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chilly" dir="t"/>
    </dgm:scene3d>
    <dgm:sp3d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chilly" dir="t"/>
    </dgm:scene3d>
    <dgm:sp3d prstMaterial="dkEdge">
      <a:bevelT w="127000" h="25400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chilly" dir="t"/>
    </dgm:scene3d>
    <dgm:sp3d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chilly" dir="t"/>
    </dgm:scene3d>
    <dgm:sp3d z="-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chilly" dir="t"/>
    </dgm:scene3d>
    <dgm:sp3d z="12700" extrusionH="1700" prstMaterial="dkEdge">
      <a:bevelT w="25400" h="6350" prst="softRound"/>
      <a:bevelB w="0" h="0" prst="convex"/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chilly" dir="t"/>
    </dgm:scene3d>
    <dgm:sp3d z="-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chilly" dir="t"/>
    </dgm:scene3d>
    <dgm:sp3d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chilly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chilly" dir="t"/>
    </dgm:scene3d>
    <dgm:sp3d z="12700" extrusionH="1700" prstMaterial="translucentPowder">
      <a:bevelT w="25400" h="6350" prst="softRound"/>
      <a:bevelB w="0" h="0" prst="convex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10</Pages>
  <Words>1198</Words>
  <Characters>6830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T</dc:creator>
  <cp:keywords/>
  <dc:description/>
  <cp:lastModifiedBy>Dhanush T</cp:lastModifiedBy>
  <cp:revision>3</cp:revision>
  <dcterms:created xsi:type="dcterms:W3CDTF">2024-05-09T13:08:00Z</dcterms:created>
  <dcterms:modified xsi:type="dcterms:W3CDTF">2024-05-09T14:00:00Z</dcterms:modified>
</cp:coreProperties>
</file>