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Arial" w:cs="Arial" w:eastAsia="Arial" w:hAnsi="Arial"/>
          <w:b w:val="false"/>
          <w:bCs w:val="false"/>
          <w:i w:val="false"/>
          <w:iCs w:val="false"/>
          <w:color w:val="1E1E2E"/>
          <w:sz w:val="22"/>
          <w:szCs w:val="22"/>
        </w:rPr>
        <w:t xml:space="preserve"/>
      </w:r>
    </w:p>
    <w:p>
      <w:pPr>
        <w:spacing w:after="0" w:before="0"/>
        <w:jc w:val="left"/>
      </w:pPr>
      <w:r>
        <w:rPr>
          <w:rFonts w:ascii="Arial" w:cs="Arial" w:eastAsia="Arial" w:hAnsi="Arial"/>
          <w:b w:val="false"/>
          <w:bCs w:val="false"/>
          <w:i w:val="false"/>
          <w:iCs w:val="false"/>
          <w:color w:val="1E1E2E"/>
          <w:sz w:val="22"/>
          <w:szCs w:val="22"/>
        </w:rPr>
        <w:t xml:space="preserve"/>
      </w:r>
    </w:p>
    <w:p>
      <w:pPr>
        <w:spacing w:after="20" w:before="0"/>
        <w:jc w:val="left"/>
      </w:pPr>
      <w:r>
        <w:rPr>
          <w:rFonts w:ascii="Arial" w:cs="Arial" w:eastAsia="Arial" w:hAnsi="Arial"/>
          <w:b/>
          <w:bCs/>
          <w:i w:val="false"/>
          <w:iCs w:val="false"/>
          <w:color w:val="4F46E5"/>
          <w:sz w:val="72"/>
          <w:szCs w:val="72"/>
        </w:rPr>
        <w:t xml:space="preserve">jira-shell</w:t>
      </w:r>
    </w:p>
    <w:p>
      <w:pPr>
        <w:spacing w:after="16" w:before="0"/>
        <w:jc w:val="left"/>
      </w:pPr>
      <w:r>
        <w:rPr>
          <w:rFonts w:ascii="Arial" w:cs="Arial" w:eastAsia="Arial" w:hAnsi="Arial"/>
          <w:b w:val="false"/>
          <w:bCs w:val="false"/>
          <w:i w:val="false"/>
          <w:iCs w:val="false"/>
          <w:color w:val="4B5563"/>
          <w:sz w:val="30"/>
          <w:szCs w:val="30"/>
        </w:rPr>
        <w:t xml:space="preserve">Command Specification</w:t>
      </w:r>
    </w:p>
    <w:p>
      <w:pPr>
        <w:spacing w:after="240" w:before="0"/>
        <w:jc w:val="left"/>
      </w:pPr>
      <w:r>
        <w:rPr>
          <w:rFonts w:ascii="Arial" w:cs="Arial" w:eastAsia="Arial" w:hAnsi="Arial"/>
          <w:b w:val="false"/>
          <w:bCs w:val="false"/>
          <w:i/>
          <w:iCs/>
          <w:color w:val="E2E2E8"/>
          <w:sz w:val="20"/>
          <w:szCs w:val="20"/>
        </w:rPr>
        <w:t xml:space="preserve">v0.1  ·  Personal project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Stack</w:t>
            </w:r>
          </w:p>
        </w:tc>
        <w:tc>
          <w:tcPr>
            <w:tcW w:type="dxa" w:w="67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Node.js shell  ·  Python backend  ·  Jira Cloud REST API v3</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Activation command</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jira  — opens interactive shell, clones board on first run</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Filesystem scope</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Shell has access only to the .jira/ directory tree</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Push targets</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git push (code)  ·  jira push (Jira state) — run independently</w:t>
            </w:r>
          </w:p>
        </w:tc>
      </w:tr>
    </w:tbl>
    <w:p>
      <w:pPr>
        <w:spacing w:after="0" w:before="0"/>
        <w:jc w:val="left"/>
      </w:pPr>
      <w:r>
        <w:rPr>
          <w:rFonts w:ascii="Arial" w:cs="Arial" w:eastAsia="Arial" w:hAnsi="Arial"/>
          <w:b w:val="false"/>
          <w:bCs w:val="false"/>
          <w:i w:val="false"/>
          <w:iCs w:val="false"/>
          <w:color w:val="1E1E2E"/>
          <w:sz w:val="22"/>
          <w:szCs w:val="22"/>
        </w:rPr>
        <w:t xml:space="preserve"/>
      </w:r>
    </w:p>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1. Overview</w:t>
      </w:r>
    </w:p>
    <w:p>
      <w:pPr>
        <w:spacing w:after="80" w:before="60"/>
        <w:jc w:val="left"/>
      </w:pPr>
      <w:r>
        <w:rPr>
          <w:rFonts w:ascii="Arial" w:cs="Arial" w:eastAsia="Arial" w:hAnsi="Arial"/>
          <w:b w:val="false"/>
          <w:bCs w:val="false"/>
          <w:i w:val="false"/>
          <w:iCs w:val="false"/>
          <w:color w:val="1E1E2E"/>
          <w:sz w:val="22"/>
          <w:szCs w:val="22"/>
        </w:rPr>
        <w:t xml:space="preserve">jira-shell is an interactive terminal shell that gives access to a local mirror of a Jira board. It opens via a single activation command (jira) and operates entirely within a .jira/ directory at the repo root. The shell has no access to the broader codebase — its only filesystem scope is the Jira mirror.</w:t>
      </w:r>
    </w:p>
    <w:p>
      <w:pPr>
        <w:spacing w:after="0" w:before="0"/>
        <w:jc w:val="left"/>
      </w:pPr>
      <w:r>
        <w:rPr>
          <w:rFonts w:ascii="Arial" w:cs="Arial" w:eastAsia="Arial" w:hAnsi="Arial"/>
          <w:b w:val="false"/>
          <w:bCs w:val="false"/>
          <w:i w:val="false"/>
          <w:iCs w:val="false"/>
          <w:color w:val="1E1E2E"/>
          <w:sz w:val="22"/>
          <w:szCs w:val="22"/>
        </w:rPr>
        <w:t xml:space="preserve"/>
      </w:r>
    </w:p>
    <w:p>
      <w:pPr>
        <w:spacing w:after="80" w:before="60"/>
        <w:jc w:val="left"/>
      </w:pPr>
      <w:r>
        <w:rPr>
          <w:rFonts w:ascii="Arial" w:cs="Arial" w:eastAsia="Arial" w:hAnsi="Arial"/>
          <w:b w:val="false"/>
          <w:bCs w:val="false"/>
          <w:i w:val="false"/>
          <w:iCs w:val="false"/>
          <w:color w:val="1E1E2E"/>
          <w:sz w:val="22"/>
          <w:szCs w:val="22"/>
        </w:rPr>
        <w:t xml:space="preserve">On first activation, the shell clones the board from Jira, building the local .jira/ tree. On subsequent activations it opens immediately with the cached tree. Changes are staged locally and pushed to Jira explicitly. This mirrors the git mental model: clone once, work locally, push when ready.</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2"/>
              <w:bottom w:val="none" w:color="FFFFFF" w:sz="0"/>
              <w:right w:val="none" w:color="FFFFFF" w:sz="0"/>
            </w:tcBorders>
            <w:shd w:fill="F0FDF4" w:val="clear"/>
            <w:tcMar>
              <w:top w:type="dxa" w:w="100"/>
              <w:left w:type="dxa" w:w="200"/>
              <w:bottom w:type="dxa" w:w="100"/>
              <w:right w:type="dxa" w:w="200"/>
            </w:tcMar>
          </w:tcPr>
          <w:p>
            <w:pPr>
              <w:spacing w:after="0" w:before="0"/>
              <w:jc w:val="left"/>
            </w:pPr>
            <w:r>
              <w:rPr>
                <w:rFonts w:ascii="Arial" w:cs="Arial" w:eastAsia="Arial" w:hAnsi="Arial"/>
                <w:b w:val="false"/>
                <w:bCs w:val="false"/>
                <w:i w:val="false"/>
                <w:iCs w:val="false"/>
                <w:color w:val="334155"/>
                <w:sz w:val="21"/>
                <w:szCs w:val="21"/>
              </w:rPr>
              <w:t xml:space="preserve">The shell runs alongside Claude Code in the same repo. Claude Code reads story.json and tasks.json for task context and ticks off tasks as it works. The developer pushes code (git push) and Jira state (jira push) separately — two independent sync operations.</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2. Activation &amp; Bootstrap</w:t>
      </w:r>
    </w:p>
    <w:p>
      <w:pPr>
        <w:spacing w:after="80" w:before="60"/>
        <w:jc w:val="left"/>
      </w:pPr>
      <w:r>
        <w:rPr>
          <w:rFonts w:ascii="Arial" w:cs="Arial" w:eastAsia="Arial" w:hAnsi="Arial"/>
          <w:b w:val="false"/>
          <w:bCs w:val="false"/>
          <w:i w:val="false"/>
          <w:iCs w:val="false"/>
          <w:color w:val="1E1E2E"/>
          <w:sz w:val="22"/>
          <w:szCs w:val="22"/>
        </w:rPr>
        <w:t xml:space="preserve">Running jira from any terminal opens the shell. The activation sequence depends on whether a local .jira/ workspace already exists.</w:t>
      </w:r>
    </w:p>
    <w:p>
      <w:pPr>
        <w:spacing w:after="0" w:before="0"/>
        <w:jc w:val="left"/>
      </w:pPr>
      <w:r>
        <w:rPr>
          <w:rFonts w:ascii="Arial" w:cs="Arial" w:eastAsia="Arial" w:hAnsi="Arial"/>
          <w:b w:val="false"/>
          <w:bCs w:val="false"/>
          <w:i w:val="false"/>
          <w:iCs w:val="false"/>
          <w:color w:val="1E1E2E"/>
          <w:sz w:val="22"/>
          <w:szCs w:val="22"/>
        </w:rPr>
        <w:t xml:space="preserve"/>
      </w:r>
    </w:p>
    <w:p>
      <w:pPr>
        <w:pStyle w:val="Heading2"/>
        <w:spacing w:after="100" w:before="280"/>
      </w:pPr>
      <w:r>
        <w:rPr>
          <w:rFonts w:ascii="Arial" w:cs="Arial" w:eastAsia="Arial" w:hAnsi="Arial"/>
          <w:b/>
          <w:bCs/>
          <w:i w:val="false"/>
          <w:iCs w:val="false"/>
          <w:color w:val="4F46E5"/>
          <w:sz w:val="26"/>
          <w:szCs w:val="26"/>
        </w:rPr>
        <w:t xml:space="preserve">First run — clone</w:t>
      </w:r>
    </w:p>
    <w:p>
      <w:pPr>
        <w:spacing w:after="80" w:before="60"/>
        <w:jc w:val="left"/>
      </w:pPr>
      <w:r>
        <w:rPr>
          <w:rFonts w:ascii="Arial" w:cs="Arial" w:eastAsia="Arial" w:hAnsi="Arial"/>
          <w:b w:val="false"/>
          <w:bCs w:val="false"/>
          <w:i w:val="false"/>
          <w:iCs w:val="false"/>
          <w:color w:val="1E1E2E"/>
          <w:sz w:val="22"/>
          <w:szCs w:val="22"/>
        </w:rPr>
        <w:t xml:space="preserve">If .jira/ does not exist, the shell automatically runs a clone before opening the prompt. Clone pulls the full board from Jira (epics, stories, tasks, comments) and writes the local tree. The developer is prompted for credentials once; they are saved to .jira/config.json (chmod 600).</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 / event</w:t>
            </w:r>
          </w:p>
        </w:tc>
        <w:tc>
          <w:tcPr>
            <w:tcW w:type="dxa" w:w="63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What happens</w:t>
            </w:r>
          </w:p>
        </w:tc>
      </w:tr>
      <w:tr>
        <w:trPr>
          <w:tblHeader w:val="false"/>
        </w:trPr>
        <w:tc>
          <w:tcPr>
            <w:tcW w:type="dxa" w:w="30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jira  (first run)</w:t>
            </w:r>
          </w:p>
        </w:tc>
        <w:tc>
          <w:tcPr>
            <w:tcW w:type="dxa" w:w="63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Prompts for baseUrl, email, API token, boardId. Clones board. Opens shell.</w:t>
            </w:r>
          </w:p>
        </w:tc>
      </w:tr>
      <w:tr>
        <w:trPr>
          <w:tblHeader w:val="false"/>
        </w:trPr>
        <w:tc>
          <w:tcPr>
            <w:tcW w:type="dxa" w:w="30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jira  (subsequent)</w:t>
            </w:r>
          </w:p>
        </w:tc>
        <w:tc>
          <w:tcPr>
            <w:tcW w:type="dxa" w:w="63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Opens shell immediately with cached .jira/ tree.</w:t>
            </w:r>
          </w:p>
        </w:tc>
      </w:tr>
      <w:tr>
        <w:trPr>
          <w:tblHeader w:val="false"/>
        </w:trPr>
        <w:tc>
          <w:tcPr>
            <w:tcW w:type="dxa" w:w="30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clone  (manual)</w:t>
            </w:r>
          </w:p>
        </w:tc>
        <w:tc>
          <w:tcPr>
            <w:tcW w:type="dxa" w:w="63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Re-runs the full clone. Overwrites local tree. Warns if dirty changes exist.</w:t>
            </w:r>
          </w:p>
        </w:tc>
      </w:tr>
      <w:tr>
        <w:trPr>
          <w:tblHeader w:val="false"/>
        </w:trPr>
        <w:tc>
          <w:tcPr>
            <w:tcW w:type="dxa" w:w="30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pull</w:t>
            </w:r>
          </w:p>
        </w:tc>
        <w:tc>
          <w:tcPr>
            <w:tcW w:type="dxa" w:w="63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Incremental sync — fetches only items updated since last pull timestamp.</w:t>
            </w:r>
          </w:p>
        </w:tc>
      </w:tr>
    </w:tbl>
    <w:p>
      <w:pPr>
        <w:spacing w:after="0" w:before="0"/>
        <w:jc w:val="left"/>
      </w:pPr>
      <w:r>
        <w:rPr>
          <w:rFonts w:ascii="Arial" w:cs="Arial" w:eastAsia="Arial" w:hAnsi="Arial"/>
          <w:b w:val="false"/>
          <w:bCs w:val="false"/>
          <w:i w:val="false"/>
          <w:iCs w:val="false"/>
          <w:color w:val="1E1E2E"/>
          <w:sz w:val="22"/>
          <w:szCs w:val="22"/>
        </w:rPr>
        <w:t xml:space="preserve"/>
      </w:r>
    </w:p>
    <w:p>
      <w:pPr>
        <w:pStyle w:val="Heading2"/>
        <w:spacing w:after="100" w:before="280"/>
      </w:pPr>
      <w:r>
        <w:rPr>
          <w:rFonts w:ascii="Arial" w:cs="Arial" w:eastAsia="Arial" w:hAnsi="Arial"/>
          <w:b/>
          <w:bCs/>
          <w:i w:val="false"/>
          <w:iCs w:val="false"/>
          <w:color w:val="4F46E5"/>
          <w:sz w:val="26"/>
          <w:szCs w:val="26"/>
        </w:rPr>
        <w:t xml:space="preserve">What clone produces</w:t>
      </w:r>
    </w:p>
    <w:p>
      <w:pPr>
        <w:spacing w:after="80" w:before="60"/>
        <w:jc w:val="left"/>
      </w:pPr>
      <w:r>
        <w:rPr>
          <w:rFonts w:ascii="Arial" w:cs="Arial" w:eastAsia="Arial" w:hAnsi="Arial"/>
          <w:b w:val="false"/>
          <w:bCs w:val="false"/>
          <w:i w:val="false"/>
          <w:iCs w:val="false"/>
          <w:color w:val="1E1E2E"/>
          <w:sz w:val="22"/>
          <w:szCs w:val="22"/>
        </w:rPr>
        <w:t xml:space="preserve">Clone writes a .jira/ directory at the repo root with the following layout. This is the only filesystem the shell can see.</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B5563" w:sz="12"/>
              <w:bottom w:val="none" w:color="FFFFFF" w:sz="0"/>
              <w:right w:val="none" w:color="FFFFFF" w:sz="0"/>
            </w:tcBorders>
            <w:shd w:fill="F5F5F7" w:val="clear"/>
            <w:tcMar>
              <w:top w:type="dxa" w:w="100"/>
              <w:left w:type="dxa" w:w="200"/>
              <w:bottom w:type="dxa" w:w="100"/>
              <w:right w:type="dxa" w:w="200"/>
            </w:tcMar>
          </w:tcPr>
          <w:p>
            <w:pPr>
              <w:spacing w:after="0" w:before="0"/>
              <w:jc w:val="left"/>
            </w:pPr>
            <w:r>
              <w:rPr>
                <w:rFonts w:ascii="Arial" w:cs="Arial" w:eastAsia="Arial" w:hAnsi="Arial"/>
                <w:b w:val="false"/>
                <w:bCs w:val="false"/>
                <w:i w:val="false"/>
                <w:iCs w:val="false"/>
                <w:color w:val="334155"/>
                <w:sz w:val="21"/>
                <w:szCs w:val="21"/>
              </w:rPr>
              <w:t xml:space="preserve">.jira/
  config.json               credentials, board ID, last-pull timestamp
  epics/
    EP-001_auth-overhaul/
      epic.json             epic metadata
      ST-012_sso-integration/
        story.json          story metadata
        tasks.json          subtask list
        comments.json       comment thread</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3. Command Grammar</w:t>
      </w:r>
    </w:p>
    <w:p>
      <w:pPr>
        <w:spacing w:after="80" w:before="60"/>
        <w:jc w:val="left"/>
      </w:pPr>
      <w:r>
        <w:rPr>
          <w:rFonts w:ascii="Arial" w:cs="Arial" w:eastAsia="Arial" w:hAnsi="Arial"/>
          <w:b w:val="false"/>
          <w:bCs w:val="false"/>
          <w:i w:val="false"/>
          <w:iCs w:val="false"/>
          <w:color w:val="1E1E2E"/>
          <w:sz w:val="22"/>
          <w:szCs w:val="22"/>
        </w:rPr>
        <w:t xml:space="preserve">All commands follow a noun-verb pattern. The resource (noun) comes first, the action (verb) second. Identifiers and flags are optional depending on context.</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jc w:val="left"/>
            </w:pPr>
            <w:r>
              <w:rPr>
                <w:rFonts w:ascii="Arial" w:cs="Arial" w:eastAsia="Arial" w:hAnsi="Arial"/>
                <w:b w:val="false"/>
                <w:bCs w:val="false"/>
                <w:i w:val="false"/>
                <w:iCs w:val="false"/>
                <w:color w:val="334155"/>
                <w:sz w:val="21"/>
                <w:szCs w:val="21"/>
              </w:rPr>
              <w:t xml:space="preserve">&lt;resource&gt;  &lt;verb&gt;   [identifier]   [--flag value]
epic        list
story       show     ST-012
story       set      ST-012         --status done
task        done     ST-012         1</w:t>
            </w:r>
          </w:p>
        </w:tc>
      </w:tr>
    </w:tbl>
    <w:p>
      <w:pPr>
        <w:spacing w:after="0" w:before="0"/>
        <w:jc w:val="left"/>
      </w:pPr>
      <w:r>
        <w:rPr>
          <w:rFonts w:ascii="Arial" w:cs="Arial" w:eastAsia="Arial" w:hAnsi="Arial"/>
          <w:b w:val="false"/>
          <w:bCs w:val="false"/>
          <w:i w:val="false"/>
          <w:iCs w:val="false"/>
          <w:color w:val="1E1E2E"/>
          <w:sz w:val="22"/>
          <w:szCs w:val="22"/>
        </w:rPr>
        <w:t xml:space="preserve"/>
      </w:r>
    </w:p>
    <w:p>
      <w:pPr>
        <w:spacing w:after="80" w:before="60"/>
        <w:jc w:val="left"/>
      </w:pPr>
      <w:r>
        <w:rPr>
          <w:rFonts w:ascii="Arial" w:cs="Arial" w:eastAsia="Arial" w:hAnsi="Arial"/>
          <w:b w:val="false"/>
          <w:bCs w:val="false"/>
          <w:i w:val="false"/>
          <w:iCs w:val="false"/>
          <w:color w:val="1E1E2E"/>
          <w:sz w:val="22"/>
          <w:szCs w:val="22"/>
        </w:rPr>
        <w:t xml:space="preserve">When the shell cwd is inside a resource directory, the resource type and identifier are inferred — commands become shorter the deeper you navigate.</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cwd</w:t>
            </w:r>
          </w:p>
        </w:tc>
        <w:tc>
          <w:tcPr>
            <w:tcW w:type="dxa" w:w="57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What gets inferred</w:t>
            </w:r>
          </w:p>
        </w:tc>
      </w:tr>
      <w:tr>
        <w:trPr>
          <w:tblHeader w:val="false"/>
        </w:trPr>
        <w:tc>
          <w:tcPr>
            <w:tcW w:type="dxa" w:w="3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 or /epics</w:t>
            </w:r>
          </w:p>
        </w:tc>
        <w:tc>
          <w:tcPr>
            <w:tcW w:type="dxa" w:w="5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Nothing inferred. Full syntax required.</w:t>
            </w:r>
          </w:p>
        </w:tc>
      </w:tr>
      <w:tr>
        <w:trPr>
          <w:tblHeader w:val="false"/>
        </w:trPr>
        <w:tc>
          <w:tcPr>
            <w:tcW w:type="dxa" w:w="3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/epics/EP-001_auth-overhaul</w:t>
            </w:r>
          </w:p>
        </w:tc>
        <w:tc>
          <w:tcPr>
            <w:tcW w:type="dxa" w:w="5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Epic key inferred for epic commands.</w:t>
            </w:r>
          </w:p>
        </w:tc>
      </w:tr>
      <w:tr>
        <w:trPr>
          <w:tblHeader w:val="false"/>
        </w:trPr>
        <w:tc>
          <w:tcPr>
            <w:tcW w:type="dxa" w:w="3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/epics/EP-001/ST-012_sso-integration</w:t>
            </w:r>
          </w:p>
        </w:tc>
        <w:tc>
          <w:tcPr>
            <w:tcW w:type="dxa" w:w="5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key and epic key both inferred. task and comment commands need no key.</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4. Workspace Commands</w:t>
      </w:r>
    </w:p>
    <w:p>
      <w:pPr>
        <w:spacing w:after="80" w:before="60"/>
        <w:jc w:val="left"/>
      </w:pPr>
      <w:r>
        <w:rPr>
          <w:rFonts w:ascii="Arial" w:cs="Arial" w:eastAsia="Arial" w:hAnsi="Arial"/>
          <w:b w:val="false"/>
          <w:bCs w:val="false"/>
          <w:i w:val="false"/>
          <w:iCs w:val="false"/>
          <w:color w:val="1E1E2E"/>
          <w:sz w:val="22"/>
          <w:szCs w:val="22"/>
        </w:rPr>
        <w:t xml:space="preserve">Workspace commands operate on the board as a whole rather than on a specific resource.</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w:t>
            </w:r>
          </w:p>
        </w:tc>
        <w:tc>
          <w:tcPr>
            <w:tcW w:type="dxa" w:w="67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Purpose</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clone</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Re-clone the full board from Jira. Overwrites local tree. Warns on dirty state.</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pull</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Incremental sync from Jira. Fetches items changed since last pull.</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push</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Push all staged local changes to Jira. Creates new issues, updates changed fields, deletes removed items.</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push --dry-run</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Preview what push would send to Jira without making any API calls.</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status</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Show all locally modified, added, or deleted items not yet pushed.</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diff</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Show field-level changes across all dirty items, or for a specific identifier.</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log</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Show push history — timestamps, issue keys updated, fields changed.</w:t>
            </w:r>
          </w:p>
        </w:tc>
      </w:tr>
    </w:tbl>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2"/>
              <w:bottom w:val="none" w:color="FFFFFF" w:sz="0"/>
              <w:right w:val="none" w:color="FFFFFF" w:sz="0"/>
            </w:tcBorders>
            <w:shd w:fill="FFFBEB" w:val="clear"/>
            <w:tcMar>
              <w:top w:type="dxa" w:w="100"/>
              <w:left w:type="dxa" w:w="200"/>
              <w:bottom w:type="dxa" w:w="100"/>
              <w:right w:type="dxa" w:w="200"/>
            </w:tcMar>
          </w:tcPr>
          <w:p>
            <w:pPr>
              <w:spacing w:after="0" w:before="0"/>
              <w:jc w:val="left"/>
            </w:pPr>
            <w:r>
              <w:rPr>
                <w:rFonts w:ascii="Arial" w:cs="Arial" w:eastAsia="Arial" w:hAnsi="Arial"/>
                <w:b w:val="false"/>
                <w:bCs w:val="false"/>
                <w:i w:val="false"/>
                <w:iCs w:val="false"/>
                <w:color w:val="334155"/>
                <w:sz w:val="21"/>
                <w:szCs w:val="21"/>
              </w:rPr>
              <w:t xml:space="preserve">push is always explicit. The shell never auto-syncs to Jira. This matches the git model — you decide when local changes are ready to go upstream.</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5. Navigation Commands</w:t>
      </w:r>
    </w:p>
    <w:p>
      <w:pPr>
        <w:spacing w:after="80" w:before="60"/>
        <w:jc w:val="left"/>
      </w:pPr>
      <w:r>
        <w:rPr>
          <w:rFonts w:ascii="Arial" w:cs="Arial" w:eastAsia="Arial" w:hAnsi="Arial"/>
          <w:b w:val="false"/>
          <w:bCs w:val="false"/>
          <w:i w:val="false"/>
          <w:iCs w:val="false"/>
          <w:color w:val="1E1E2E"/>
          <w:sz w:val="22"/>
          <w:szCs w:val="22"/>
        </w:rPr>
        <w:t xml:space="preserve">Navigation commands let the developer move through the .jira/ tree. These are the only commands that interact with the filesystem directly rather than with Jira resources.</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w:t>
            </w:r>
          </w:p>
        </w:tc>
        <w:tc>
          <w:tcPr>
            <w:tcW w:type="dxa" w:w="71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Purpose</w:t>
            </w:r>
          </w:p>
        </w:tc>
      </w:tr>
      <w:tr>
        <w:trPr>
          <w:tblHeader w:val="false"/>
        </w:trPr>
        <w:tc>
          <w:tcPr>
            <w:tcW w:type="dxa" w:w="22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ls</w:t>
            </w:r>
          </w:p>
        </w:tc>
        <w:tc>
          <w:tcPr>
            <w:tcW w:type="dxa" w:w="71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List contents of current directory or a given path. Epics and stories show inline status, priority, and assignee.</w:t>
            </w:r>
          </w:p>
        </w:tc>
      </w:tr>
      <w:tr>
        <w:trPr>
          <w:tblHeader w:val="false"/>
        </w:trPr>
        <w:tc>
          <w:tcPr>
            <w:tcW w:type="dxa" w:w="22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cd</w:t>
            </w:r>
          </w:p>
        </w:tc>
        <w:tc>
          <w:tcPr>
            <w:tcW w:type="dxa" w:w="71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Change working directory. Accepts relative paths, .., ~, epic keys (EP-001), story keys (ST-012).</w:t>
            </w:r>
          </w:p>
        </w:tc>
      </w:tr>
      <w:tr>
        <w:trPr>
          <w:tblHeader w:val="false"/>
        </w:trPr>
        <w:tc>
          <w:tcPr>
            <w:tcW w:type="dxa" w:w="22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tree</w:t>
            </w:r>
          </w:p>
        </w:tc>
        <w:tc>
          <w:tcPr>
            <w:tcW w:type="dxa" w:w="71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Print recursive directory tree from cwd or a given path.</w:t>
            </w:r>
          </w:p>
        </w:tc>
      </w:tr>
      <w:tr>
        <w:trPr>
          <w:tblHeader w:val="false"/>
        </w:trPr>
        <w:tc>
          <w:tcPr>
            <w:tcW w:type="dxa" w:w="22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show</w:t>
            </w:r>
          </w:p>
        </w:tc>
        <w:tc>
          <w:tcPr>
            <w:tcW w:type="dxa" w:w="71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Smart display: prints an epic card in an epic directory, a story card in a story directory.</w:t>
            </w:r>
          </w:p>
        </w:tc>
      </w:tr>
      <w:tr>
        <w:trPr>
          <w:tblHeader w:val="false"/>
        </w:trPr>
        <w:tc>
          <w:tcPr>
            <w:tcW w:type="dxa" w:w="22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clear</w:t>
            </w:r>
          </w:p>
        </w:tc>
        <w:tc>
          <w:tcPr>
            <w:tcW w:type="dxa" w:w="71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Clear terminal output.</w:t>
            </w:r>
          </w:p>
        </w:tc>
      </w:tr>
      <w:tr>
        <w:trPr>
          <w:tblHeader w:val="false"/>
        </w:trPr>
        <w:tc>
          <w:tcPr>
            <w:tcW w:type="dxa" w:w="22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help</w:t>
            </w:r>
          </w:p>
        </w:tc>
        <w:tc>
          <w:tcPr>
            <w:tcW w:type="dxa" w:w="71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List all commands. Accepts a resource name for scoped help (e.g. help story).</w:t>
            </w:r>
          </w:p>
        </w:tc>
      </w:tr>
      <w:tr>
        <w:trPr>
          <w:tblHeader w:val="false"/>
        </w:trPr>
        <w:tc>
          <w:tcPr>
            <w:tcW w:type="dxa" w:w="22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exit</w:t>
            </w:r>
          </w:p>
        </w:tc>
        <w:tc>
          <w:tcPr>
            <w:tcW w:type="dxa" w:w="71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Close the shell. Warns if there are unsaved changes.</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6. Epic Commands</w:t>
      </w:r>
    </w:p>
    <w:p>
      <w:pPr>
        <w:spacing w:after="80" w:before="60"/>
        <w:jc w:val="left"/>
      </w:pPr>
      <w:r>
        <w:rPr>
          <w:rFonts w:ascii="Arial" w:cs="Arial" w:eastAsia="Arial" w:hAnsi="Arial"/>
          <w:b w:val="false"/>
          <w:bCs w:val="false"/>
          <w:i w:val="false"/>
          <w:iCs w:val="false"/>
          <w:color w:val="1E1E2E"/>
          <w:sz w:val="22"/>
          <w:szCs w:val="22"/>
        </w:rPr>
        <w:t xml:space="preserve">Epics are the top-level unit. Each epic maps to a directory at .jira/epics/EP-NNN_slug/ containing an epic.json and one subdirectory per story.</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w:t>
            </w:r>
          </w:p>
        </w:tc>
        <w:tc>
          <w:tcPr>
            <w:tcW w:type="dxa" w:w="67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Purpose</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 list</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List all epics with status, priority, story count, and owner.</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 show</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Display a formatted card for the epic — all fields plus a story summary list.</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 create</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Create a new epic. Guided prompts for summary, priority, owner, labels, description. Scaffolds epic.json locally; push to create in Jira.</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 set</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Update one or more fields on an existing epic inline (e.g. epic set EP-001 --status in-progress).</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 edit</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Guided field-by-field editor. Description opens in $EDITOR.</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 delete</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Mark an epic and all its child stories for deletion. Executed on next push.</w:t>
            </w:r>
          </w:p>
        </w:tc>
      </w:tr>
    </w:tbl>
    <w:p>
      <w:pPr>
        <w:spacing w:after="0" w:before="0"/>
        <w:jc w:val="left"/>
      </w:pPr>
      <w:r>
        <w:rPr>
          <w:rFonts w:ascii="Arial" w:cs="Arial" w:eastAsia="Arial" w:hAnsi="Arial"/>
          <w:b w:val="false"/>
          <w:bCs w:val="false"/>
          <w:i w:val="false"/>
          <w:iCs w:val="false"/>
          <w:color w:val="1E1E2E"/>
          <w:sz w:val="22"/>
          <w:szCs w:val="22"/>
        </w:rPr>
        <w:t xml:space="preserve"/>
      </w:r>
    </w:p>
    <w:p>
      <w:pPr>
        <w:pStyle w:val="Heading3"/>
        <w:spacing w:after="80" w:before="200"/>
      </w:pPr>
      <w:r>
        <w:rPr>
          <w:rFonts w:ascii="Arial" w:cs="Arial" w:eastAsia="Arial" w:hAnsi="Arial"/>
          <w:b/>
          <w:bCs/>
          <w:i w:val="false"/>
          <w:iCs w:val="false"/>
          <w:color w:val="334155"/>
          <w:sz w:val="22"/>
          <w:szCs w:val="22"/>
        </w:rPr>
        <w:t xml:space="preserve">epic create / epic set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--summary</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Epic title</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--status</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todo  |  in-progress  |  done  |  blocked</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--priority</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low  |  medium  |  high  |  critical</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--owner</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Jira user email</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--label</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Add a label. Repeatable.</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--description</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Short inline description. Use edit for multi-line.</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7. Story Commands</w:t>
      </w:r>
    </w:p>
    <w:p>
      <w:pPr>
        <w:spacing w:after="80" w:before="60"/>
        <w:jc w:val="left"/>
      </w:pPr>
      <w:r>
        <w:rPr>
          <w:rFonts w:ascii="Arial" w:cs="Arial" w:eastAsia="Arial" w:hAnsi="Arial"/>
          <w:b w:val="false"/>
          <w:bCs w:val="false"/>
          <w:i w:val="false"/>
          <w:iCs w:val="false"/>
          <w:color w:val="1E1E2E"/>
          <w:sz w:val="22"/>
          <w:szCs w:val="22"/>
        </w:rPr>
        <w:t xml:space="preserve">Stories are the primary unit of work. Each story lives inside an epic directory and contains story.json, tasks.json, and comments.json.</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w:t>
            </w:r>
          </w:p>
        </w:tc>
        <w:tc>
          <w:tcPr>
            <w:tcW w:type="dxa" w:w="67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Purpose</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list</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List all stories in an epic with status, points, assignee, and sprint.</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show</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Display a formatted story card — all fields, task completion summary, most recent comment.</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create</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Create a new story. Guided prompts. Auto-links parent epic if inside an epic directory.</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set</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Update one or more fields inline.</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edit</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Guided editor for all fields. Description opens in $EDITOR.</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start</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Shorthand — sets status to in-progress.</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done</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Shorthand — sets status to done. Warns if incomplete tasks remain.</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block</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Shorthand — sets status to blocked. Accepts an optional reason string appended as a comment.</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story delete</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Mark story for deletion. Executed on next push.</w:t>
            </w:r>
          </w:p>
        </w:tc>
      </w:tr>
    </w:tbl>
    <w:p>
      <w:pPr>
        <w:spacing w:after="0" w:before="0"/>
        <w:jc w:val="left"/>
      </w:pPr>
      <w:r>
        <w:rPr>
          <w:rFonts w:ascii="Arial" w:cs="Arial" w:eastAsia="Arial" w:hAnsi="Arial"/>
          <w:b w:val="false"/>
          <w:bCs w:val="false"/>
          <w:i w:val="false"/>
          <w:iCs w:val="false"/>
          <w:color w:val="1E1E2E"/>
          <w:sz w:val="22"/>
          <w:szCs w:val="22"/>
        </w:rPr>
        <w:t xml:space="preserve"/>
      </w:r>
    </w:p>
    <w:p>
      <w:pPr>
        <w:pStyle w:val="Heading3"/>
        <w:spacing w:after="80" w:before="200"/>
      </w:pPr>
      <w:r>
        <w:rPr>
          <w:rFonts w:ascii="Arial" w:cs="Arial" w:eastAsia="Arial" w:hAnsi="Arial"/>
          <w:b/>
          <w:bCs/>
          <w:i w:val="false"/>
          <w:iCs w:val="false"/>
          <w:color w:val="334155"/>
          <w:sz w:val="22"/>
          <w:szCs w:val="22"/>
        </w:rPr>
        <w:t xml:space="preserve">story create / story set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--summary</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title</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--status</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todo  |  in-progress  |  done  |  blocked</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--priority</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low  |  medium  |  high  |  critical</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--assignee</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Jira user email</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--points</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points (integer)</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--sprint</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Sprint name</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--epic</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Parent epic key. Inferred from cwd if inside an epic directory.</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--description</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Inline description. Use edit for multi-line.</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8. Task Commands</w:t>
      </w:r>
    </w:p>
    <w:p>
      <w:pPr>
        <w:spacing w:after="80" w:before="60"/>
        <w:jc w:val="left"/>
      </w:pPr>
      <w:r>
        <w:rPr>
          <w:rFonts w:ascii="Arial" w:cs="Arial" w:eastAsia="Arial" w:hAnsi="Arial"/>
          <w:b w:val="false"/>
          <w:bCs w:val="false"/>
          <w:i w:val="false"/>
          <w:iCs w:val="false"/>
          <w:color w:val="1E1E2E"/>
          <w:sz w:val="22"/>
          <w:szCs w:val="22"/>
        </w:rPr>
        <w:t xml:space="preserve">Tasks are subtasks within a story stored as an ordered array in tasks.json. They are referenced by integer ID (1-indexed). When inside a story directory, the story key is inferred.</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w:t>
            </w:r>
          </w:p>
        </w:tc>
        <w:tc>
          <w:tcPr>
            <w:tcW w:type="dxa" w:w="67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Purpose</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list</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List all tasks for a story with ID, title, and done status.</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add</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Append a new task to the story's task list.</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done</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Mark a task complete by ID.</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undone</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Mark a task incomplete by ID.</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edit</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Edit the title of a task by ID.</w:t>
            </w:r>
          </w:p>
        </w:tc>
      </w:tr>
      <w:tr>
        <w:trPr>
          <w:tblHeader w:val="false"/>
        </w:trPr>
        <w:tc>
          <w:tcPr>
            <w:tcW w:type="dxa" w:w="26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delete</w:t>
            </w:r>
          </w:p>
        </w:tc>
        <w:tc>
          <w:tcPr>
            <w:tcW w:type="dxa" w:w="67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Remove a task by ID. Remaining tasks are re-numbered.</w:t>
            </w:r>
          </w:p>
        </w:tc>
      </w:tr>
      <w:tr>
        <w:trPr>
          <w:tblHeader w:val="false"/>
        </w:trPr>
        <w:tc>
          <w:tcPr>
            <w:tcW w:type="dxa" w:w="26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reorder</w:t>
            </w:r>
          </w:p>
        </w:tc>
        <w:tc>
          <w:tcPr>
            <w:tcW w:type="dxa" w:w="67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Interactively reorder tasks via numbered prompts.</w:t>
            </w:r>
          </w:p>
        </w:tc>
      </w:tr>
    </w:tbl>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2"/>
              <w:bottom w:val="none" w:color="FFFFFF" w:sz="0"/>
              <w:right w:val="none" w:color="FFFFFF" w:sz="0"/>
            </w:tcBorders>
            <w:shd w:fill="EEF2FF" w:val="clear"/>
            <w:tcMar>
              <w:top w:type="dxa" w:w="100"/>
              <w:left w:type="dxa" w:w="200"/>
              <w:bottom w:type="dxa" w:w="100"/>
              <w:right w:type="dxa" w:w="200"/>
            </w:tcMar>
          </w:tcPr>
          <w:p>
            <w:pPr>
              <w:spacing w:after="0" w:before="0"/>
              <w:jc w:val="left"/>
            </w:pPr>
            <w:r>
              <w:rPr>
                <w:rFonts w:ascii="Arial" w:cs="Arial" w:eastAsia="Arial" w:hAnsi="Arial"/>
                <w:b w:val="false"/>
                <w:bCs w:val="false"/>
                <w:i w:val="false"/>
                <w:iCs w:val="false"/>
                <w:color w:val="334155"/>
                <w:sz w:val="21"/>
                <w:szCs w:val="21"/>
              </w:rPr>
              <w:t xml:space="preserve">Tasks do not map to separate Jira issues. They map to checklist items or sub-tasks depending on Jira configuration. On push, the full tasks.json is sent as a single update to the parent story.</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9. Comment Commands</w:t>
      </w:r>
    </w:p>
    <w:p>
      <w:pPr>
        <w:spacing w:after="80" w:before="60"/>
        <w:jc w:val="left"/>
      </w:pPr>
      <w:r>
        <w:rPr>
          <w:rFonts w:ascii="Arial" w:cs="Arial" w:eastAsia="Arial" w:hAnsi="Arial"/>
          <w:b w:val="false"/>
          <w:bCs w:val="false"/>
          <w:i w:val="false"/>
          <w:iCs w:val="false"/>
          <w:color w:val="1E1E2E"/>
          <w:sz w:val="22"/>
          <w:szCs w:val="22"/>
        </w:rPr>
        <w:t xml:space="preserve">Comments are stored append-only in comments.json. New comments are created in Jira on push. Existing Jira comments are never edited or deleted through jira-shell.</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Command</w:t>
            </w:r>
          </w:p>
        </w:tc>
        <w:tc>
          <w:tcPr>
            <w:tcW w:type="dxa" w:w="65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Purpose</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comment list</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Print all comments for a story with author, timestamp, and body. Unpushed comments are labelled.</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comment add</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Open $EDITOR for a new comment. Appended to comments.json on save.</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comment add "…"</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Inline short comment without opening the editor.</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comment last</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Print the most recent comment only.</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10. In-Context Shorthands</w:t>
      </w:r>
    </w:p>
    <w:p>
      <w:pPr>
        <w:spacing w:after="80" w:before="60"/>
        <w:jc w:val="left"/>
      </w:pPr>
      <w:r>
        <w:rPr>
          <w:rFonts w:ascii="Arial" w:cs="Arial" w:eastAsia="Arial" w:hAnsi="Arial"/>
          <w:b w:val="false"/>
          <w:bCs w:val="false"/>
          <w:i w:val="false"/>
          <w:iCs w:val="false"/>
          <w:color w:val="1E1E2E"/>
          <w:sz w:val="22"/>
          <w:szCs w:val="22"/>
        </w:rPr>
        <w:t xml:space="preserve">When the shell cwd is inside an epic or story directory, the resource prefix and identifier can be dropped. These shorthands make the shell feel native rather than like a CLI tool.</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Shorthand</w:t>
            </w:r>
          </w:p>
        </w:tc>
        <w:tc>
          <w:tcPr>
            <w:tcW w:type="dxa" w:w="65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Equivalent full command  (when inside story dir)</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show</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show ST-NNN</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set --status done</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set ST-NNN --status done</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edit</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edit ST-NNN</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start</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start ST-NNN</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done</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done ST-NNN</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block "reason"</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story block ST-NNN "reason"</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list</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task list ST-NNN</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done 2</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task done ST-NNN 2</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task add "…"</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task add ST-NNN "…"</w:t>
            </w:r>
          </w:p>
        </w:tc>
      </w:tr>
      <w:tr>
        <w:trPr>
          <w:tblHeader w:val="false"/>
        </w:trPr>
        <w:tc>
          <w:tcPr>
            <w:tcW w:type="dxa" w:w="28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comment add</w:t>
            </w:r>
          </w:p>
        </w:tc>
        <w:tc>
          <w:tcPr>
            <w:tcW w:type="dxa" w:w="65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comment add ST-NNN</w:t>
            </w:r>
          </w:p>
        </w:tc>
      </w:tr>
      <w:tr>
        <w:trPr>
          <w:tblHeader w:val="false"/>
        </w:trPr>
        <w:tc>
          <w:tcPr>
            <w:tcW w:type="dxa" w:w="28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comment list</w:t>
            </w:r>
          </w:p>
        </w:tc>
        <w:tc>
          <w:tcPr>
            <w:tcW w:type="dxa" w:w="65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comment list ST-NNN</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11. Field Values</w:t>
      </w:r>
    </w:p>
    <w:p>
      <w:pPr>
        <w:spacing w:after="80" w:before="60"/>
        <w:jc w:val="left"/>
      </w:pPr>
      <w:r>
        <w:rPr>
          <w:rFonts w:ascii="Arial" w:cs="Arial" w:eastAsia="Arial" w:hAnsi="Arial"/>
          <w:b w:val="false"/>
          <w:bCs w:val="false"/>
          <w:i w:val="false"/>
          <w:iCs w:val="false"/>
          <w:color w:val="1E1E2E"/>
          <w:sz w:val="22"/>
          <w:szCs w:val="22"/>
        </w:rPr>
        <w:t xml:space="preserve">All flag values are case-insensitive. Common aliases are accepted.</w:t>
      </w:r>
    </w:p>
    <w:p>
      <w:pPr>
        <w:spacing w:after="0" w:before="0"/>
        <w:jc w:val="left"/>
      </w:pPr>
      <w:r>
        <w:rPr>
          <w:rFonts w:ascii="Arial" w:cs="Arial" w:eastAsia="Arial" w:hAnsi="Arial"/>
          <w:b w:val="false"/>
          <w:bCs w:val="false"/>
          <w:i w:val="false"/>
          <w:iCs w:val="false"/>
          <w:color w:val="1E1E2E"/>
          <w:sz w:val="22"/>
          <w:szCs w:val="22"/>
        </w:rPr>
        <w:t xml:space="preserve"/>
      </w:r>
    </w:p>
    <w:p>
      <w:pPr>
        <w:pStyle w:val="Heading3"/>
        <w:spacing w:after="80" w:before="200"/>
      </w:pPr>
      <w:r>
        <w:rPr>
          <w:rFonts w:ascii="Arial" w:cs="Arial" w:eastAsia="Arial" w:hAnsi="Arial"/>
          <w:b/>
          <w:bCs/>
          <w:i w:val="false"/>
          <w:iCs w:val="false"/>
          <w:color w:val="334155"/>
          <w:sz w:val="22"/>
          <w:szCs w:val="22"/>
        </w:rPr>
        <w:t xml:space="preserv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Value</w:t>
            </w:r>
          </w:p>
        </w:tc>
        <w:tc>
          <w:tcPr>
            <w:tcW w:type="dxa" w:w="69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Aliases</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todo</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backlog, open</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in-progress</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wip, start, started</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done</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complete, closed, finish</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blocked</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block, hold</w:t>
            </w:r>
          </w:p>
        </w:tc>
      </w:tr>
    </w:tbl>
    <w:p>
      <w:pPr>
        <w:spacing w:after="0" w:before="0"/>
        <w:jc w:val="left"/>
      </w:pPr>
      <w:r>
        <w:rPr>
          <w:rFonts w:ascii="Arial" w:cs="Arial" w:eastAsia="Arial" w:hAnsi="Arial"/>
          <w:b w:val="false"/>
          <w:bCs w:val="false"/>
          <w:i w:val="false"/>
          <w:iCs w:val="false"/>
          <w:color w:val="1E1E2E"/>
          <w:sz w:val="22"/>
          <w:szCs w:val="22"/>
        </w:rPr>
        <w:t xml:space="preserve"/>
      </w:r>
    </w:p>
    <w:p>
      <w:pPr>
        <w:pStyle w:val="Heading3"/>
        <w:spacing w:after="80" w:before="200"/>
      </w:pPr>
      <w:r>
        <w:rPr>
          <w:rFonts w:ascii="Arial" w:cs="Arial" w:eastAsia="Arial" w:hAnsi="Arial"/>
          <w:b/>
          <w:bCs/>
          <w:i w:val="false"/>
          <w:iCs w:val="false"/>
          <w:color w:val="334155"/>
          <w:sz w:val="22"/>
          <w:szCs w:val="22"/>
        </w:rPr>
        <w:t xml:space="preserve">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Value</w:t>
            </w:r>
          </w:p>
        </w:tc>
        <w:tc>
          <w:tcPr>
            <w:tcW w:type="dxa" w:w="6960"/>
            <w:tcBorders>
              <w:top w:val="single" w:color="E2E2E8" w:sz="1"/>
              <w:left w:val="single" w:color="E2E2E8" w:sz="1"/>
              <w:bottom w:val="single" w:color="E2E2E8" w:sz="1"/>
              <w:right w:val="single" w:color="E2E2E8" w:sz="1"/>
            </w:tcBorders>
            <w:shd w:fill="4F46E5"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1"/>
                <w:szCs w:val="21"/>
              </w:rPr>
              <w:t xml:space="preserve">Aliases</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low</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medium</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med, normal</w:t>
            </w:r>
          </w:p>
        </w:tc>
      </w:tr>
      <w:tr>
        <w:trPr>
          <w:tblHeader w:val="false"/>
        </w:trPr>
        <w:tc>
          <w:tcPr>
            <w:tcW w:type="dxa" w:w="240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high</w:t>
            </w:r>
          </w:p>
        </w:tc>
        <w:tc>
          <w:tcPr>
            <w:tcW w:type="dxa" w:w="6960"/>
            <w:tcBorders>
              <w:top w:val="single" w:color="E2E2E8" w:sz="1"/>
              <w:left w:val="single" w:color="E2E2E8" w:sz="1"/>
              <w:bottom w:val="single" w:color="E2E2E8" w:sz="1"/>
              <w:right w:val="single" w:color="E2E2E8" w:sz="1"/>
            </w:tcBorders>
            <w:shd w:fill="F8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hi</w:t>
            </w:r>
          </w:p>
        </w:tc>
      </w:tr>
      <w:tr>
        <w:trPr>
          <w:tblHeader w:val="false"/>
        </w:trPr>
        <w:tc>
          <w:tcPr>
            <w:tcW w:type="dxa" w:w="240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b w:val="false"/>
                <w:bCs w:val="false"/>
                <w:i w:val="false"/>
                <w:iCs w:val="false"/>
                <w:color w:val="4F46E5"/>
                <w:sz w:val="21"/>
                <w:szCs w:val="21"/>
              </w:rPr>
              <w:t xml:space="preserve">critical</w:t>
            </w:r>
          </w:p>
        </w:tc>
        <w:tc>
          <w:tcPr>
            <w:tcW w:type="dxa" w:w="6960"/>
            <w:tcBorders>
              <w:top w:val="single" w:color="E2E2E8" w:sz="1"/>
              <w:left w:val="single" w:color="E2E2E8" w:sz="1"/>
              <w:bottom w:val="single" w:color="E2E2E8" w:sz="1"/>
              <w:right w:val="single" w:color="E2E2E8"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4B5563"/>
                <w:sz w:val="21"/>
                <w:szCs w:val="21"/>
              </w:rPr>
              <w:t xml:space="preserve">crit, blocker</w:t>
            </w:r>
          </w:p>
        </w:tc>
      </w:tr>
    </w:tbl>
    <w:p>
      <w:pPr>
        <w:spacing w:after="0" w:before="0"/>
        <w:jc w:val="left"/>
      </w:pPr>
      <w:r>
        <w:rPr>
          <w:rFonts w:ascii="Arial" w:cs="Arial" w:eastAsia="Arial" w:hAnsi="Arial"/>
          <w:b w:val="false"/>
          <w:bCs w:val="false"/>
          <w:i w:val="false"/>
          <w:iCs w:val="false"/>
          <w:color w:val="1E1E2E"/>
          <w:sz w:val="22"/>
          <w:szCs w:val="22"/>
        </w:rPr>
        <w:t xml:space="preserve"/>
      </w:r>
    </w:p>
    <w:p>
      <w:r>
        <w:br w:type="page"/>
      </w:r>
    </w:p>
    <w:p>
      <w:pPr>
        <w:pStyle w:val="Heading1"/>
        <w:pBdr>
          <w:bottom w:val="single" w:color="4F46E5" w:sz="6" w:space="4"/>
        </w:pBdr>
        <w:spacing w:after="160" w:before="400"/>
      </w:pPr>
      <w:r>
        <w:rPr>
          <w:rFonts w:ascii="Arial" w:cs="Arial" w:eastAsia="Arial" w:hAnsi="Arial"/>
          <w:b/>
          <w:bCs/>
          <w:i w:val="false"/>
          <w:iCs w:val="false"/>
          <w:color w:val="0F0F0F"/>
          <w:sz w:val="34"/>
          <w:szCs w:val="34"/>
        </w:rPr>
        <w:t xml:space="preserve">12. Claude Code Contract</w:t>
      </w:r>
    </w:p>
    <w:p>
      <w:pPr>
        <w:spacing w:after="80" w:before="60"/>
        <w:jc w:val="left"/>
      </w:pPr>
      <w:r>
        <w:rPr>
          <w:rFonts w:ascii="Arial" w:cs="Arial" w:eastAsia="Arial" w:hAnsi="Arial"/>
          <w:b w:val="false"/>
          <w:bCs w:val="false"/>
          <w:i w:val="false"/>
          <w:iCs w:val="false"/>
          <w:color w:val="1E1E2E"/>
          <w:sz w:val="22"/>
          <w:szCs w:val="22"/>
        </w:rPr>
        <w:t xml:space="preserve">The .jira/ directory is readable by Claude Code via the repo filesystem. A CLAUDE.md at the repo root defines how Claude Code should interact with the task tree.</w:t>
      </w:r>
    </w:p>
    <w:p>
      <w:pPr>
        <w:spacing w:after="0" w:before="0"/>
        <w:jc w:val="left"/>
      </w:pPr>
      <w:r>
        <w:rPr>
          <w:rFonts w:ascii="Arial" w:cs="Arial" w:eastAsia="Arial" w:hAnsi="Arial"/>
          <w:b w:val="false"/>
          <w:bCs w:val="false"/>
          <w:i w:val="false"/>
          <w:iCs w:val="false"/>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2"/>
              <w:bottom w:val="none" w:color="FFFFFF" w:sz="0"/>
              <w:right w:val="none" w:color="FFFFFF" w:sz="0"/>
            </w:tcBorders>
            <w:shd w:fill="F0FDF4" w:val="clear"/>
            <w:tcMar>
              <w:top w:type="dxa" w:w="100"/>
              <w:left w:type="dxa" w:w="200"/>
              <w:bottom w:type="dxa" w:w="100"/>
              <w:right w:type="dxa" w:w="200"/>
            </w:tcMar>
          </w:tcPr>
          <w:p>
            <w:pPr>
              <w:spacing w:after="0" w:before="0"/>
              <w:jc w:val="left"/>
            </w:pPr>
            <w:r>
              <w:rPr>
                <w:rFonts w:ascii="Arial" w:cs="Arial" w:eastAsia="Arial" w:hAnsi="Arial"/>
                <w:b w:val="false"/>
                <w:bCs w:val="false"/>
                <w:i w:val="false"/>
                <w:iCs w:val="false"/>
                <w:color w:val="334155"/>
                <w:sz w:val="21"/>
                <w:szCs w:val="21"/>
              </w:rPr>
              <w:t xml:space="preserve">## Task context (CLAUDE.md)
This repo uses jira-shell. The .jira/ directory mirrors the Jira board.
When working on a task:
  1. Read story.json in the relevant story directory for acceptance criteria
  2. Read tasks.json to understand the subtask breakdown
  3. As you complete each subtask, set done: true in tasks.json
  4. When the story is fully complete, set status to DONE in story.json
Do not modify epic.json or comments.json.
Do not run jira push — the developer handles Jira sync.</w:t>
            </w:r>
          </w:p>
        </w:tc>
      </w:tr>
    </w:tbl>
    <w:p>
      <w:pPr>
        <w:spacing w:after="0" w:before="0"/>
        <w:jc w:val="left"/>
      </w:pPr>
      <w:r>
        <w:rPr>
          <w:rFonts w:ascii="Arial" w:cs="Arial" w:eastAsia="Arial" w:hAnsi="Arial"/>
          <w:b w:val="false"/>
          <w:bCs w:val="false"/>
          <w:i w:val="false"/>
          <w:iCs w:val="false"/>
          <w:color w:val="1E1E2E"/>
          <w:sz w:val="22"/>
          <w:szCs w:val="22"/>
        </w:rPr>
        <w:t xml:space="preserve"/>
      </w:r>
    </w:p>
    <w:p>
      <w:pPr>
        <w:spacing w:after="80" w:before="60"/>
        <w:jc w:val="left"/>
      </w:pPr>
      <w:r>
        <w:rPr>
          <w:rFonts w:ascii="Arial" w:cs="Arial" w:eastAsia="Arial" w:hAnsi="Arial"/>
          <w:b w:val="false"/>
          <w:bCs w:val="false"/>
          <w:i w:val="false"/>
          <w:iCs w:val="false"/>
          <w:color w:val="1E1E2E"/>
          <w:sz w:val="22"/>
          <w:szCs w:val="22"/>
        </w:rPr>
        <w:t xml:space="preserve">The developer workflow once Claude Code finishes:</w:t>
      </w:r>
    </w:p>
    <w:p>
      <w:pPr>
        <w:spacing w:after="0" w:before="0"/>
        <w:jc w:val="left"/>
      </w:pPr>
      <w:r>
        <w:rPr>
          <w:rFonts w:ascii="Arial" w:cs="Arial" w:eastAsia="Arial" w:hAnsi="Arial"/>
          <w:b w:val="false"/>
          <w:bCs w:val="false"/>
          <w:i w:val="false"/>
          <w:iCs w:val="false"/>
          <w:color w:val="1E1E2E"/>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E1E2E"/>
          <w:sz w:val="22"/>
          <w:szCs w:val="22"/>
        </w:rPr>
        <w:t xml:space="preserve">Review code changes in the editor</w:t>
      </w:r>
    </w:p>
    <w:p>
      <w:pPr>
        <w:pStyle w:val="ListParagraph"/>
        <w:numPr>
          <w:ilvl w:val="0"/>
          <w:numId w:val="2"/>
        </w:numPr>
        <w:spacing w:after="50" w:before="50"/>
      </w:pPr>
      <w:r>
        <w:rPr>
          <w:rFonts w:ascii="Arial" w:cs="Arial" w:eastAsia="Arial" w:hAnsi="Arial"/>
          <w:b w:val="false"/>
          <w:bCs w:val="false"/>
          <w:i w:val="false"/>
          <w:iCs w:val="false"/>
          <w:color w:val="1E1E2E"/>
          <w:sz w:val="22"/>
          <w:szCs w:val="22"/>
        </w:rPr>
        <w:t xml:space="preserve">git add . &amp;&amp; git commit &amp;&amp; git push    — ship the code</w:t>
      </w:r>
    </w:p>
    <w:p>
      <w:pPr>
        <w:pStyle w:val="ListParagraph"/>
        <w:numPr>
          <w:ilvl w:val="0"/>
          <w:numId w:val="2"/>
        </w:numPr>
        <w:spacing w:after="50" w:before="50"/>
      </w:pPr>
      <w:r>
        <w:rPr>
          <w:rFonts w:ascii="Arial" w:cs="Arial" w:eastAsia="Arial" w:hAnsi="Arial"/>
          <w:b w:val="false"/>
          <w:bCs w:val="false"/>
          <w:i w:val="false"/>
          <w:iCs w:val="false"/>
          <w:color w:val="1E1E2E"/>
          <w:sz w:val="22"/>
          <w:szCs w:val="22"/>
        </w:rPr>
        <w:t xml:space="preserve">jira status                             — review what task ticks and story updates are staged</w:t>
      </w:r>
    </w:p>
    <w:p>
      <w:pPr>
        <w:pStyle w:val="ListParagraph"/>
        <w:numPr>
          <w:ilvl w:val="0"/>
          <w:numId w:val="2"/>
        </w:numPr>
        <w:spacing w:after="50" w:before="50"/>
      </w:pPr>
      <w:r>
        <w:rPr>
          <w:rFonts w:ascii="Arial" w:cs="Arial" w:eastAsia="Arial" w:hAnsi="Arial"/>
          <w:b w:val="false"/>
          <w:bCs w:val="false"/>
          <w:i w:val="false"/>
          <w:iCs w:val="false"/>
          <w:color w:val="1E1E2E"/>
          <w:sz w:val="22"/>
          <w:szCs w:val="22"/>
        </w:rPr>
        <w:t xml:space="preserve">jira push                               — sync the Jira board</w:t>
      </w:r>
    </w:p>
    <w:p>
      <w:pPr>
        <w:spacing w:after="0" w:before="0"/>
        <w:jc w:val="left"/>
      </w:pPr>
      <w:r>
        <w:rPr>
          <w:rFonts w:ascii="Arial" w:cs="Arial" w:eastAsia="Arial" w:hAnsi="Arial"/>
          <w:b w:val="false"/>
          <w:bCs w:val="false"/>
          <w:i w:val="false"/>
          <w:iCs w:val="false"/>
          <w:color w:val="1E1E2E"/>
          <w:sz w:val="22"/>
          <w:szCs w:val="22"/>
        </w:rPr>
        <w:t xml:space="preserve"/>
      </w:r>
    </w:p>
    <w:p>
      <w:pPr>
        <w:spacing w:after="0" w:before="0"/>
        <w:jc w:val="left"/>
      </w:pPr>
      <w:r>
        <w:rPr>
          <w:rFonts w:ascii="Arial" w:cs="Arial" w:eastAsia="Arial" w:hAnsi="Arial"/>
          <w:b w:val="false"/>
          <w:bCs w:val="false"/>
          <w:i w:val="false"/>
          <w:iCs w:val="false"/>
          <w:color w:val="1E1E2E"/>
          <w:sz w:val="22"/>
          <w:szCs w:val="22"/>
        </w:rPr>
        <w:t xml:space="preserve"/>
      </w:r>
    </w:p>
    <w:p>
      <w:pPr>
        <w:spacing w:after="0" w:before="0"/>
        <w:jc w:val="center"/>
      </w:pPr>
      <w:r>
        <w:rPr>
          <w:rFonts w:ascii="Arial" w:cs="Arial" w:eastAsia="Arial" w:hAnsi="Arial"/>
          <w:b w:val="false"/>
          <w:bCs w:val="false"/>
          <w:i/>
          <w:iCs/>
          <w:color w:val="E2E2E8"/>
          <w:sz w:val="18"/>
          <w:szCs w:val="18"/>
        </w:rPr>
        <w:t xml:space="preserve">jira-shell  ·  Command Specification v0.1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0F0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2026-05-10T05:32:48.923Z</dcterms:created>
  <dcterms:modified xsi:type="dcterms:W3CDTF">2026-05-10T05:32:48.923Z</dcterms:modified>
</cp:coreProperties>
</file>

<file path=docProps/custom.xml><?xml version="1.0" encoding="utf-8"?>
<Properties xmlns="http://schemas.openxmlformats.org/officeDocument/2006/custom-properties" xmlns:vt="http://schemas.openxmlformats.org/officeDocument/2006/docPropsVTypes"/>
</file>